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B504D" w14:textId="77777777" w:rsidR="00413C44" w:rsidRPr="00413C44" w:rsidRDefault="00413C44" w:rsidP="00413C44">
      <w:pPr>
        <w:tabs>
          <w:tab w:val="right" w:pos="9639"/>
        </w:tabs>
        <w:spacing w:after="0"/>
        <w:rPr>
          <w:rFonts w:ascii="Times New Roman" w:hAnsi="Times New Roman" w:cs="Times New Roman"/>
          <w:b/>
          <w:bCs/>
          <w:sz w:val="24"/>
        </w:rPr>
      </w:pPr>
      <w:r w:rsidRPr="00413C44">
        <w:rPr>
          <w:rFonts w:ascii="Times New Roman" w:hAnsi="Times New Roman" w:cs="Times New Roman"/>
          <w:b/>
          <w:bCs/>
          <w:sz w:val="24"/>
        </w:rPr>
        <w:t xml:space="preserve">MINISTERE DE L’EMPLOI ET DE LA                             REPUBLIQUE DU MALI   </w:t>
      </w:r>
    </w:p>
    <w:p w14:paraId="1C144BE1" w14:textId="77777777" w:rsidR="00413C44" w:rsidRPr="00413C44" w:rsidRDefault="00413C44" w:rsidP="00413C44">
      <w:pPr>
        <w:spacing w:after="0"/>
        <w:jc w:val="both"/>
        <w:rPr>
          <w:rFonts w:ascii="Times New Roman" w:hAnsi="Times New Roman" w:cs="Times New Roman"/>
          <w:b/>
          <w:bCs/>
          <w:sz w:val="24"/>
        </w:rPr>
      </w:pPr>
      <w:r w:rsidRPr="00413C44">
        <w:rPr>
          <w:rFonts w:ascii="Times New Roman" w:hAnsi="Times New Roman" w:cs="Times New Roman"/>
          <w:b/>
          <w:bCs/>
          <w:sz w:val="24"/>
        </w:rPr>
        <w:t xml:space="preserve">FORMATION PROFESSIONNELLE                              </w:t>
      </w:r>
      <w:r w:rsidRPr="00413C44">
        <w:rPr>
          <w:rFonts w:ascii="Times New Roman" w:hAnsi="Times New Roman" w:cs="Times New Roman"/>
          <w:b/>
          <w:bCs/>
          <w:i/>
          <w:sz w:val="24"/>
        </w:rPr>
        <w:t>Un Peuple – Un But – Une Foi</w:t>
      </w:r>
    </w:p>
    <w:p w14:paraId="51AFA92A" w14:textId="77777777" w:rsidR="00413C44" w:rsidRPr="00413C44" w:rsidRDefault="00413C44" w:rsidP="00413C44">
      <w:pPr>
        <w:spacing w:after="0"/>
        <w:rPr>
          <w:rFonts w:ascii="Times New Roman" w:hAnsi="Times New Roman" w:cs="Times New Roman"/>
          <w:b/>
          <w:bCs/>
          <w:sz w:val="24"/>
        </w:rPr>
      </w:pPr>
      <w:r w:rsidRPr="00413C44">
        <w:rPr>
          <w:rFonts w:ascii="Times New Roman" w:hAnsi="Times New Roman" w:cs="Times New Roman"/>
          <w:b/>
          <w:bCs/>
          <w:sz w:val="24"/>
        </w:rPr>
        <w:t xml:space="preserve">            ********************* </w:t>
      </w:r>
    </w:p>
    <w:p w14:paraId="5AF99376" w14:textId="77777777" w:rsidR="00413C44" w:rsidRPr="00413C44" w:rsidRDefault="00413C44" w:rsidP="00413C44">
      <w:pPr>
        <w:spacing w:after="0"/>
        <w:rPr>
          <w:rFonts w:ascii="Times New Roman" w:hAnsi="Times New Roman" w:cs="Times New Roman"/>
          <w:b/>
          <w:bCs/>
          <w:sz w:val="24"/>
        </w:rPr>
      </w:pPr>
      <w:r w:rsidRPr="00413C44">
        <w:rPr>
          <w:rFonts w:ascii="Times New Roman" w:hAnsi="Times New Roman" w:cs="Times New Roman"/>
          <w:b/>
          <w:bCs/>
          <w:sz w:val="24"/>
        </w:rPr>
        <w:t xml:space="preserve">OBSERVATOIRE NATIONAL DE L’EMPLOI   </w:t>
      </w:r>
    </w:p>
    <w:p w14:paraId="339B0297" w14:textId="77777777" w:rsidR="00413C44" w:rsidRPr="00413C44" w:rsidRDefault="00413C44" w:rsidP="00413C44">
      <w:pPr>
        <w:spacing w:after="0"/>
        <w:ind w:left="-113"/>
        <w:rPr>
          <w:rFonts w:ascii="Times New Roman" w:hAnsi="Times New Roman" w:cs="Times New Roman"/>
          <w:b/>
          <w:bCs/>
          <w:sz w:val="24"/>
        </w:rPr>
      </w:pPr>
      <w:r w:rsidRPr="00413C44">
        <w:rPr>
          <w:rFonts w:ascii="Times New Roman" w:hAnsi="Times New Roman" w:cs="Times New Roman"/>
          <w:b/>
          <w:bCs/>
          <w:sz w:val="24"/>
        </w:rPr>
        <w:t xml:space="preserve">                 ET DE LA FORMATION</w:t>
      </w:r>
    </w:p>
    <w:p w14:paraId="5CBF23D6" w14:textId="77777777" w:rsidR="00413C44" w:rsidRPr="00413C44" w:rsidRDefault="00413C44" w:rsidP="00413C44">
      <w:pPr>
        <w:pBdr>
          <w:bottom w:val="thinThickSmallGap" w:sz="24" w:space="1" w:color="00B0F0"/>
        </w:pBdr>
        <w:spacing w:after="0"/>
        <w:rPr>
          <w:rFonts w:ascii="Times New Roman" w:hAnsi="Times New Roman" w:cs="Times New Roman"/>
          <w:b/>
          <w:bCs/>
          <w:sz w:val="24"/>
        </w:rPr>
      </w:pPr>
      <w:r w:rsidRPr="00413C44">
        <w:rPr>
          <w:rFonts w:ascii="Times New Roman" w:hAnsi="Times New Roman" w:cs="Times New Roman"/>
          <w:noProof/>
          <w:sz w:val="24"/>
        </w:rPr>
        <w:t xml:space="preserve">                          </w:t>
      </w:r>
      <w:r w:rsidRPr="00413C44">
        <w:rPr>
          <w:rFonts w:ascii="Times New Roman" w:hAnsi="Times New Roman" w:cs="Times New Roman"/>
          <w:noProof/>
          <w:sz w:val="24"/>
          <w:lang w:eastAsia="fr-FR"/>
        </w:rPr>
        <w:drawing>
          <wp:inline distT="0" distB="0" distL="0" distR="0" wp14:anchorId="5B66CAF1" wp14:editId="11846EF9">
            <wp:extent cx="899795" cy="2781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278130"/>
                    </a:xfrm>
                    <a:prstGeom prst="rect">
                      <a:avLst/>
                    </a:prstGeom>
                    <a:noFill/>
                    <a:ln>
                      <a:noFill/>
                    </a:ln>
                  </pic:spPr>
                </pic:pic>
              </a:graphicData>
            </a:graphic>
          </wp:inline>
        </w:drawing>
      </w:r>
    </w:p>
    <w:p w14:paraId="2BCE9F70" w14:textId="77777777" w:rsidR="008F2CF9" w:rsidRDefault="008F2CF9" w:rsidP="00413C44">
      <w:pPr>
        <w:spacing w:after="0"/>
        <w:rPr>
          <w:rFonts w:ascii="Times New Roman" w:hAnsi="Times New Roman" w:cs="Times New Roman"/>
          <w:b/>
          <w:sz w:val="32"/>
        </w:rPr>
      </w:pPr>
    </w:p>
    <w:p w14:paraId="30C7453C" w14:textId="77777777" w:rsidR="008F2CF9" w:rsidRDefault="008F2CF9" w:rsidP="00413C44">
      <w:pPr>
        <w:spacing w:after="0"/>
        <w:rPr>
          <w:rFonts w:ascii="Times New Roman" w:hAnsi="Times New Roman" w:cs="Times New Roman"/>
          <w:b/>
          <w:sz w:val="32"/>
        </w:rPr>
      </w:pPr>
    </w:p>
    <w:p w14:paraId="67B7D574" w14:textId="77777777" w:rsidR="008F2CF9" w:rsidRDefault="008F2CF9">
      <w:pPr>
        <w:rPr>
          <w:rFonts w:ascii="Times New Roman" w:hAnsi="Times New Roman" w:cs="Times New Roman"/>
          <w:b/>
          <w:sz w:val="32"/>
        </w:rPr>
      </w:pPr>
    </w:p>
    <w:p w14:paraId="1284A7FF" w14:textId="77777777" w:rsidR="008F2CF9" w:rsidRDefault="008F2CF9">
      <w:pPr>
        <w:rPr>
          <w:rFonts w:ascii="Times New Roman" w:hAnsi="Times New Roman" w:cs="Times New Roman"/>
          <w:b/>
          <w:sz w:val="32"/>
        </w:rPr>
      </w:pPr>
    </w:p>
    <w:p w14:paraId="062DA7D9" w14:textId="77777777" w:rsidR="008F2CF9" w:rsidRDefault="008F2CF9">
      <w:pPr>
        <w:rPr>
          <w:rFonts w:ascii="Times New Roman" w:hAnsi="Times New Roman" w:cs="Times New Roman"/>
          <w:b/>
          <w:sz w:val="32"/>
        </w:rPr>
      </w:pPr>
    </w:p>
    <w:p w14:paraId="208CEAE1" w14:textId="77777777" w:rsidR="008F2CF9" w:rsidRDefault="008F2CF9">
      <w:pPr>
        <w:rPr>
          <w:rFonts w:ascii="Times New Roman" w:hAnsi="Times New Roman" w:cs="Times New Roman"/>
          <w:b/>
          <w:sz w:val="32"/>
        </w:rPr>
      </w:pPr>
    </w:p>
    <w:p w14:paraId="591B724F" w14:textId="77777777" w:rsidR="008F2CF9" w:rsidRDefault="008F2CF9">
      <w:pPr>
        <w:rPr>
          <w:rFonts w:ascii="Times New Roman" w:hAnsi="Times New Roman" w:cs="Times New Roman"/>
          <w:b/>
          <w:sz w:val="32"/>
        </w:rPr>
      </w:pPr>
    </w:p>
    <w:p w14:paraId="0CFD1FDD" w14:textId="77777777" w:rsidR="00B60E9E" w:rsidRDefault="00B60E9E" w:rsidP="00B60E9E">
      <w:pPr>
        <w:pStyle w:val="Default"/>
      </w:pPr>
    </w:p>
    <w:p w14:paraId="65BC089F" w14:textId="77777777" w:rsidR="00626D0F" w:rsidRPr="00B60E9E" w:rsidRDefault="00B60E9E" w:rsidP="00B60E9E">
      <w:pPr>
        <w:pStyle w:val="Paragraphedeliste"/>
        <w:pBdr>
          <w:top w:val="thinThickSmallGap" w:sz="18" w:space="1" w:color="00B0F0"/>
          <w:left w:val="thinThickSmallGap" w:sz="18" w:space="4" w:color="00B0F0"/>
          <w:bottom w:val="thickThinSmallGap" w:sz="18" w:space="1" w:color="00B0F0"/>
          <w:right w:val="thickThinSmallGap" w:sz="18" w:space="4" w:color="00B0F0"/>
        </w:pBdr>
        <w:jc w:val="center"/>
        <w:rPr>
          <w:b/>
          <w:sz w:val="40"/>
        </w:rPr>
      </w:pPr>
      <w:r w:rsidRPr="00B60E9E">
        <w:rPr>
          <w:b/>
          <w:bCs/>
          <w:sz w:val="72"/>
          <w:szCs w:val="48"/>
        </w:rPr>
        <w:t>Annuaire statistique de l’emploi et de la formation professionnelle 2019</w:t>
      </w:r>
    </w:p>
    <w:p w14:paraId="79A3A376" w14:textId="77777777" w:rsidR="00081A2A" w:rsidRPr="00081A2A" w:rsidRDefault="00081A2A" w:rsidP="00626D0F">
      <w:pPr>
        <w:pStyle w:val="Paragraphedeliste"/>
        <w:rPr>
          <w:b/>
          <w:sz w:val="32"/>
        </w:rPr>
      </w:pPr>
    </w:p>
    <w:p w14:paraId="15C2CEB2" w14:textId="77777777" w:rsidR="00081A2A" w:rsidRDefault="00081A2A" w:rsidP="00626D0F">
      <w:pPr>
        <w:pStyle w:val="Paragraphedeliste"/>
        <w:rPr>
          <w:b/>
          <w:sz w:val="28"/>
        </w:rPr>
      </w:pPr>
    </w:p>
    <w:p w14:paraId="6D803AA2" w14:textId="77777777" w:rsidR="00081A2A" w:rsidRDefault="00D96238" w:rsidP="00D96238">
      <w:pPr>
        <w:pStyle w:val="Paragraphedeliste"/>
        <w:jc w:val="center"/>
        <w:rPr>
          <w:b/>
          <w:sz w:val="28"/>
        </w:rPr>
      </w:pPr>
      <w:r>
        <w:rPr>
          <w:b/>
          <w:sz w:val="28"/>
        </w:rPr>
        <w:t>Rapport provisoire</w:t>
      </w:r>
    </w:p>
    <w:p w14:paraId="6B564CFD" w14:textId="77777777" w:rsidR="00D96238" w:rsidRDefault="00D96238" w:rsidP="00D96238">
      <w:pPr>
        <w:pStyle w:val="Paragraphedeliste"/>
        <w:jc w:val="center"/>
        <w:rPr>
          <w:b/>
          <w:sz w:val="28"/>
        </w:rPr>
      </w:pPr>
    </w:p>
    <w:p w14:paraId="68D474BA" w14:textId="77777777" w:rsidR="00D96238" w:rsidRDefault="00D96238" w:rsidP="00D96238">
      <w:pPr>
        <w:pStyle w:val="Paragraphedeliste"/>
        <w:jc w:val="center"/>
        <w:rPr>
          <w:b/>
          <w:sz w:val="28"/>
        </w:rPr>
      </w:pPr>
    </w:p>
    <w:p w14:paraId="398EF649" w14:textId="77777777" w:rsidR="00D96238" w:rsidRDefault="00D96238" w:rsidP="00D96238">
      <w:pPr>
        <w:pStyle w:val="Paragraphedeliste"/>
        <w:jc w:val="center"/>
        <w:rPr>
          <w:b/>
          <w:sz w:val="28"/>
        </w:rPr>
      </w:pPr>
    </w:p>
    <w:p w14:paraId="3C8B2BE1" w14:textId="77777777" w:rsidR="00D96238" w:rsidRDefault="00D96238" w:rsidP="00D96238">
      <w:pPr>
        <w:pStyle w:val="Paragraphedeliste"/>
        <w:jc w:val="center"/>
        <w:rPr>
          <w:b/>
          <w:sz w:val="28"/>
        </w:rPr>
      </w:pPr>
    </w:p>
    <w:p w14:paraId="421F3D04" w14:textId="77777777" w:rsidR="00D96238" w:rsidRDefault="00D96238" w:rsidP="00D96238">
      <w:pPr>
        <w:pStyle w:val="Paragraphedeliste"/>
        <w:jc w:val="center"/>
        <w:rPr>
          <w:b/>
          <w:sz w:val="28"/>
        </w:rPr>
      </w:pPr>
    </w:p>
    <w:p w14:paraId="437499F8" w14:textId="77777777" w:rsidR="00D96238" w:rsidRDefault="00D96238" w:rsidP="00D96238">
      <w:pPr>
        <w:pStyle w:val="Paragraphedeliste"/>
        <w:jc w:val="center"/>
        <w:rPr>
          <w:b/>
          <w:sz w:val="28"/>
        </w:rPr>
      </w:pPr>
    </w:p>
    <w:p w14:paraId="6B439EED" w14:textId="77777777" w:rsidR="00D96238" w:rsidRDefault="00D96238" w:rsidP="00D96238">
      <w:pPr>
        <w:pStyle w:val="Paragraphedeliste"/>
        <w:jc w:val="center"/>
        <w:rPr>
          <w:b/>
          <w:sz w:val="28"/>
        </w:rPr>
      </w:pPr>
    </w:p>
    <w:p w14:paraId="1C34D027" w14:textId="77777777" w:rsidR="00D96238" w:rsidRDefault="00D96238" w:rsidP="00D96238">
      <w:pPr>
        <w:pStyle w:val="Paragraphedeliste"/>
        <w:jc w:val="right"/>
        <w:rPr>
          <w:b/>
          <w:sz w:val="28"/>
        </w:rPr>
      </w:pPr>
      <w:r>
        <w:rPr>
          <w:b/>
          <w:sz w:val="28"/>
        </w:rPr>
        <w:t>Octobre 2020</w:t>
      </w:r>
    </w:p>
    <w:p w14:paraId="31222AEE" w14:textId="77777777" w:rsidR="00081A2A" w:rsidRDefault="00081A2A" w:rsidP="00626D0F">
      <w:pPr>
        <w:pStyle w:val="Paragraphedeliste"/>
        <w:rPr>
          <w:b/>
          <w:sz w:val="28"/>
        </w:rPr>
      </w:pPr>
    </w:p>
    <w:p w14:paraId="06D5C03C" w14:textId="77777777" w:rsidR="007A3C33" w:rsidRDefault="007A3C33">
      <w:pPr>
        <w:rPr>
          <w:rFonts w:ascii="Times New Roman" w:eastAsia="Times New Roman" w:hAnsi="Times New Roman" w:cs="Times New Roman"/>
          <w:b/>
          <w:sz w:val="28"/>
          <w:szCs w:val="24"/>
          <w:lang w:eastAsia="fr-FR"/>
        </w:rPr>
      </w:pPr>
      <w:r>
        <w:rPr>
          <w:b/>
          <w:sz w:val="28"/>
        </w:rPr>
        <w:br w:type="page"/>
      </w:r>
    </w:p>
    <w:p w14:paraId="513C741F" w14:textId="77777777" w:rsidR="00081A2A" w:rsidRPr="00856E8D" w:rsidRDefault="00B60E9E" w:rsidP="00856E8D">
      <w:pPr>
        <w:pBdr>
          <w:bottom w:val="thickThinSmallGap" w:sz="18" w:space="1" w:color="00B0F0"/>
        </w:pBdr>
        <w:rPr>
          <w:rFonts w:ascii="Times New Roman" w:hAnsi="Times New Roman" w:cs="Times New Roman"/>
          <w:b/>
          <w:sz w:val="28"/>
        </w:rPr>
      </w:pPr>
      <w:r w:rsidRPr="00856E8D">
        <w:rPr>
          <w:rFonts w:ascii="Times New Roman" w:hAnsi="Times New Roman" w:cs="Times New Roman"/>
          <w:b/>
          <w:bCs/>
          <w:sz w:val="36"/>
          <w:szCs w:val="36"/>
        </w:rPr>
        <w:lastRenderedPageBreak/>
        <w:t>Avant-propos</w:t>
      </w:r>
    </w:p>
    <w:p w14:paraId="173F9731" w14:textId="77777777" w:rsidR="00081A2A" w:rsidRDefault="00081A2A" w:rsidP="00626D0F">
      <w:pPr>
        <w:pStyle w:val="Paragraphedeliste"/>
        <w:rPr>
          <w:b/>
          <w:sz w:val="28"/>
        </w:rPr>
      </w:pPr>
    </w:p>
    <w:p w14:paraId="7D97E2AD" w14:textId="77777777" w:rsidR="00B60E9E" w:rsidRPr="00856E8D" w:rsidRDefault="00B60E9E" w:rsidP="00B60E9E">
      <w:pPr>
        <w:pStyle w:val="Default"/>
        <w:jc w:val="both"/>
      </w:pPr>
      <w:r w:rsidRPr="00856E8D">
        <w:t xml:space="preserve">La problématique de l'emploi et de la formation professionnelle constitue un défi majeur à relever par les autorités politiques et administratives du pays. Aujourd’hui, il apparaît clairement que cette problématique est au centre des préoccupations des plus hautes autorités. En témoignent l’adoption de la Politique Nationale de l’Emploi et de la Politique Nationale de Formation Professionnelle, et la mise en </w:t>
      </w:r>
      <w:r w:rsidR="00856E8D" w:rsidRPr="00856E8D">
        <w:t>œuvre</w:t>
      </w:r>
      <w:r w:rsidRPr="00856E8D">
        <w:t xml:space="preserve"> de nombreux projets et programmes, notamment, le Programme Emploi Jeunes (PEJ I et II), le PROCEJ, le FIER, l’ACEFOR, PAJE NIETA, etc. la Politique nationale de l’emploi et la Politique nationale de la formation professionnelle, etc. Ainsi, pour un meilleur suivi-évaluation de la mise en </w:t>
      </w:r>
      <w:r w:rsidR="00856E8D" w:rsidRPr="00856E8D">
        <w:t>œuvre</w:t>
      </w:r>
      <w:r w:rsidRPr="00856E8D">
        <w:t xml:space="preserve"> des Politiques, la production régulière de données statistiques fiables pour servir d’aide à la décision est plus que jamais nécessaire. C’est dans ce cadre que, depuis sa création, l’Observatoire National de l’Emploi et de la Formation (ONEF) met à la disposition des utilisateurs des rapports sur les principaux indicateurs de l’emploi au Mali. </w:t>
      </w:r>
    </w:p>
    <w:p w14:paraId="46E009AC" w14:textId="77777777" w:rsidR="00B60E9E" w:rsidRPr="00856E8D" w:rsidRDefault="00B60E9E" w:rsidP="00B60E9E">
      <w:pPr>
        <w:pStyle w:val="Default"/>
        <w:jc w:val="both"/>
      </w:pPr>
      <w:r w:rsidRPr="00856E8D">
        <w:t xml:space="preserve">L’ONEF est confronté au problème de production suffisante de données fiables sur le marché du travail et au manque de données sur les indicateurs de l’emploi et de la formation professionnelle. Pourtant, la disponibilité d’indicateurs joue un rôle très capital dans l’insertion professionnelle. Au Mali, la production de données implique plusieurs acteurs : l’Etat, les entreprises, les Organismes non Gouvernementaux, les particuliers etc. </w:t>
      </w:r>
    </w:p>
    <w:p w14:paraId="1BDFEB05" w14:textId="77777777" w:rsidR="00B60E9E" w:rsidRPr="00856E8D" w:rsidRDefault="00B60E9E" w:rsidP="00B60E9E">
      <w:pPr>
        <w:pStyle w:val="Default"/>
        <w:jc w:val="both"/>
      </w:pPr>
      <w:r w:rsidRPr="00856E8D">
        <w:t xml:space="preserve">Si une base de données se structure et se consolide dans le domaine de l’emploi, à l’inverse le domaine de la formation professionnelle reste marqué par l’absence d’annuaire statistique. </w:t>
      </w:r>
    </w:p>
    <w:p w14:paraId="7847E8FE" w14:textId="77777777" w:rsidR="00856E8D" w:rsidRPr="00856E8D" w:rsidRDefault="00B60E9E" w:rsidP="00B60E9E">
      <w:pPr>
        <w:pStyle w:val="Default"/>
        <w:jc w:val="both"/>
      </w:pPr>
      <w:r w:rsidRPr="00856E8D">
        <w:t>Pour rappel, pour impulser la formation professionnelle, le Gouvernement et ses partenaires ont convenu de lancer en 1996 le Projet de Consolidation de la Formation Professionnelle (PCFP) qui a permis de créer le FAFPA, l’OEF et le FPI (formation professionnelle initiale) et les UFAEs. Dès lors, les interventions en matière de la formation professionnelle ont commencé à se structurer tant au niveau des acteurs que du financement.</w:t>
      </w:r>
    </w:p>
    <w:p w14:paraId="79C251BB" w14:textId="77777777" w:rsidR="00B60E9E" w:rsidRPr="00856E8D" w:rsidRDefault="00B60E9E" w:rsidP="00B60E9E">
      <w:pPr>
        <w:pStyle w:val="Default"/>
        <w:jc w:val="both"/>
      </w:pPr>
      <w:r w:rsidRPr="00856E8D">
        <w:t xml:space="preserve"> </w:t>
      </w:r>
    </w:p>
    <w:p w14:paraId="2EC65DB5" w14:textId="77777777" w:rsidR="00B60E9E" w:rsidRPr="00856E8D" w:rsidRDefault="00B60E9E" w:rsidP="00B60E9E">
      <w:pPr>
        <w:pStyle w:val="Default"/>
        <w:jc w:val="both"/>
      </w:pPr>
      <w:r w:rsidRPr="00856E8D">
        <w:t xml:space="preserve">Le financement de la formation professionnelle est assuré au Mali par le Fonds d’Appui à la Formation Professionnelle et à l’Apprentissage (FAFPA), le budget national, les PTF et les familles. </w:t>
      </w:r>
    </w:p>
    <w:p w14:paraId="0B05BC74" w14:textId="77777777" w:rsidR="00B60E9E" w:rsidRPr="00856E8D" w:rsidRDefault="00B60E9E" w:rsidP="00B60E9E">
      <w:pPr>
        <w:pStyle w:val="Default"/>
        <w:jc w:val="both"/>
      </w:pPr>
      <w:r w:rsidRPr="00856E8D">
        <w:t xml:space="preserve">Compte tenu de la multiplicité des acteurs intervenant dans la formation professionnelle et de l’importance des financements orientés vers ce secteur, il apparait nécessaire de disposer de données statistiques régulières et fiables permettant d’évaluer les progrès réalisés, singulièrement dans le domaine de la formation professionnelle. Ce faisant, une importance particulière sera accordée aux données sur l’emploi dans un souci d’établir la cohérence dans les prises de décision relatives à la mise en </w:t>
      </w:r>
      <w:r w:rsidR="00856E8D" w:rsidRPr="00856E8D">
        <w:t>œuvre</w:t>
      </w:r>
      <w:r w:rsidRPr="00856E8D">
        <w:t xml:space="preserve"> des politiques et programmes. </w:t>
      </w:r>
    </w:p>
    <w:p w14:paraId="761B5D7E" w14:textId="77777777" w:rsidR="00856E8D" w:rsidRPr="00856E8D" w:rsidRDefault="00856E8D" w:rsidP="00B60E9E">
      <w:pPr>
        <w:pStyle w:val="Default"/>
        <w:jc w:val="both"/>
      </w:pPr>
    </w:p>
    <w:p w14:paraId="12DEA330" w14:textId="77777777" w:rsidR="00B60E9E" w:rsidRPr="00856E8D" w:rsidRDefault="00B60E9E" w:rsidP="00B60E9E">
      <w:pPr>
        <w:pStyle w:val="Default"/>
        <w:jc w:val="both"/>
      </w:pPr>
      <w:r w:rsidRPr="00856E8D">
        <w:t xml:space="preserve">La production d’un premier annuaire statistique s’inscrit dans ce cadre. Ce document constitue un référentiel précieux pour les décideurs et les utilisateurs des informations sur l’emploi et la formation professionnelle. </w:t>
      </w:r>
    </w:p>
    <w:p w14:paraId="02271805" w14:textId="77777777" w:rsidR="00B60E9E" w:rsidRPr="00856E8D" w:rsidRDefault="00B60E9E" w:rsidP="00B60E9E">
      <w:pPr>
        <w:pStyle w:val="Default"/>
        <w:jc w:val="both"/>
      </w:pPr>
      <w:r w:rsidRPr="00856E8D">
        <w:t xml:space="preserve">L’annuaire statistique est articulé autour de trois (3) axes : la présentation des structures du Département de l’emploi et de la formation professionnelle, les statistiques de l’emploi, et enfin les statistiques de la formation professionnelle. </w:t>
      </w:r>
    </w:p>
    <w:p w14:paraId="30D13868" w14:textId="77777777" w:rsidR="00856E8D" w:rsidRPr="00856E8D" w:rsidRDefault="00856E8D" w:rsidP="00856E8D">
      <w:pPr>
        <w:jc w:val="both"/>
        <w:rPr>
          <w:rFonts w:ascii="Times New Roman" w:hAnsi="Times New Roman" w:cs="Times New Roman"/>
          <w:color w:val="000000"/>
          <w:sz w:val="24"/>
          <w:szCs w:val="24"/>
        </w:rPr>
      </w:pPr>
    </w:p>
    <w:p w14:paraId="656DB749" w14:textId="77777777" w:rsidR="00B60E9E" w:rsidRPr="00856E8D" w:rsidRDefault="00B60E9E" w:rsidP="00856E8D">
      <w:pPr>
        <w:jc w:val="both"/>
        <w:rPr>
          <w:rFonts w:ascii="Times New Roman" w:hAnsi="Times New Roman" w:cs="Times New Roman"/>
          <w:sz w:val="24"/>
          <w:szCs w:val="24"/>
        </w:rPr>
      </w:pPr>
      <w:r w:rsidRPr="00856E8D">
        <w:rPr>
          <w:rFonts w:ascii="Times New Roman" w:hAnsi="Times New Roman" w:cs="Times New Roman"/>
          <w:color w:val="000000"/>
          <w:sz w:val="24"/>
          <w:szCs w:val="24"/>
        </w:rPr>
        <w:t>Je ne saurais clore mon propos sans remercier et féliciter toute l’équipe qui a participé à l’élaboration de ce premier annuaire statistique sur l’emploi et la formation professionnelle. Je remercie également</w:t>
      </w:r>
      <w:r w:rsidR="00856E8D">
        <w:rPr>
          <w:rFonts w:ascii="Times New Roman" w:hAnsi="Times New Roman" w:cs="Times New Roman"/>
          <w:color w:val="000000"/>
          <w:sz w:val="24"/>
          <w:szCs w:val="24"/>
        </w:rPr>
        <w:t xml:space="preserve"> </w:t>
      </w:r>
      <w:r w:rsidRPr="00856E8D">
        <w:rPr>
          <w:rFonts w:ascii="Times New Roman" w:hAnsi="Times New Roman" w:cs="Times New Roman"/>
          <w:sz w:val="24"/>
          <w:szCs w:val="24"/>
        </w:rPr>
        <w:t xml:space="preserve">l’ensemble des partenaires techniques et financiers et particulièrement la </w:t>
      </w:r>
      <w:r w:rsidRPr="00856E8D">
        <w:rPr>
          <w:rFonts w:ascii="Times New Roman" w:hAnsi="Times New Roman" w:cs="Times New Roman"/>
          <w:sz w:val="24"/>
          <w:szCs w:val="24"/>
        </w:rPr>
        <w:lastRenderedPageBreak/>
        <w:t xml:space="preserve">Coopération Luxembourgeoise pour son engament à financer la réalisation de la deuxième édition de l’annuaire. </w:t>
      </w:r>
    </w:p>
    <w:p w14:paraId="3D1D63A1" w14:textId="77777777" w:rsidR="00856E8D" w:rsidRDefault="00856E8D" w:rsidP="00B60E9E">
      <w:pPr>
        <w:pStyle w:val="Default"/>
        <w:jc w:val="both"/>
        <w:rPr>
          <w:b/>
          <w:bCs/>
          <w:sz w:val="23"/>
          <w:szCs w:val="23"/>
        </w:rPr>
      </w:pPr>
    </w:p>
    <w:p w14:paraId="2B83F7D9" w14:textId="77777777" w:rsidR="00856E8D" w:rsidRDefault="00856E8D" w:rsidP="00D96238">
      <w:pPr>
        <w:pStyle w:val="Default"/>
        <w:jc w:val="right"/>
        <w:rPr>
          <w:b/>
          <w:bCs/>
          <w:sz w:val="23"/>
          <w:szCs w:val="23"/>
        </w:rPr>
      </w:pPr>
    </w:p>
    <w:p w14:paraId="00C809F1" w14:textId="77777777" w:rsidR="00B60E9E" w:rsidRPr="00D96238" w:rsidRDefault="00B60E9E" w:rsidP="00D96238">
      <w:pPr>
        <w:pStyle w:val="Default"/>
        <w:jc w:val="right"/>
        <w:rPr>
          <w:b/>
          <w:bCs/>
          <w:szCs w:val="23"/>
        </w:rPr>
      </w:pPr>
      <w:r w:rsidRPr="00D96238">
        <w:rPr>
          <w:b/>
          <w:bCs/>
          <w:szCs w:val="23"/>
        </w:rPr>
        <w:t xml:space="preserve">Le Directeur Général de l’ONEF </w:t>
      </w:r>
    </w:p>
    <w:p w14:paraId="15320851" w14:textId="77777777" w:rsidR="00D96238" w:rsidRPr="00D96238" w:rsidRDefault="00D96238" w:rsidP="00D96238">
      <w:pPr>
        <w:pStyle w:val="Default"/>
        <w:jc w:val="right"/>
        <w:rPr>
          <w:b/>
          <w:bCs/>
          <w:szCs w:val="23"/>
        </w:rPr>
      </w:pPr>
    </w:p>
    <w:p w14:paraId="3B75D3E2" w14:textId="77777777" w:rsidR="00D96238" w:rsidRPr="00D96238" w:rsidRDefault="00D96238" w:rsidP="00D96238">
      <w:pPr>
        <w:pStyle w:val="Default"/>
        <w:jc w:val="right"/>
        <w:rPr>
          <w:b/>
          <w:bCs/>
          <w:szCs w:val="23"/>
        </w:rPr>
      </w:pPr>
    </w:p>
    <w:p w14:paraId="324E5CE2" w14:textId="77777777" w:rsidR="00D96238" w:rsidRPr="00D96238" w:rsidRDefault="00D96238" w:rsidP="00D96238">
      <w:pPr>
        <w:pStyle w:val="Default"/>
        <w:jc w:val="right"/>
        <w:rPr>
          <w:szCs w:val="23"/>
        </w:rPr>
      </w:pPr>
    </w:p>
    <w:p w14:paraId="034E08BF" w14:textId="77777777" w:rsidR="003D5CE8" w:rsidRDefault="00B60E9E" w:rsidP="00D96238">
      <w:pPr>
        <w:jc w:val="right"/>
        <w:rPr>
          <w:rFonts w:ascii="Times New Roman" w:hAnsi="Times New Roman" w:cs="Times New Roman"/>
          <w:b/>
          <w:bCs/>
          <w:sz w:val="24"/>
          <w:szCs w:val="23"/>
        </w:rPr>
      </w:pPr>
      <w:r w:rsidRPr="00D96238">
        <w:rPr>
          <w:rFonts w:ascii="Times New Roman" w:hAnsi="Times New Roman" w:cs="Times New Roman"/>
          <w:b/>
          <w:bCs/>
          <w:sz w:val="24"/>
          <w:szCs w:val="23"/>
        </w:rPr>
        <w:t xml:space="preserve">M. Boubacar DIALLO </w:t>
      </w:r>
    </w:p>
    <w:p w14:paraId="63B2352B" w14:textId="77777777" w:rsidR="003D5CE8" w:rsidRDefault="003D5CE8">
      <w:pPr>
        <w:rPr>
          <w:rFonts w:ascii="Times New Roman" w:hAnsi="Times New Roman" w:cs="Times New Roman"/>
          <w:b/>
          <w:bCs/>
          <w:sz w:val="24"/>
          <w:szCs w:val="23"/>
        </w:rPr>
      </w:pPr>
      <w:r>
        <w:rPr>
          <w:rFonts w:ascii="Times New Roman" w:hAnsi="Times New Roman" w:cs="Times New Roman"/>
          <w:b/>
          <w:bCs/>
          <w:sz w:val="24"/>
          <w:szCs w:val="23"/>
        </w:rPr>
        <w:br w:type="page"/>
      </w:r>
    </w:p>
    <w:p w14:paraId="46AE8BCA" w14:textId="77777777" w:rsidR="00224995" w:rsidRDefault="003D5CE8" w:rsidP="003D5CE8">
      <w:pPr>
        <w:rPr>
          <w:rFonts w:ascii="Times New Roman" w:hAnsi="Times New Roman" w:cs="Times New Roman"/>
          <w:b/>
          <w:bCs/>
          <w:sz w:val="36"/>
          <w:szCs w:val="36"/>
        </w:rPr>
      </w:pPr>
      <w:r w:rsidRPr="003D5CE8">
        <w:rPr>
          <w:rFonts w:ascii="Times New Roman" w:hAnsi="Times New Roman" w:cs="Times New Roman"/>
          <w:b/>
          <w:bCs/>
          <w:sz w:val="36"/>
          <w:szCs w:val="36"/>
        </w:rPr>
        <w:lastRenderedPageBreak/>
        <w:t xml:space="preserve">Table des matières </w:t>
      </w:r>
    </w:p>
    <w:p w14:paraId="7D605213" w14:textId="00925BC9" w:rsidR="00A0477D" w:rsidRDefault="00B1670D">
      <w:pPr>
        <w:pStyle w:val="TM1"/>
        <w:tabs>
          <w:tab w:val="right" w:leader="dot" w:pos="9062"/>
        </w:tabs>
        <w:rPr>
          <w:rFonts w:eastAsiaTheme="minorEastAsia"/>
          <w:noProof/>
          <w:lang w:eastAsia="fr-FR"/>
        </w:rPr>
      </w:pPr>
      <w:r>
        <w:rPr>
          <w:rFonts w:ascii="Times New Roman" w:hAnsi="Times New Roman" w:cs="Times New Roman"/>
          <w:b/>
          <w:bCs/>
          <w:sz w:val="36"/>
          <w:szCs w:val="36"/>
        </w:rPr>
        <w:fldChar w:fldCharType="begin"/>
      </w:r>
      <w:r>
        <w:rPr>
          <w:rFonts w:ascii="Times New Roman" w:hAnsi="Times New Roman" w:cs="Times New Roman"/>
          <w:b/>
          <w:bCs/>
          <w:sz w:val="36"/>
          <w:szCs w:val="36"/>
        </w:rPr>
        <w:instrText xml:space="preserve"> TOC \o "1-2" \h \z \u </w:instrText>
      </w:r>
      <w:r>
        <w:rPr>
          <w:rFonts w:ascii="Times New Roman" w:hAnsi="Times New Roman" w:cs="Times New Roman"/>
          <w:b/>
          <w:bCs/>
          <w:sz w:val="36"/>
          <w:szCs w:val="36"/>
        </w:rPr>
        <w:fldChar w:fldCharType="separate"/>
      </w:r>
      <w:hyperlink w:anchor="_Toc60249082" w:history="1">
        <w:r w:rsidR="00A0477D" w:rsidRPr="00FE695B">
          <w:rPr>
            <w:rStyle w:val="Lienhypertexte"/>
            <w:rFonts w:ascii="Times New Roman" w:hAnsi="Times New Roman" w:cs="Times New Roman"/>
            <w:b/>
            <w:noProof/>
          </w:rPr>
          <w:t>Liste des tableaux</w:t>
        </w:r>
        <w:r w:rsidR="00A0477D">
          <w:rPr>
            <w:noProof/>
            <w:webHidden/>
          </w:rPr>
          <w:tab/>
        </w:r>
        <w:r w:rsidR="00A0477D">
          <w:rPr>
            <w:noProof/>
            <w:webHidden/>
          </w:rPr>
          <w:fldChar w:fldCharType="begin"/>
        </w:r>
        <w:r w:rsidR="00A0477D">
          <w:rPr>
            <w:noProof/>
            <w:webHidden/>
          </w:rPr>
          <w:instrText xml:space="preserve"> PAGEREF _Toc60249082 \h </w:instrText>
        </w:r>
        <w:r w:rsidR="00A0477D">
          <w:rPr>
            <w:noProof/>
            <w:webHidden/>
          </w:rPr>
        </w:r>
        <w:r w:rsidR="00A0477D">
          <w:rPr>
            <w:noProof/>
            <w:webHidden/>
          </w:rPr>
          <w:fldChar w:fldCharType="separate"/>
        </w:r>
        <w:r w:rsidR="00A0477D">
          <w:rPr>
            <w:noProof/>
            <w:webHidden/>
          </w:rPr>
          <w:t>5</w:t>
        </w:r>
        <w:r w:rsidR="00A0477D">
          <w:rPr>
            <w:noProof/>
            <w:webHidden/>
          </w:rPr>
          <w:fldChar w:fldCharType="end"/>
        </w:r>
      </w:hyperlink>
    </w:p>
    <w:p w14:paraId="733998FD" w14:textId="6011AF00" w:rsidR="00A0477D" w:rsidRDefault="00D3299F">
      <w:pPr>
        <w:pStyle w:val="TM1"/>
        <w:tabs>
          <w:tab w:val="right" w:leader="dot" w:pos="9062"/>
        </w:tabs>
        <w:rPr>
          <w:rFonts w:eastAsiaTheme="minorEastAsia"/>
          <w:noProof/>
          <w:lang w:eastAsia="fr-FR"/>
        </w:rPr>
      </w:pPr>
      <w:hyperlink w:anchor="_Toc60249083" w:history="1">
        <w:r w:rsidR="00A0477D" w:rsidRPr="00FE695B">
          <w:rPr>
            <w:rStyle w:val="Lienhypertexte"/>
            <w:rFonts w:ascii="Times New Roman" w:hAnsi="Times New Roman" w:cs="Times New Roman"/>
            <w:b/>
            <w:noProof/>
          </w:rPr>
          <w:t>Liste des graphiques</w:t>
        </w:r>
        <w:r w:rsidR="00A0477D">
          <w:rPr>
            <w:noProof/>
            <w:webHidden/>
          </w:rPr>
          <w:tab/>
        </w:r>
        <w:r w:rsidR="00A0477D">
          <w:rPr>
            <w:noProof/>
            <w:webHidden/>
          </w:rPr>
          <w:fldChar w:fldCharType="begin"/>
        </w:r>
        <w:r w:rsidR="00A0477D">
          <w:rPr>
            <w:noProof/>
            <w:webHidden/>
          </w:rPr>
          <w:instrText xml:space="preserve"> PAGEREF _Toc60249083 \h </w:instrText>
        </w:r>
        <w:r w:rsidR="00A0477D">
          <w:rPr>
            <w:noProof/>
            <w:webHidden/>
          </w:rPr>
        </w:r>
        <w:r w:rsidR="00A0477D">
          <w:rPr>
            <w:noProof/>
            <w:webHidden/>
          </w:rPr>
          <w:fldChar w:fldCharType="separate"/>
        </w:r>
        <w:r w:rsidR="00A0477D">
          <w:rPr>
            <w:noProof/>
            <w:webHidden/>
          </w:rPr>
          <w:t>7</w:t>
        </w:r>
        <w:r w:rsidR="00A0477D">
          <w:rPr>
            <w:noProof/>
            <w:webHidden/>
          </w:rPr>
          <w:fldChar w:fldCharType="end"/>
        </w:r>
      </w:hyperlink>
    </w:p>
    <w:p w14:paraId="03AF05F2" w14:textId="6288C0A6" w:rsidR="00A0477D" w:rsidRDefault="00D3299F">
      <w:pPr>
        <w:pStyle w:val="TM1"/>
        <w:tabs>
          <w:tab w:val="right" w:leader="dot" w:pos="9062"/>
        </w:tabs>
        <w:rPr>
          <w:rFonts w:eastAsiaTheme="minorEastAsia"/>
          <w:noProof/>
          <w:lang w:eastAsia="fr-FR"/>
        </w:rPr>
      </w:pPr>
      <w:hyperlink w:anchor="_Toc60249084" w:history="1">
        <w:r w:rsidR="00A0477D" w:rsidRPr="00FE695B">
          <w:rPr>
            <w:rStyle w:val="Lienhypertexte"/>
            <w:rFonts w:ascii="Times New Roman" w:hAnsi="Times New Roman" w:cs="Times New Roman"/>
            <w:b/>
            <w:noProof/>
          </w:rPr>
          <w:t>Sigles et abréviations</w:t>
        </w:r>
        <w:r w:rsidR="00A0477D">
          <w:rPr>
            <w:noProof/>
            <w:webHidden/>
          </w:rPr>
          <w:tab/>
        </w:r>
        <w:r w:rsidR="00A0477D">
          <w:rPr>
            <w:noProof/>
            <w:webHidden/>
          </w:rPr>
          <w:fldChar w:fldCharType="begin"/>
        </w:r>
        <w:r w:rsidR="00A0477D">
          <w:rPr>
            <w:noProof/>
            <w:webHidden/>
          </w:rPr>
          <w:instrText xml:space="preserve"> PAGEREF _Toc60249084 \h </w:instrText>
        </w:r>
        <w:r w:rsidR="00A0477D">
          <w:rPr>
            <w:noProof/>
            <w:webHidden/>
          </w:rPr>
        </w:r>
        <w:r w:rsidR="00A0477D">
          <w:rPr>
            <w:noProof/>
            <w:webHidden/>
          </w:rPr>
          <w:fldChar w:fldCharType="separate"/>
        </w:r>
        <w:r w:rsidR="00A0477D">
          <w:rPr>
            <w:noProof/>
            <w:webHidden/>
          </w:rPr>
          <w:t>8</w:t>
        </w:r>
        <w:r w:rsidR="00A0477D">
          <w:rPr>
            <w:noProof/>
            <w:webHidden/>
          </w:rPr>
          <w:fldChar w:fldCharType="end"/>
        </w:r>
      </w:hyperlink>
    </w:p>
    <w:p w14:paraId="6C83B4E8" w14:textId="5D922C32" w:rsidR="00A0477D" w:rsidRDefault="00D3299F">
      <w:pPr>
        <w:pStyle w:val="TM1"/>
        <w:tabs>
          <w:tab w:val="left" w:pos="440"/>
          <w:tab w:val="right" w:leader="dot" w:pos="9062"/>
        </w:tabs>
        <w:rPr>
          <w:rFonts w:eastAsiaTheme="minorEastAsia"/>
          <w:noProof/>
          <w:lang w:eastAsia="fr-FR"/>
        </w:rPr>
      </w:pPr>
      <w:hyperlink w:anchor="_Toc60249085" w:history="1">
        <w:r w:rsidR="00A0477D" w:rsidRPr="00FE695B">
          <w:rPr>
            <w:rStyle w:val="Lienhypertexte"/>
            <w:rFonts w:ascii="Times New Roman" w:hAnsi="Times New Roman" w:cs="Times New Roman"/>
            <w:b/>
            <w:noProof/>
          </w:rPr>
          <w:t>1.</w:t>
        </w:r>
        <w:r w:rsidR="00A0477D">
          <w:rPr>
            <w:rFonts w:eastAsiaTheme="minorEastAsia"/>
            <w:noProof/>
            <w:lang w:eastAsia="fr-FR"/>
          </w:rPr>
          <w:tab/>
        </w:r>
        <w:r w:rsidR="00A0477D" w:rsidRPr="00FE695B">
          <w:rPr>
            <w:rStyle w:val="Lienhypertexte"/>
            <w:rFonts w:ascii="Times New Roman" w:hAnsi="Times New Roman" w:cs="Times New Roman"/>
            <w:b/>
            <w:noProof/>
          </w:rPr>
          <w:t>Démarche méthodologique</w:t>
        </w:r>
        <w:r w:rsidR="00A0477D">
          <w:rPr>
            <w:noProof/>
            <w:webHidden/>
          </w:rPr>
          <w:tab/>
        </w:r>
        <w:r w:rsidR="00A0477D">
          <w:rPr>
            <w:noProof/>
            <w:webHidden/>
          </w:rPr>
          <w:fldChar w:fldCharType="begin"/>
        </w:r>
        <w:r w:rsidR="00A0477D">
          <w:rPr>
            <w:noProof/>
            <w:webHidden/>
          </w:rPr>
          <w:instrText xml:space="preserve"> PAGEREF _Toc60249085 \h </w:instrText>
        </w:r>
        <w:r w:rsidR="00A0477D">
          <w:rPr>
            <w:noProof/>
            <w:webHidden/>
          </w:rPr>
        </w:r>
        <w:r w:rsidR="00A0477D">
          <w:rPr>
            <w:noProof/>
            <w:webHidden/>
          </w:rPr>
          <w:fldChar w:fldCharType="separate"/>
        </w:r>
        <w:r w:rsidR="00A0477D">
          <w:rPr>
            <w:noProof/>
            <w:webHidden/>
          </w:rPr>
          <w:t>9</w:t>
        </w:r>
        <w:r w:rsidR="00A0477D">
          <w:rPr>
            <w:noProof/>
            <w:webHidden/>
          </w:rPr>
          <w:fldChar w:fldCharType="end"/>
        </w:r>
      </w:hyperlink>
    </w:p>
    <w:p w14:paraId="13C017A1" w14:textId="10A453BB" w:rsidR="00A0477D" w:rsidRDefault="00D3299F">
      <w:pPr>
        <w:pStyle w:val="TM2"/>
        <w:tabs>
          <w:tab w:val="left" w:pos="880"/>
          <w:tab w:val="right" w:leader="dot" w:pos="9062"/>
        </w:tabs>
        <w:rPr>
          <w:rFonts w:eastAsiaTheme="minorEastAsia"/>
          <w:noProof/>
          <w:lang w:eastAsia="fr-FR"/>
        </w:rPr>
      </w:pPr>
      <w:hyperlink w:anchor="_Toc60249086" w:history="1">
        <w:r w:rsidR="00A0477D" w:rsidRPr="00FE695B">
          <w:rPr>
            <w:rStyle w:val="Lienhypertexte"/>
            <w:rFonts w:ascii="Times New Roman" w:hAnsi="Times New Roman" w:cs="Times New Roman"/>
            <w:b/>
            <w:noProof/>
          </w:rPr>
          <w:t>1.1.</w:t>
        </w:r>
        <w:r w:rsidR="00A0477D">
          <w:rPr>
            <w:rFonts w:eastAsiaTheme="minorEastAsia"/>
            <w:noProof/>
            <w:lang w:eastAsia="fr-FR"/>
          </w:rPr>
          <w:tab/>
        </w:r>
        <w:r w:rsidR="00A0477D" w:rsidRPr="00FE695B">
          <w:rPr>
            <w:rStyle w:val="Lienhypertexte"/>
            <w:rFonts w:ascii="Times New Roman" w:hAnsi="Times New Roman" w:cs="Times New Roman"/>
            <w:b/>
            <w:noProof/>
          </w:rPr>
          <w:t>Les sources des données de l’emploi</w:t>
        </w:r>
        <w:r w:rsidR="00A0477D">
          <w:rPr>
            <w:noProof/>
            <w:webHidden/>
          </w:rPr>
          <w:tab/>
        </w:r>
        <w:r w:rsidR="00A0477D">
          <w:rPr>
            <w:noProof/>
            <w:webHidden/>
          </w:rPr>
          <w:fldChar w:fldCharType="begin"/>
        </w:r>
        <w:r w:rsidR="00A0477D">
          <w:rPr>
            <w:noProof/>
            <w:webHidden/>
          </w:rPr>
          <w:instrText xml:space="preserve"> PAGEREF _Toc60249086 \h </w:instrText>
        </w:r>
        <w:r w:rsidR="00A0477D">
          <w:rPr>
            <w:noProof/>
            <w:webHidden/>
          </w:rPr>
        </w:r>
        <w:r w:rsidR="00A0477D">
          <w:rPr>
            <w:noProof/>
            <w:webHidden/>
          </w:rPr>
          <w:fldChar w:fldCharType="separate"/>
        </w:r>
        <w:r w:rsidR="00A0477D">
          <w:rPr>
            <w:noProof/>
            <w:webHidden/>
          </w:rPr>
          <w:t>9</w:t>
        </w:r>
        <w:r w:rsidR="00A0477D">
          <w:rPr>
            <w:noProof/>
            <w:webHidden/>
          </w:rPr>
          <w:fldChar w:fldCharType="end"/>
        </w:r>
      </w:hyperlink>
    </w:p>
    <w:p w14:paraId="4B572BF7" w14:textId="0AA530DB" w:rsidR="00A0477D" w:rsidRDefault="00D3299F">
      <w:pPr>
        <w:pStyle w:val="TM2"/>
        <w:tabs>
          <w:tab w:val="left" w:pos="880"/>
          <w:tab w:val="right" w:leader="dot" w:pos="9062"/>
        </w:tabs>
        <w:rPr>
          <w:rFonts w:eastAsiaTheme="minorEastAsia"/>
          <w:noProof/>
          <w:lang w:eastAsia="fr-FR"/>
        </w:rPr>
      </w:pPr>
      <w:hyperlink w:anchor="_Toc60249087" w:history="1">
        <w:r w:rsidR="00A0477D" w:rsidRPr="00FE695B">
          <w:rPr>
            <w:rStyle w:val="Lienhypertexte"/>
            <w:rFonts w:ascii="Times New Roman" w:hAnsi="Times New Roman" w:cs="Times New Roman"/>
            <w:b/>
            <w:noProof/>
          </w:rPr>
          <w:t>1.2.</w:t>
        </w:r>
        <w:r w:rsidR="00A0477D">
          <w:rPr>
            <w:rFonts w:eastAsiaTheme="minorEastAsia"/>
            <w:noProof/>
            <w:lang w:eastAsia="fr-FR"/>
          </w:rPr>
          <w:tab/>
        </w:r>
        <w:r w:rsidR="00A0477D" w:rsidRPr="00FE695B">
          <w:rPr>
            <w:rStyle w:val="Lienhypertexte"/>
            <w:rFonts w:ascii="Times New Roman" w:hAnsi="Times New Roman" w:cs="Times New Roman"/>
            <w:b/>
            <w:noProof/>
          </w:rPr>
          <w:t>Les sources des données de la formation professionnelle</w:t>
        </w:r>
        <w:r w:rsidR="00A0477D">
          <w:rPr>
            <w:noProof/>
            <w:webHidden/>
          </w:rPr>
          <w:tab/>
        </w:r>
        <w:r w:rsidR="00A0477D">
          <w:rPr>
            <w:noProof/>
            <w:webHidden/>
          </w:rPr>
          <w:fldChar w:fldCharType="begin"/>
        </w:r>
        <w:r w:rsidR="00A0477D">
          <w:rPr>
            <w:noProof/>
            <w:webHidden/>
          </w:rPr>
          <w:instrText xml:space="preserve"> PAGEREF _Toc60249087 \h </w:instrText>
        </w:r>
        <w:r w:rsidR="00A0477D">
          <w:rPr>
            <w:noProof/>
            <w:webHidden/>
          </w:rPr>
        </w:r>
        <w:r w:rsidR="00A0477D">
          <w:rPr>
            <w:noProof/>
            <w:webHidden/>
          </w:rPr>
          <w:fldChar w:fldCharType="separate"/>
        </w:r>
        <w:r w:rsidR="00A0477D">
          <w:rPr>
            <w:noProof/>
            <w:webHidden/>
          </w:rPr>
          <w:t>10</w:t>
        </w:r>
        <w:r w:rsidR="00A0477D">
          <w:rPr>
            <w:noProof/>
            <w:webHidden/>
          </w:rPr>
          <w:fldChar w:fldCharType="end"/>
        </w:r>
      </w:hyperlink>
    </w:p>
    <w:p w14:paraId="6A3E9093" w14:textId="74FE279B" w:rsidR="00A0477D" w:rsidRDefault="00D3299F">
      <w:pPr>
        <w:pStyle w:val="TM1"/>
        <w:tabs>
          <w:tab w:val="left" w:pos="440"/>
          <w:tab w:val="right" w:leader="dot" w:pos="9062"/>
        </w:tabs>
        <w:rPr>
          <w:rFonts w:eastAsiaTheme="minorEastAsia"/>
          <w:noProof/>
          <w:lang w:eastAsia="fr-FR"/>
        </w:rPr>
      </w:pPr>
      <w:hyperlink w:anchor="_Toc60249088" w:history="1">
        <w:r w:rsidR="00A0477D" w:rsidRPr="00FE695B">
          <w:rPr>
            <w:rStyle w:val="Lienhypertexte"/>
            <w:rFonts w:ascii="Times New Roman" w:hAnsi="Times New Roman" w:cs="Times New Roman"/>
            <w:b/>
            <w:noProof/>
          </w:rPr>
          <w:t>2.</w:t>
        </w:r>
        <w:r w:rsidR="00A0477D">
          <w:rPr>
            <w:rFonts w:eastAsiaTheme="minorEastAsia"/>
            <w:noProof/>
            <w:lang w:eastAsia="fr-FR"/>
          </w:rPr>
          <w:tab/>
        </w:r>
        <w:r w:rsidR="00A0477D" w:rsidRPr="00FE695B">
          <w:rPr>
            <w:rStyle w:val="Lienhypertexte"/>
            <w:rFonts w:ascii="Times New Roman" w:hAnsi="Times New Roman" w:cs="Times New Roman"/>
            <w:b/>
            <w:noProof/>
          </w:rPr>
          <w:t>Présentation des structures en charge de l’emploi et de la formation professionnelle</w:t>
        </w:r>
        <w:r w:rsidR="00A0477D">
          <w:rPr>
            <w:noProof/>
            <w:webHidden/>
          </w:rPr>
          <w:tab/>
        </w:r>
        <w:r w:rsidR="00A0477D">
          <w:rPr>
            <w:noProof/>
            <w:webHidden/>
          </w:rPr>
          <w:fldChar w:fldCharType="begin"/>
        </w:r>
        <w:r w:rsidR="00A0477D">
          <w:rPr>
            <w:noProof/>
            <w:webHidden/>
          </w:rPr>
          <w:instrText xml:space="preserve"> PAGEREF _Toc60249088 \h </w:instrText>
        </w:r>
        <w:r w:rsidR="00A0477D">
          <w:rPr>
            <w:noProof/>
            <w:webHidden/>
          </w:rPr>
        </w:r>
        <w:r w:rsidR="00A0477D">
          <w:rPr>
            <w:noProof/>
            <w:webHidden/>
          </w:rPr>
          <w:fldChar w:fldCharType="separate"/>
        </w:r>
        <w:r w:rsidR="00A0477D">
          <w:rPr>
            <w:noProof/>
            <w:webHidden/>
          </w:rPr>
          <w:t>11</w:t>
        </w:r>
        <w:r w:rsidR="00A0477D">
          <w:rPr>
            <w:noProof/>
            <w:webHidden/>
          </w:rPr>
          <w:fldChar w:fldCharType="end"/>
        </w:r>
      </w:hyperlink>
    </w:p>
    <w:p w14:paraId="7D3D3C2D" w14:textId="3AFB5EBB" w:rsidR="00A0477D" w:rsidRDefault="00D3299F">
      <w:pPr>
        <w:pStyle w:val="TM2"/>
        <w:tabs>
          <w:tab w:val="left" w:pos="880"/>
          <w:tab w:val="right" w:leader="dot" w:pos="9062"/>
        </w:tabs>
        <w:rPr>
          <w:rFonts w:eastAsiaTheme="minorEastAsia"/>
          <w:noProof/>
          <w:lang w:eastAsia="fr-FR"/>
        </w:rPr>
      </w:pPr>
      <w:hyperlink w:anchor="_Toc60249089" w:history="1">
        <w:r w:rsidR="00A0477D" w:rsidRPr="00FE695B">
          <w:rPr>
            <w:rStyle w:val="Lienhypertexte"/>
            <w:rFonts w:ascii="Times New Roman" w:hAnsi="Times New Roman" w:cs="Times New Roman"/>
            <w:b/>
            <w:noProof/>
          </w:rPr>
          <w:t>2.1.</w:t>
        </w:r>
        <w:r w:rsidR="00A0477D">
          <w:rPr>
            <w:rFonts w:eastAsiaTheme="minorEastAsia"/>
            <w:noProof/>
            <w:lang w:eastAsia="fr-FR"/>
          </w:rPr>
          <w:tab/>
        </w:r>
        <w:r w:rsidR="00A0477D" w:rsidRPr="00FE695B">
          <w:rPr>
            <w:rStyle w:val="Lienhypertexte"/>
            <w:rFonts w:ascii="Times New Roman" w:hAnsi="Times New Roman" w:cs="Times New Roman"/>
            <w:b/>
            <w:noProof/>
          </w:rPr>
          <w:t>Les structures en charge de l’emploi</w:t>
        </w:r>
        <w:r w:rsidR="00A0477D">
          <w:rPr>
            <w:noProof/>
            <w:webHidden/>
          </w:rPr>
          <w:tab/>
        </w:r>
        <w:r w:rsidR="00A0477D">
          <w:rPr>
            <w:noProof/>
            <w:webHidden/>
          </w:rPr>
          <w:fldChar w:fldCharType="begin"/>
        </w:r>
        <w:r w:rsidR="00A0477D">
          <w:rPr>
            <w:noProof/>
            <w:webHidden/>
          </w:rPr>
          <w:instrText xml:space="preserve"> PAGEREF _Toc60249089 \h </w:instrText>
        </w:r>
        <w:r w:rsidR="00A0477D">
          <w:rPr>
            <w:noProof/>
            <w:webHidden/>
          </w:rPr>
        </w:r>
        <w:r w:rsidR="00A0477D">
          <w:rPr>
            <w:noProof/>
            <w:webHidden/>
          </w:rPr>
          <w:fldChar w:fldCharType="separate"/>
        </w:r>
        <w:r w:rsidR="00A0477D">
          <w:rPr>
            <w:noProof/>
            <w:webHidden/>
          </w:rPr>
          <w:t>11</w:t>
        </w:r>
        <w:r w:rsidR="00A0477D">
          <w:rPr>
            <w:noProof/>
            <w:webHidden/>
          </w:rPr>
          <w:fldChar w:fldCharType="end"/>
        </w:r>
      </w:hyperlink>
    </w:p>
    <w:p w14:paraId="313A9651" w14:textId="1F057684" w:rsidR="00A0477D" w:rsidRDefault="00D3299F">
      <w:pPr>
        <w:pStyle w:val="TM2"/>
        <w:tabs>
          <w:tab w:val="left" w:pos="880"/>
          <w:tab w:val="right" w:leader="dot" w:pos="9062"/>
        </w:tabs>
        <w:rPr>
          <w:rFonts w:eastAsiaTheme="minorEastAsia"/>
          <w:noProof/>
          <w:lang w:eastAsia="fr-FR"/>
        </w:rPr>
      </w:pPr>
      <w:hyperlink w:anchor="_Toc60249090" w:history="1">
        <w:r w:rsidR="00A0477D" w:rsidRPr="00FE695B">
          <w:rPr>
            <w:rStyle w:val="Lienhypertexte"/>
            <w:rFonts w:ascii="Times New Roman" w:hAnsi="Times New Roman" w:cs="Times New Roman"/>
            <w:b/>
            <w:noProof/>
          </w:rPr>
          <w:t>2.2.</w:t>
        </w:r>
        <w:r w:rsidR="00A0477D">
          <w:rPr>
            <w:rFonts w:eastAsiaTheme="minorEastAsia"/>
            <w:noProof/>
            <w:lang w:eastAsia="fr-FR"/>
          </w:rPr>
          <w:tab/>
        </w:r>
        <w:r w:rsidR="00A0477D" w:rsidRPr="00FE695B">
          <w:rPr>
            <w:rStyle w:val="Lienhypertexte"/>
            <w:rFonts w:ascii="Times New Roman" w:hAnsi="Times New Roman" w:cs="Times New Roman"/>
            <w:b/>
            <w:noProof/>
          </w:rPr>
          <w:t>Les structures en charge de la formation professionnelle</w:t>
        </w:r>
        <w:r w:rsidR="00A0477D">
          <w:rPr>
            <w:noProof/>
            <w:webHidden/>
          </w:rPr>
          <w:tab/>
        </w:r>
        <w:r w:rsidR="00A0477D">
          <w:rPr>
            <w:noProof/>
            <w:webHidden/>
          </w:rPr>
          <w:fldChar w:fldCharType="begin"/>
        </w:r>
        <w:r w:rsidR="00A0477D">
          <w:rPr>
            <w:noProof/>
            <w:webHidden/>
          </w:rPr>
          <w:instrText xml:space="preserve"> PAGEREF _Toc60249090 \h </w:instrText>
        </w:r>
        <w:r w:rsidR="00A0477D">
          <w:rPr>
            <w:noProof/>
            <w:webHidden/>
          </w:rPr>
        </w:r>
        <w:r w:rsidR="00A0477D">
          <w:rPr>
            <w:noProof/>
            <w:webHidden/>
          </w:rPr>
          <w:fldChar w:fldCharType="separate"/>
        </w:r>
        <w:r w:rsidR="00A0477D">
          <w:rPr>
            <w:noProof/>
            <w:webHidden/>
          </w:rPr>
          <w:t>13</w:t>
        </w:r>
        <w:r w:rsidR="00A0477D">
          <w:rPr>
            <w:noProof/>
            <w:webHidden/>
          </w:rPr>
          <w:fldChar w:fldCharType="end"/>
        </w:r>
      </w:hyperlink>
    </w:p>
    <w:p w14:paraId="2FA56097" w14:textId="4F4BE503" w:rsidR="00A0477D" w:rsidRDefault="00D3299F">
      <w:pPr>
        <w:pStyle w:val="TM2"/>
        <w:tabs>
          <w:tab w:val="left" w:pos="880"/>
          <w:tab w:val="right" w:leader="dot" w:pos="9062"/>
        </w:tabs>
        <w:rPr>
          <w:rFonts w:eastAsiaTheme="minorEastAsia"/>
          <w:noProof/>
          <w:lang w:eastAsia="fr-FR"/>
        </w:rPr>
      </w:pPr>
      <w:hyperlink w:anchor="_Toc60249091" w:history="1">
        <w:r w:rsidR="00A0477D" w:rsidRPr="00FE695B">
          <w:rPr>
            <w:rStyle w:val="Lienhypertexte"/>
            <w:rFonts w:ascii="Times New Roman" w:hAnsi="Times New Roman" w:cs="Times New Roman"/>
            <w:b/>
            <w:noProof/>
          </w:rPr>
          <w:t>2.3.</w:t>
        </w:r>
        <w:r w:rsidR="00A0477D">
          <w:rPr>
            <w:rFonts w:eastAsiaTheme="minorEastAsia"/>
            <w:noProof/>
            <w:lang w:eastAsia="fr-FR"/>
          </w:rPr>
          <w:tab/>
        </w:r>
        <w:r w:rsidR="00A0477D" w:rsidRPr="00FE695B">
          <w:rPr>
            <w:rStyle w:val="Lienhypertexte"/>
            <w:rFonts w:ascii="Times New Roman" w:hAnsi="Times New Roman" w:cs="Times New Roman"/>
            <w:b/>
            <w:noProof/>
          </w:rPr>
          <w:t>Les Directions transversales</w:t>
        </w:r>
        <w:r w:rsidR="00A0477D">
          <w:rPr>
            <w:noProof/>
            <w:webHidden/>
          </w:rPr>
          <w:tab/>
        </w:r>
        <w:r w:rsidR="00A0477D">
          <w:rPr>
            <w:noProof/>
            <w:webHidden/>
          </w:rPr>
          <w:fldChar w:fldCharType="begin"/>
        </w:r>
        <w:r w:rsidR="00A0477D">
          <w:rPr>
            <w:noProof/>
            <w:webHidden/>
          </w:rPr>
          <w:instrText xml:space="preserve"> PAGEREF _Toc60249091 \h </w:instrText>
        </w:r>
        <w:r w:rsidR="00A0477D">
          <w:rPr>
            <w:noProof/>
            <w:webHidden/>
          </w:rPr>
        </w:r>
        <w:r w:rsidR="00A0477D">
          <w:rPr>
            <w:noProof/>
            <w:webHidden/>
          </w:rPr>
          <w:fldChar w:fldCharType="separate"/>
        </w:r>
        <w:r w:rsidR="00A0477D">
          <w:rPr>
            <w:noProof/>
            <w:webHidden/>
          </w:rPr>
          <w:t>18</w:t>
        </w:r>
        <w:r w:rsidR="00A0477D">
          <w:rPr>
            <w:noProof/>
            <w:webHidden/>
          </w:rPr>
          <w:fldChar w:fldCharType="end"/>
        </w:r>
      </w:hyperlink>
    </w:p>
    <w:p w14:paraId="76775F69" w14:textId="181D0864" w:rsidR="00A0477D" w:rsidRDefault="00D3299F">
      <w:pPr>
        <w:pStyle w:val="TM1"/>
        <w:tabs>
          <w:tab w:val="left" w:pos="440"/>
          <w:tab w:val="right" w:leader="dot" w:pos="9062"/>
        </w:tabs>
        <w:rPr>
          <w:rFonts w:eastAsiaTheme="minorEastAsia"/>
          <w:noProof/>
          <w:lang w:eastAsia="fr-FR"/>
        </w:rPr>
      </w:pPr>
      <w:hyperlink w:anchor="_Toc60249092" w:history="1">
        <w:r w:rsidR="00A0477D" w:rsidRPr="00FE695B">
          <w:rPr>
            <w:rStyle w:val="Lienhypertexte"/>
            <w:rFonts w:ascii="Times New Roman" w:hAnsi="Times New Roman" w:cs="Times New Roman"/>
            <w:b/>
            <w:noProof/>
          </w:rPr>
          <w:t>3.</w:t>
        </w:r>
        <w:r w:rsidR="00A0477D">
          <w:rPr>
            <w:rFonts w:eastAsiaTheme="minorEastAsia"/>
            <w:noProof/>
            <w:lang w:eastAsia="fr-FR"/>
          </w:rPr>
          <w:tab/>
        </w:r>
        <w:r w:rsidR="00A0477D" w:rsidRPr="00FE695B">
          <w:rPr>
            <w:rStyle w:val="Lienhypertexte"/>
            <w:rFonts w:ascii="Times New Roman" w:hAnsi="Times New Roman" w:cs="Times New Roman"/>
            <w:b/>
            <w:noProof/>
          </w:rPr>
          <w:t>Statistiques de l’emploi</w:t>
        </w:r>
        <w:r w:rsidR="00A0477D">
          <w:rPr>
            <w:noProof/>
            <w:webHidden/>
          </w:rPr>
          <w:tab/>
        </w:r>
        <w:r w:rsidR="00A0477D">
          <w:rPr>
            <w:noProof/>
            <w:webHidden/>
          </w:rPr>
          <w:fldChar w:fldCharType="begin"/>
        </w:r>
        <w:r w:rsidR="00A0477D">
          <w:rPr>
            <w:noProof/>
            <w:webHidden/>
          </w:rPr>
          <w:instrText xml:space="preserve"> PAGEREF _Toc60249092 \h </w:instrText>
        </w:r>
        <w:r w:rsidR="00A0477D">
          <w:rPr>
            <w:noProof/>
            <w:webHidden/>
          </w:rPr>
        </w:r>
        <w:r w:rsidR="00A0477D">
          <w:rPr>
            <w:noProof/>
            <w:webHidden/>
          </w:rPr>
          <w:fldChar w:fldCharType="separate"/>
        </w:r>
        <w:r w:rsidR="00A0477D">
          <w:rPr>
            <w:noProof/>
            <w:webHidden/>
          </w:rPr>
          <w:t>21</w:t>
        </w:r>
        <w:r w:rsidR="00A0477D">
          <w:rPr>
            <w:noProof/>
            <w:webHidden/>
          </w:rPr>
          <w:fldChar w:fldCharType="end"/>
        </w:r>
      </w:hyperlink>
    </w:p>
    <w:p w14:paraId="5C944830" w14:textId="59910376" w:rsidR="00A0477D" w:rsidRDefault="00D3299F">
      <w:pPr>
        <w:pStyle w:val="TM2"/>
        <w:tabs>
          <w:tab w:val="left" w:pos="880"/>
          <w:tab w:val="right" w:leader="dot" w:pos="9062"/>
        </w:tabs>
        <w:rPr>
          <w:rFonts w:eastAsiaTheme="minorEastAsia"/>
          <w:noProof/>
          <w:lang w:eastAsia="fr-FR"/>
        </w:rPr>
      </w:pPr>
      <w:hyperlink w:anchor="_Toc60249093" w:history="1">
        <w:r w:rsidR="00A0477D" w:rsidRPr="00FE695B">
          <w:rPr>
            <w:rStyle w:val="Lienhypertexte"/>
            <w:rFonts w:ascii="Times New Roman" w:hAnsi="Times New Roman" w:cs="Times New Roman"/>
            <w:b/>
            <w:noProof/>
          </w:rPr>
          <w:t>3.1.</w:t>
        </w:r>
        <w:r w:rsidR="00A0477D">
          <w:rPr>
            <w:rFonts w:eastAsiaTheme="minorEastAsia"/>
            <w:noProof/>
            <w:lang w:eastAsia="fr-FR"/>
          </w:rPr>
          <w:tab/>
        </w:r>
        <w:r w:rsidR="00A0477D" w:rsidRPr="00FE695B">
          <w:rPr>
            <w:rStyle w:val="Lienhypertexte"/>
            <w:rFonts w:ascii="Times New Roman" w:hAnsi="Times New Roman" w:cs="Times New Roman"/>
            <w:b/>
            <w:noProof/>
          </w:rPr>
          <w:t>Statistiques sur les nouvelles créations d’emplois</w:t>
        </w:r>
        <w:r w:rsidR="00A0477D">
          <w:rPr>
            <w:noProof/>
            <w:webHidden/>
          </w:rPr>
          <w:tab/>
        </w:r>
        <w:r w:rsidR="00A0477D">
          <w:rPr>
            <w:noProof/>
            <w:webHidden/>
          </w:rPr>
          <w:fldChar w:fldCharType="begin"/>
        </w:r>
        <w:r w:rsidR="00A0477D">
          <w:rPr>
            <w:noProof/>
            <w:webHidden/>
          </w:rPr>
          <w:instrText xml:space="preserve"> PAGEREF _Toc60249093 \h </w:instrText>
        </w:r>
        <w:r w:rsidR="00A0477D">
          <w:rPr>
            <w:noProof/>
            <w:webHidden/>
          </w:rPr>
        </w:r>
        <w:r w:rsidR="00A0477D">
          <w:rPr>
            <w:noProof/>
            <w:webHidden/>
          </w:rPr>
          <w:fldChar w:fldCharType="separate"/>
        </w:r>
        <w:r w:rsidR="00A0477D">
          <w:rPr>
            <w:noProof/>
            <w:webHidden/>
          </w:rPr>
          <w:t>21</w:t>
        </w:r>
        <w:r w:rsidR="00A0477D">
          <w:rPr>
            <w:noProof/>
            <w:webHidden/>
          </w:rPr>
          <w:fldChar w:fldCharType="end"/>
        </w:r>
      </w:hyperlink>
    </w:p>
    <w:p w14:paraId="3FA23BD2" w14:textId="58BC455F" w:rsidR="00A0477D" w:rsidRDefault="00D3299F">
      <w:pPr>
        <w:pStyle w:val="TM2"/>
        <w:tabs>
          <w:tab w:val="left" w:pos="880"/>
          <w:tab w:val="right" w:leader="dot" w:pos="9062"/>
        </w:tabs>
        <w:rPr>
          <w:rFonts w:eastAsiaTheme="minorEastAsia"/>
          <w:noProof/>
          <w:lang w:eastAsia="fr-FR"/>
        </w:rPr>
      </w:pPr>
      <w:hyperlink w:anchor="_Toc60249094" w:history="1">
        <w:r w:rsidR="00A0477D" w:rsidRPr="00FE695B">
          <w:rPr>
            <w:rStyle w:val="Lienhypertexte"/>
            <w:rFonts w:ascii="Times New Roman" w:hAnsi="Times New Roman" w:cs="Times New Roman"/>
            <w:b/>
            <w:noProof/>
          </w:rPr>
          <w:t>3.2.</w:t>
        </w:r>
        <w:r w:rsidR="00A0477D">
          <w:rPr>
            <w:rFonts w:eastAsiaTheme="minorEastAsia"/>
            <w:noProof/>
            <w:lang w:eastAsia="fr-FR"/>
          </w:rPr>
          <w:tab/>
        </w:r>
        <w:r w:rsidR="00A0477D" w:rsidRPr="00FE695B">
          <w:rPr>
            <w:rStyle w:val="Lienhypertexte"/>
            <w:rFonts w:ascii="Times New Roman" w:hAnsi="Times New Roman" w:cs="Times New Roman"/>
            <w:b/>
            <w:noProof/>
          </w:rPr>
          <w:t>Statistiques sur la situation globale de l’emploi au Mali, produites à partir de l’EMOP</w:t>
        </w:r>
        <w:r w:rsidR="00A0477D">
          <w:rPr>
            <w:noProof/>
            <w:webHidden/>
          </w:rPr>
          <w:tab/>
        </w:r>
        <w:r w:rsidR="00A0477D">
          <w:rPr>
            <w:noProof/>
            <w:webHidden/>
          </w:rPr>
          <w:fldChar w:fldCharType="begin"/>
        </w:r>
        <w:r w:rsidR="00A0477D">
          <w:rPr>
            <w:noProof/>
            <w:webHidden/>
          </w:rPr>
          <w:instrText xml:space="preserve"> PAGEREF _Toc60249094 \h </w:instrText>
        </w:r>
        <w:r w:rsidR="00A0477D">
          <w:rPr>
            <w:noProof/>
            <w:webHidden/>
          </w:rPr>
        </w:r>
        <w:r w:rsidR="00A0477D">
          <w:rPr>
            <w:noProof/>
            <w:webHidden/>
          </w:rPr>
          <w:fldChar w:fldCharType="separate"/>
        </w:r>
        <w:r w:rsidR="00A0477D">
          <w:rPr>
            <w:noProof/>
            <w:webHidden/>
          </w:rPr>
          <w:t>25</w:t>
        </w:r>
        <w:r w:rsidR="00A0477D">
          <w:rPr>
            <w:noProof/>
            <w:webHidden/>
          </w:rPr>
          <w:fldChar w:fldCharType="end"/>
        </w:r>
      </w:hyperlink>
    </w:p>
    <w:p w14:paraId="4DDDADB9" w14:textId="4E9850AA" w:rsidR="00A0477D" w:rsidRDefault="00D3299F">
      <w:pPr>
        <w:pStyle w:val="TM1"/>
        <w:tabs>
          <w:tab w:val="left" w:pos="440"/>
          <w:tab w:val="right" w:leader="dot" w:pos="9062"/>
        </w:tabs>
        <w:rPr>
          <w:rFonts w:eastAsiaTheme="minorEastAsia"/>
          <w:noProof/>
          <w:lang w:eastAsia="fr-FR"/>
        </w:rPr>
      </w:pPr>
      <w:hyperlink w:anchor="_Toc60249095" w:history="1">
        <w:r w:rsidR="00A0477D" w:rsidRPr="00FE695B">
          <w:rPr>
            <w:rStyle w:val="Lienhypertexte"/>
            <w:rFonts w:ascii="Times New Roman" w:hAnsi="Times New Roman" w:cs="Times New Roman"/>
            <w:b/>
            <w:noProof/>
          </w:rPr>
          <w:t>4.</w:t>
        </w:r>
        <w:r w:rsidR="00A0477D">
          <w:rPr>
            <w:rFonts w:eastAsiaTheme="minorEastAsia"/>
            <w:noProof/>
            <w:lang w:eastAsia="fr-FR"/>
          </w:rPr>
          <w:tab/>
        </w:r>
        <w:r w:rsidR="00A0477D" w:rsidRPr="00FE695B">
          <w:rPr>
            <w:rStyle w:val="Lienhypertexte"/>
            <w:rFonts w:ascii="Times New Roman" w:hAnsi="Times New Roman" w:cs="Times New Roman"/>
            <w:b/>
            <w:noProof/>
          </w:rPr>
          <w:t>Les statistiques de la formation professionnelle</w:t>
        </w:r>
        <w:r w:rsidR="00A0477D">
          <w:rPr>
            <w:noProof/>
            <w:webHidden/>
          </w:rPr>
          <w:tab/>
        </w:r>
        <w:r w:rsidR="00A0477D">
          <w:rPr>
            <w:noProof/>
            <w:webHidden/>
          </w:rPr>
          <w:fldChar w:fldCharType="begin"/>
        </w:r>
        <w:r w:rsidR="00A0477D">
          <w:rPr>
            <w:noProof/>
            <w:webHidden/>
          </w:rPr>
          <w:instrText xml:space="preserve"> PAGEREF _Toc60249095 \h </w:instrText>
        </w:r>
        <w:r w:rsidR="00A0477D">
          <w:rPr>
            <w:noProof/>
            <w:webHidden/>
          </w:rPr>
        </w:r>
        <w:r w:rsidR="00A0477D">
          <w:rPr>
            <w:noProof/>
            <w:webHidden/>
          </w:rPr>
          <w:fldChar w:fldCharType="separate"/>
        </w:r>
        <w:r w:rsidR="00A0477D">
          <w:rPr>
            <w:noProof/>
            <w:webHidden/>
          </w:rPr>
          <w:t>29</w:t>
        </w:r>
        <w:r w:rsidR="00A0477D">
          <w:rPr>
            <w:noProof/>
            <w:webHidden/>
          </w:rPr>
          <w:fldChar w:fldCharType="end"/>
        </w:r>
      </w:hyperlink>
    </w:p>
    <w:p w14:paraId="4C5E6228" w14:textId="4000C5D8" w:rsidR="00A0477D" w:rsidRDefault="00D3299F">
      <w:pPr>
        <w:pStyle w:val="TM2"/>
        <w:tabs>
          <w:tab w:val="left" w:pos="880"/>
          <w:tab w:val="right" w:leader="dot" w:pos="9062"/>
        </w:tabs>
        <w:rPr>
          <w:rFonts w:eastAsiaTheme="minorEastAsia"/>
          <w:noProof/>
          <w:lang w:eastAsia="fr-FR"/>
        </w:rPr>
      </w:pPr>
      <w:hyperlink w:anchor="_Toc60249096" w:history="1">
        <w:r w:rsidR="00A0477D" w:rsidRPr="00FE695B">
          <w:rPr>
            <w:rStyle w:val="Lienhypertexte"/>
            <w:rFonts w:ascii="Times New Roman" w:hAnsi="Times New Roman" w:cs="Times New Roman"/>
            <w:b/>
            <w:noProof/>
          </w:rPr>
          <w:t>4.1.</w:t>
        </w:r>
        <w:r w:rsidR="00A0477D">
          <w:rPr>
            <w:rFonts w:eastAsiaTheme="minorEastAsia"/>
            <w:noProof/>
            <w:lang w:eastAsia="fr-FR"/>
          </w:rPr>
          <w:tab/>
        </w:r>
        <w:r w:rsidR="00A0477D" w:rsidRPr="00FE695B">
          <w:rPr>
            <w:rStyle w:val="Lienhypertexte"/>
            <w:rFonts w:ascii="Times New Roman" w:hAnsi="Times New Roman" w:cs="Times New Roman"/>
            <w:b/>
            <w:noProof/>
          </w:rPr>
          <w:t>Information sur les Centres</w:t>
        </w:r>
        <w:r w:rsidR="00A0477D">
          <w:rPr>
            <w:noProof/>
            <w:webHidden/>
          </w:rPr>
          <w:tab/>
        </w:r>
        <w:r w:rsidR="00A0477D">
          <w:rPr>
            <w:noProof/>
            <w:webHidden/>
          </w:rPr>
          <w:fldChar w:fldCharType="begin"/>
        </w:r>
        <w:r w:rsidR="00A0477D">
          <w:rPr>
            <w:noProof/>
            <w:webHidden/>
          </w:rPr>
          <w:instrText xml:space="preserve"> PAGEREF _Toc60249096 \h </w:instrText>
        </w:r>
        <w:r w:rsidR="00A0477D">
          <w:rPr>
            <w:noProof/>
            <w:webHidden/>
          </w:rPr>
        </w:r>
        <w:r w:rsidR="00A0477D">
          <w:rPr>
            <w:noProof/>
            <w:webHidden/>
          </w:rPr>
          <w:fldChar w:fldCharType="separate"/>
        </w:r>
        <w:r w:rsidR="00A0477D">
          <w:rPr>
            <w:noProof/>
            <w:webHidden/>
          </w:rPr>
          <w:t>29</w:t>
        </w:r>
        <w:r w:rsidR="00A0477D">
          <w:rPr>
            <w:noProof/>
            <w:webHidden/>
          </w:rPr>
          <w:fldChar w:fldCharType="end"/>
        </w:r>
      </w:hyperlink>
    </w:p>
    <w:p w14:paraId="5BE86B1A" w14:textId="75A19683" w:rsidR="00A0477D" w:rsidRDefault="00D3299F">
      <w:pPr>
        <w:pStyle w:val="TM2"/>
        <w:tabs>
          <w:tab w:val="left" w:pos="880"/>
          <w:tab w:val="right" w:leader="dot" w:pos="9062"/>
        </w:tabs>
        <w:rPr>
          <w:rFonts w:eastAsiaTheme="minorEastAsia"/>
          <w:noProof/>
          <w:lang w:eastAsia="fr-FR"/>
        </w:rPr>
      </w:pPr>
      <w:hyperlink w:anchor="_Toc60249097" w:history="1">
        <w:r w:rsidR="00A0477D" w:rsidRPr="00FE695B">
          <w:rPr>
            <w:rStyle w:val="Lienhypertexte"/>
            <w:rFonts w:ascii="Times New Roman" w:hAnsi="Times New Roman" w:cs="Times New Roman"/>
            <w:b/>
            <w:bCs/>
            <w:noProof/>
          </w:rPr>
          <w:t>4.2.</w:t>
        </w:r>
        <w:r w:rsidR="00A0477D">
          <w:rPr>
            <w:rFonts w:eastAsiaTheme="minorEastAsia"/>
            <w:noProof/>
            <w:lang w:eastAsia="fr-FR"/>
          </w:rPr>
          <w:tab/>
        </w:r>
        <w:r w:rsidR="00A0477D" w:rsidRPr="00FE695B">
          <w:rPr>
            <w:rStyle w:val="Lienhypertexte"/>
            <w:rFonts w:ascii="Times New Roman" w:hAnsi="Times New Roman" w:cs="Times New Roman"/>
            <w:b/>
            <w:noProof/>
          </w:rPr>
          <w:t>Statistiques sur les formateurs, personnel administratif et</w:t>
        </w:r>
        <w:r w:rsidR="00A0477D" w:rsidRPr="00FE695B">
          <w:rPr>
            <w:rStyle w:val="Lienhypertexte"/>
            <w:rFonts w:ascii="Times New Roman" w:hAnsi="Times New Roman" w:cs="Times New Roman"/>
            <w:b/>
            <w:bCs/>
            <w:noProof/>
          </w:rPr>
          <w:t xml:space="preserve"> apprenants</w:t>
        </w:r>
        <w:r w:rsidR="00A0477D">
          <w:rPr>
            <w:noProof/>
            <w:webHidden/>
          </w:rPr>
          <w:tab/>
        </w:r>
        <w:r w:rsidR="00A0477D">
          <w:rPr>
            <w:noProof/>
            <w:webHidden/>
          </w:rPr>
          <w:fldChar w:fldCharType="begin"/>
        </w:r>
        <w:r w:rsidR="00A0477D">
          <w:rPr>
            <w:noProof/>
            <w:webHidden/>
          </w:rPr>
          <w:instrText xml:space="preserve"> PAGEREF _Toc60249097 \h </w:instrText>
        </w:r>
        <w:r w:rsidR="00A0477D">
          <w:rPr>
            <w:noProof/>
            <w:webHidden/>
          </w:rPr>
        </w:r>
        <w:r w:rsidR="00A0477D">
          <w:rPr>
            <w:noProof/>
            <w:webHidden/>
          </w:rPr>
          <w:fldChar w:fldCharType="separate"/>
        </w:r>
        <w:r w:rsidR="00A0477D">
          <w:rPr>
            <w:noProof/>
            <w:webHidden/>
          </w:rPr>
          <w:t>39</w:t>
        </w:r>
        <w:r w:rsidR="00A0477D">
          <w:rPr>
            <w:noProof/>
            <w:webHidden/>
          </w:rPr>
          <w:fldChar w:fldCharType="end"/>
        </w:r>
      </w:hyperlink>
    </w:p>
    <w:p w14:paraId="313594B5" w14:textId="7E61A4BA" w:rsidR="00224995" w:rsidRDefault="00B1670D" w:rsidP="003D5CE8">
      <w:pPr>
        <w:rPr>
          <w:rFonts w:ascii="Times New Roman" w:hAnsi="Times New Roman" w:cs="Times New Roman"/>
          <w:b/>
          <w:bCs/>
          <w:sz w:val="36"/>
          <w:szCs w:val="36"/>
        </w:rPr>
      </w:pPr>
      <w:r>
        <w:rPr>
          <w:rFonts w:ascii="Times New Roman" w:hAnsi="Times New Roman" w:cs="Times New Roman"/>
          <w:b/>
          <w:bCs/>
          <w:sz w:val="36"/>
          <w:szCs w:val="36"/>
        </w:rPr>
        <w:fldChar w:fldCharType="end"/>
      </w:r>
    </w:p>
    <w:p w14:paraId="6F96B2CD" w14:textId="77777777" w:rsidR="00224995" w:rsidRDefault="00224995">
      <w:pPr>
        <w:rPr>
          <w:rFonts w:ascii="Times New Roman" w:hAnsi="Times New Roman" w:cs="Times New Roman"/>
          <w:b/>
          <w:bCs/>
          <w:sz w:val="36"/>
          <w:szCs w:val="36"/>
        </w:rPr>
      </w:pPr>
      <w:r>
        <w:rPr>
          <w:rFonts w:ascii="Times New Roman" w:hAnsi="Times New Roman" w:cs="Times New Roman"/>
          <w:b/>
          <w:bCs/>
          <w:sz w:val="36"/>
          <w:szCs w:val="36"/>
        </w:rPr>
        <w:br w:type="page"/>
      </w:r>
    </w:p>
    <w:p w14:paraId="03565484" w14:textId="77777777" w:rsidR="00224995" w:rsidRPr="001841FD" w:rsidRDefault="00224995" w:rsidP="001841FD">
      <w:pPr>
        <w:pStyle w:val="Titre1"/>
        <w:rPr>
          <w:rFonts w:ascii="Times New Roman" w:hAnsi="Times New Roman" w:cs="Times New Roman"/>
          <w:b/>
          <w:color w:val="auto"/>
          <w:sz w:val="36"/>
        </w:rPr>
      </w:pPr>
      <w:bookmarkStart w:id="0" w:name="_Toc60249082"/>
      <w:r w:rsidRPr="001841FD">
        <w:rPr>
          <w:rFonts w:ascii="Times New Roman" w:hAnsi="Times New Roman" w:cs="Times New Roman"/>
          <w:b/>
          <w:color w:val="auto"/>
          <w:sz w:val="36"/>
        </w:rPr>
        <w:lastRenderedPageBreak/>
        <w:t>Liste des tableaux</w:t>
      </w:r>
      <w:bookmarkEnd w:id="0"/>
      <w:r w:rsidRPr="001841FD">
        <w:rPr>
          <w:rFonts w:ascii="Times New Roman" w:hAnsi="Times New Roman" w:cs="Times New Roman"/>
          <w:b/>
          <w:color w:val="auto"/>
          <w:sz w:val="36"/>
        </w:rPr>
        <w:t xml:space="preserve"> </w:t>
      </w:r>
    </w:p>
    <w:p w14:paraId="28702624" w14:textId="2C8F59F9" w:rsidR="00FB591C" w:rsidRDefault="00B24EC7">
      <w:pPr>
        <w:pStyle w:val="Tabledesillustrations"/>
        <w:tabs>
          <w:tab w:val="right" w:leader="dot" w:pos="9062"/>
        </w:tabs>
        <w:rPr>
          <w:rFonts w:eastAsiaTheme="minorEastAsia"/>
          <w:noProof/>
          <w:lang w:eastAsia="fr-FR"/>
        </w:rPr>
      </w:pPr>
      <w:r>
        <w:rPr>
          <w:rFonts w:ascii="Times New Roman" w:eastAsia="Times New Roman" w:hAnsi="Times New Roman" w:cs="Times New Roman"/>
          <w:b/>
          <w:sz w:val="28"/>
          <w:szCs w:val="24"/>
          <w:lang w:eastAsia="fr-FR"/>
        </w:rPr>
        <w:fldChar w:fldCharType="begin"/>
      </w:r>
      <w:r>
        <w:rPr>
          <w:rFonts w:ascii="Times New Roman" w:eastAsia="Times New Roman" w:hAnsi="Times New Roman" w:cs="Times New Roman"/>
          <w:b/>
          <w:sz w:val="28"/>
          <w:szCs w:val="24"/>
          <w:lang w:eastAsia="fr-FR"/>
        </w:rPr>
        <w:instrText xml:space="preserve"> TOC \h \z \c "Tableau" </w:instrText>
      </w:r>
      <w:r>
        <w:rPr>
          <w:rFonts w:ascii="Times New Roman" w:eastAsia="Times New Roman" w:hAnsi="Times New Roman" w:cs="Times New Roman"/>
          <w:b/>
          <w:sz w:val="28"/>
          <w:szCs w:val="24"/>
          <w:lang w:eastAsia="fr-FR"/>
        </w:rPr>
        <w:fldChar w:fldCharType="separate"/>
      </w:r>
      <w:hyperlink w:anchor="_Toc60239969" w:history="1">
        <w:r w:rsidR="00FB591C" w:rsidRPr="00ED42D8">
          <w:rPr>
            <w:rStyle w:val="Lienhypertexte"/>
            <w:noProof/>
          </w:rPr>
          <w:t>Tableau 1: Répartition du nombre d’emplois créés par le secteur privé par trimestre, type de contrat et par sexe en 2019</w:t>
        </w:r>
        <w:r w:rsidR="00FB591C">
          <w:rPr>
            <w:noProof/>
            <w:webHidden/>
          </w:rPr>
          <w:tab/>
        </w:r>
        <w:r w:rsidR="00FB591C">
          <w:rPr>
            <w:noProof/>
            <w:webHidden/>
          </w:rPr>
          <w:fldChar w:fldCharType="begin"/>
        </w:r>
        <w:r w:rsidR="00FB591C">
          <w:rPr>
            <w:noProof/>
            <w:webHidden/>
          </w:rPr>
          <w:instrText xml:space="preserve"> PAGEREF _Toc60239969 \h </w:instrText>
        </w:r>
        <w:r w:rsidR="00FB591C">
          <w:rPr>
            <w:noProof/>
            <w:webHidden/>
          </w:rPr>
        </w:r>
        <w:r w:rsidR="00FB591C">
          <w:rPr>
            <w:noProof/>
            <w:webHidden/>
          </w:rPr>
          <w:fldChar w:fldCharType="separate"/>
        </w:r>
        <w:r w:rsidR="00FB591C">
          <w:rPr>
            <w:noProof/>
            <w:webHidden/>
          </w:rPr>
          <w:t>21</w:t>
        </w:r>
        <w:r w:rsidR="00FB591C">
          <w:rPr>
            <w:noProof/>
            <w:webHidden/>
          </w:rPr>
          <w:fldChar w:fldCharType="end"/>
        </w:r>
      </w:hyperlink>
    </w:p>
    <w:p w14:paraId="7174069F" w14:textId="47A18DB3" w:rsidR="00FB591C" w:rsidRDefault="00D3299F">
      <w:pPr>
        <w:pStyle w:val="Tabledesillustrations"/>
        <w:tabs>
          <w:tab w:val="right" w:leader="dot" w:pos="9062"/>
        </w:tabs>
        <w:rPr>
          <w:rFonts w:eastAsiaTheme="minorEastAsia"/>
          <w:noProof/>
          <w:lang w:eastAsia="fr-FR"/>
        </w:rPr>
      </w:pPr>
      <w:hyperlink w:anchor="_Toc60239970" w:history="1">
        <w:r w:rsidR="00FB591C" w:rsidRPr="00ED42D8">
          <w:rPr>
            <w:rStyle w:val="Lienhypertexte"/>
            <w:noProof/>
          </w:rPr>
          <w:t>Tableau 2: Répartition du nombre d’emplois créés par le secteur privé, enregistrés par Région, type de contrat et par sexe en 2019</w:t>
        </w:r>
        <w:r w:rsidR="00FB591C">
          <w:rPr>
            <w:noProof/>
            <w:webHidden/>
          </w:rPr>
          <w:tab/>
        </w:r>
        <w:r w:rsidR="00FB591C">
          <w:rPr>
            <w:noProof/>
            <w:webHidden/>
          </w:rPr>
          <w:fldChar w:fldCharType="begin"/>
        </w:r>
        <w:r w:rsidR="00FB591C">
          <w:rPr>
            <w:noProof/>
            <w:webHidden/>
          </w:rPr>
          <w:instrText xml:space="preserve"> PAGEREF _Toc60239970 \h </w:instrText>
        </w:r>
        <w:r w:rsidR="00FB591C">
          <w:rPr>
            <w:noProof/>
            <w:webHidden/>
          </w:rPr>
        </w:r>
        <w:r w:rsidR="00FB591C">
          <w:rPr>
            <w:noProof/>
            <w:webHidden/>
          </w:rPr>
          <w:fldChar w:fldCharType="separate"/>
        </w:r>
        <w:r w:rsidR="00FB591C">
          <w:rPr>
            <w:noProof/>
            <w:webHidden/>
          </w:rPr>
          <w:t>21</w:t>
        </w:r>
        <w:r w:rsidR="00FB591C">
          <w:rPr>
            <w:noProof/>
            <w:webHidden/>
          </w:rPr>
          <w:fldChar w:fldCharType="end"/>
        </w:r>
      </w:hyperlink>
    </w:p>
    <w:p w14:paraId="0B2EEFE9" w14:textId="0E758BC1" w:rsidR="00FB591C" w:rsidRDefault="00D3299F">
      <w:pPr>
        <w:pStyle w:val="Tabledesillustrations"/>
        <w:tabs>
          <w:tab w:val="right" w:leader="dot" w:pos="9062"/>
        </w:tabs>
        <w:rPr>
          <w:rFonts w:eastAsiaTheme="minorEastAsia"/>
          <w:noProof/>
          <w:lang w:eastAsia="fr-FR"/>
        </w:rPr>
      </w:pPr>
      <w:hyperlink w:anchor="_Toc60239971" w:history="1">
        <w:r w:rsidR="00FB591C" w:rsidRPr="00ED42D8">
          <w:rPr>
            <w:rStyle w:val="Lienhypertexte"/>
            <w:noProof/>
          </w:rPr>
          <w:t>Tableau 3: Répartition du nombre d’emplois créés par le secteur privé, enregistrés par branche d’activités, type de contrat et par sexe en 2019</w:t>
        </w:r>
        <w:r w:rsidR="00FB591C">
          <w:rPr>
            <w:noProof/>
            <w:webHidden/>
          </w:rPr>
          <w:tab/>
        </w:r>
        <w:r w:rsidR="00FB591C">
          <w:rPr>
            <w:noProof/>
            <w:webHidden/>
          </w:rPr>
          <w:fldChar w:fldCharType="begin"/>
        </w:r>
        <w:r w:rsidR="00FB591C">
          <w:rPr>
            <w:noProof/>
            <w:webHidden/>
          </w:rPr>
          <w:instrText xml:space="preserve"> PAGEREF _Toc60239971 \h </w:instrText>
        </w:r>
        <w:r w:rsidR="00FB591C">
          <w:rPr>
            <w:noProof/>
            <w:webHidden/>
          </w:rPr>
        </w:r>
        <w:r w:rsidR="00FB591C">
          <w:rPr>
            <w:noProof/>
            <w:webHidden/>
          </w:rPr>
          <w:fldChar w:fldCharType="separate"/>
        </w:r>
        <w:r w:rsidR="00FB591C">
          <w:rPr>
            <w:noProof/>
            <w:webHidden/>
          </w:rPr>
          <w:t>22</w:t>
        </w:r>
        <w:r w:rsidR="00FB591C">
          <w:rPr>
            <w:noProof/>
            <w:webHidden/>
          </w:rPr>
          <w:fldChar w:fldCharType="end"/>
        </w:r>
      </w:hyperlink>
    </w:p>
    <w:p w14:paraId="22B671B9" w14:textId="2A9FE4F8" w:rsidR="00FB591C" w:rsidRDefault="00D3299F">
      <w:pPr>
        <w:pStyle w:val="Tabledesillustrations"/>
        <w:tabs>
          <w:tab w:val="right" w:leader="dot" w:pos="9062"/>
        </w:tabs>
        <w:rPr>
          <w:rFonts w:eastAsiaTheme="minorEastAsia"/>
          <w:noProof/>
          <w:lang w:eastAsia="fr-FR"/>
        </w:rPr>
      </w:pPr>
      <w:hyperlink w:anchor="_Toc60239972" w:history="1">
        <w:r w:rsidR="00FB591C" w:rsidRPr="00ED42D8">
          <w:rPr>
            <w:rStyle w:val="Lienhypertexte"/>
            <w:noProof/>
          </w:rPr>
          <w:t>Tableau 4: Répartition du nombre d’emplois créés par le secteur public en 2019, selon le sexe et Département Ministériel</w:t>
        </w:r>
        <w:r w:rsidR="00FB591C">
          <w:rPr>
            <w:noProof/>
            <w:webHidden/>
          </w:rPr>
          <w:tab/>
        </w:r>
        <w:r w:rsidR="00FB591C">
          <w:rPr>
            <w:noProof/>
            <w:webHidden/>
          </w:rPr>
          <w:fldChar w:fldCharType="begin"/>
        </w:r>
        <w:r w:rsidR="00FB591C">
          <w:rPr>
            <w:noProof/>
            <w:webHidden/>
          </w:rPr>
          <w:instrText xml:space="preserve"> PAGEREF _Toc60239972 \h </w:instrText>
        </w:r>
        <w:r w:rsidR="00FB591C">
          <w:rPr>
            <w:noProof/>
            <w:webHidden/>
          </w:rPr>
        </w:r>
        <w:r w:rsidR="00FB591C">
          <w:rPr>
            <w:noProof/>
            <w:webHidden/>
          </w:rPr>
          <w:fldChar w:fldCharType="separate"/>
        </w:r>
        <w:r w:rsidR="00FB591C">
          <w:rPr>
            <w:noProof/>
            <w:webHidden/>
          </w:rPr>
          <w:t>23</w:t>
        </w:r>
        <w:r w:rsidR="00FB591C">
          <w:rPr>
            <w:noProof/>
            <w:webHidden/>
          </w:rPr>
          <w:fldChar w:fldCharType="end"/>
        </w:r>
      </w:hyperlink>
    </w:p>
    <w:p w14:paraId="4C3582E6" w14:textId="75DADD3F" w:rsidR="00FB591C" w:rsidRDefault="00D3299F">
      <w:pPr>
        <w:pStyle w:val="Tabledesillustrations"/>
        <w:tabs>
          <w:tab w:val="right" w:leader="dot" w:pos="9062"/>
        </w:tabs>
        <w:rPr>
          <w:rFonts w:eastAsiaTheme="minorEastAsia"/>
          <w:noProof/>
          <w:lang w:eastAsia="fr-FR"/>
        </w:rPr>
      </w:pPr>
      <w:hyperlink w:anchor="_Toc60239973" w:history="1">
        <w:r w:rsidR="00FB591C" w:rsidRPr="00ED42D8">
          <w:rPr>
            <w:rStyle w:val="Lienhypertexte"/>
            <w:noProof/>
          </w:rPr>
          <w:t>Tableau 5: Population en âge de travailler en 2019, calcul effectué selon la nouvelle norme</w:t>
        </w:r>
        <w:r w:rsidR="00FB591C">
          <w:rPr>
            <w:noProof/>
            <w:webHidden/>
          </w:rPr>
          <w:tab/>
        </w:r>
        <w:r w:rsidR="00FB591C">
          <w:rPr>
            <w:noProof/>
            <w:webHidden/>
          </w:rPr>
          <w:fldChar w:fldCharType="begin"/>
        </w:r>
        <w:r w:rsidR="00FB591C">
          <w:rPr>
            <w:noProof/>
            <w:webHidden/>
          </w:rPr>
          <w:instrText xml:space="preserve"> PAGEREF _Toc60239973 \h </w:instrText>
        </w:r>
        <w:r w:rsidR="00FB591C">
          <w:rPr>
            <w:noProof/>
            <w:webHidden/>
          </w:rPr>
        </w:r>
        <w:r w:rsidR="00FB591C">
          <w:rPr>
            <w:noProof/>
            <w:webHidden/>
          </w:rPr>
          <w:fldChar w:fldCharType="separate"/>
        </w:r>
        <w:r w:rsidR="00FB591C">
          <w:rPr>
            <w:noProof/>
            <w:webHidden/>
          </w:rPr>
          <w:t>24</w:t>
        </w:r>
        <w:r w:rsidR="00FB591C">
          <w:rPr>
            <w:noProof/>
            <w:webHidden/>
          </w:rPr>
          <w:fldChar w:fldCharType="end"/>
        </w:r>
      </w:hyperlink>
    </w:p>
    <w:p w14:paraId="3BEB9057" w14:textId="5A521D72" w:rsidR="00FB591C" w:rsidRDefault="00D3299F">
      <w:pPr>
        <w:pStyle w:val="Tabledesillustrations"/>
        <w:tabs>
          <w:tab w:val="right" w:leader="dot" w:pos="9062"/>
        </w:tabs>
        <w:rPr>
          <w:rFonts w:eastAsiaTheme="minorEastAsia"/>
          <w:noProof/>
          <w:lang w:eastAsia="fr-FR"/>
        </w:rPr>
      </w:pPr>
      <w:hyperlink w:anchor="_Toc60239974" w:history="1">
        <w:r w:rsidR="00FB591C" w:rsidRPr="00ED42D8">
          <w:rPr>
            <w:rStyle w:val="Lienhypertexte"/>
            <w:noProof/>
          </w:rPr>
          <w:t>Tableau 6: Ratio Emploi/Population des 15 ans ou plus</w:t>
        </w:r>
        <w:r w:rsidR="00FB591C">
          <w:rPr>
            <w:noProof/>
            <w:webHidden/>
          </w:rPr>
          <w:tab/>
        </w:r>
        <w:r w:rsidR="00FB591C">
          <w:rPr>
            <w:noProof/>
            <w:webHidden/>
          </w:rPr>
          <w:fldChar w:fldCharType="begin"/>
        </w:r>
        <w:r w:rsidR="00FB591C">
          <w:rPr>
            <w:noProof/>
            <w:webHidden/>
          </w:rPr>
          <w:instrText xml:space="preserve"> PAGEREF _Toc60239974 \h </w:instrText>
        </w:r>
        <w:r w:rsidR="00FB591C">
          <w:rPr>
            <w:noProof/>
            <w:webHidden/>
          </w:rPr>
        </w:r>
        <w:r w:rsidR="00FB591C">
          <w:rPr>
            <w:noProof/>
            <w:webHidden/>
          </w:rPr>
          <w:fldChar w:fldCharType="separate"/>
        </w:r>
        <w:r w:rsidR="00FB591C">
          <w:rPr>
            <w:noProof/>
            <w:webHidden/>
          </w:rPr>
          <w:t>24</w:t>
        </w:r>
        <w:r w:rsidR="00FB591C">
          <w:rPr>
            <w:noProof/>
            <w:webHidden/>
          </w:rPr>
          <w:fldChar w:fldCharType="end"/>
        </w:r>
      </w:hyperlink>
    </w:p>
    <w:p w14:paraId="570D2AD4" w14:textId="007882DB" w:rsidR="00FB591C" w:rsidRDefault="00D3299F">
      <w:pPr>
        <w:pStyle w:val="Tabledesillustrations"/>
        <w:tabs>
          <w:tab w:val="right" w:leader="dot" w:pos="9062"/>
        </w:tabs>
        <w:rPr>
          <w:rFonts w:eastAsiaTheme="minorEastAsia"/>
          <w:noProof/>
          <w:lang w:eastAsia="fr-FR"/>
        </w:rPr>
      </w:pPr>
      <w:hyperlink w:anchor="_Toc60239975" w:history="1">
        <w:r w:rsidR="00FB591C" w:rsidRPr="00ED42D8">
          <w:rPr>
            <w:rStyle w:val="Lienhypertexte"/>
            <w:noProof/>
          </w:rPr>
          <w:t>Tableau 7: Taux de croissance de l’emploi</w:t>
        </w:r>
        <w:r w:rsidR="00FB591C">
          <w:rPr>
            <w:noProof/>
            <w:webHidden/>
          </w:rPr>
          <w:tab/>
        </w:r>
        <w:r w:rsidR="00FB591C">
          <w:rPr>
            <w:noProof/>
            <w:webHidden/>
          </w:rPr>
          <w:fldChar w:fldCharType="begin"/>
        </w:r>
        <w:r w:rsidR="00FB591C">
          <w:rPr>
            <w:noProof/>
            <w:webHidden/>
          </w:rPr>
          <w:instrText xml:space="preserve"> PAGEREF _Toc60239975 \h </w:instrText>
        </w:r>
        <w:r w:rsidR="00FB591C">
          <w:rPr>
            <w:noProof/>
            <w:webHidden/>
          </w:rPr>
        </w:r>
        <w:r w:rsidR="00FB591C">
          <w:rPr>
            <w:noProof/>
            <w:webHidden/>
          </w:rPr>
          <w:fldChar w:fldCharType="separate"/>
        </w:r>
        <w:r w:rsidR="00FB591C">
          <w:rPr>
            <w:noProof/>
            <w:webHidden/>
          </w:rPr>
          <w:t>25</w:t>
        </w:r>
        <w:r w:rsidR="00FB591C">
          <w:rPr>
            <w:noProof/>
            <w:webHidden/>
          </w:rPr>
          <w:fldChar w:fldCharType="end"/>
        </w:r>
      </w:hyperlink>
    </w:p>
    <w:p w14:paraId="2F30DCF6" w14:textId="02448AE6" w:rsidR="00FB591C" w:rsidRDefault="00D3299F">
      <w:pPr>
        <w:pStyle w:val="Tabledesillustrations"/>
        <w:tabs>
          <w:tab w:val="right" w:leader="dot" w:pos="9062"/>
        </w:tabs>
        <w:rPr>
          <w:rFonts w:eastAsiaTheme="minorEastAsia"/>
          <w:noProof/>
          <w:lang w:eastAsia="fr-FR"/>
        </w:rPr>
      </w:pPr>
      <w:hyperlink w:anchor="_Toc60239976" w:history="1">
        <w:r w:rsidR="00FB591C" w:rsidRPr="00ED42D8">
          <w:rPr>
            <w:rStyle w:val="Lienhypertexte"/>
            <w:noProof/>
          </w:rPr>
          <w:t>Tableau 8: Population en emploi en 2019, calcul effectué selon la nouvelle norme</w:t>
        </w:r>
        <w:r w:rsidR="00FB591C">
          <w:rPr>
            <w:noProof/>
            <w:webHidden/>
          </w:rPr>
          <w:tab/>
        </w:r>
        <w:r w:rsidR="00FB591C">
          <w:rPr>
            <w:noProof/>
            <w:webHidden/>
          </w:rPr>
          <w:fldChar w:fldCharType="begin"/>
        </w:r>
        <w:r w:rsidR="00FB591C">
          <w:rPr>
            <w:noProof/>
            <w:webHidden/>
          </w:rPr>
          <w:instrText xml:space="preserve"> PAGEREF _Toc60239976 \h </w:instrText>
        </w:r>
        <w:r w:rsidR="00FB591C">
          <w:rPr>
            <w:noProof/>
            <w:webHidden/>
          </w:rPr>
        </w:r>
        <w:r w:rsidR="00FB591C">
          <w:rPr>
            <w:noProof/>
            <w:webHidden/>
          </w:rPr>
          <w:fldChar w:fldCharType="separate"/>
        </w:r>
        <w:r w:rsidR="00FB591C">
          <w:rPr>
            <w:noProof/>
            <w:webHidden/>
          </w:rPr>
          <w:t>25</w:t>
        </w:r>
        <w:r w:rsidR="00FB591C">
          <w:rPr>
            <w:noProof/>
            <w:webHidden/>
          </w:rPr>
          <w:fldChar w:fldCharType="end"/>
        </w:r>
      </w:hyperlink>
    </w:p>
    <w:p w14:paraId="009989F6" w14:textId="1AC5E3CB" w:rsidR="00FB591C" w:rsidRDefault="00D3299F">
      <w:pPr>
        <w:pStyle w:val="Tabledesillustrations"/>
        <w:tabs>
          <w:tab w:val="right" w:leader="dot" w:pos="9062"/>
        </w:tabs>
        <w:rPr>
          <w:rFonts w:eastAsiaTheme="minorEastAsia"/>
          <w:noProof/>
          <w:lang w:eastAsia="fr-FR"/>
        </w:rPr>
      </w:pPr>
      <w:hyperlink w:anchor="_Toc60239977" w:history="1">
        <w:r w:rsidR="00FB591C" w:rsidRPr="00ED42D8">
          <w:rPr>
            <w:rStyle w:val="Lienhypertexte"/>
            <w:noProof/>
          </w:rPr>
          <w:t>Tableau 9: Taux d’emploi vulnérable</w:t>
        </w:r>
        <w:r w:rsidR="00FB591C">
          <w:rPr>
            <w:noProof/>
            <w:webHidden/>
          </w:rPr>
          <w:tab/>
        </w:r>
        <w:r w:rsidR="00FB591C">
          <w:rPr>
            <w:noProof/>
            <w:webHidden/>
          </w:rPr>
          <w:fldChar w:fldCharType="begin"/>
        </w:r>
        <w:r w:rsidR="00FB591C">
          <w:rPr>
            <w:noProof/>
            <w:webHidden/>
          </w:rPr>
          <w:instrText xml:space="preserve"> PAGEREF _Toc60239977 \h </w:instrText>
        </w:r>
        <w:r w:rsidR="00FB591C">
          <w:rPr>
            <w:noProof/>
            <w:webHidden/>
          </w:rPr>
        </w:r>
        <w:r w:rsidR="00FB591C">
          <w:rPr>
            <w:noProof/>
            <w:webHidden/>
          </w:rPr>
          <w:fldChar w:fldCharType="separate"/>
        </w:r>
        <w:r w:rsidR="00FB591C">
          <w:rPr>
            <w:noProof/>
            <w:webHidden/>
          </w:rPr>
          <w:t>25</w:t>
        </w:r>
        <w:r w:rsidR="00FB591C">
          <w:rPr>
            <w:noProof/>
            <w:webHidden/>
          </w:rPr>
          <w:fldChar w:fldCharType="end"/>
        </w:r>
      </w:hyperlink>
    </w:p>
    <w:p w14:paraId="1D4E4583" w14:textId="7DF333BD" w:rsidR="00FB591C" w:rsidRDefault="00D3299F">
      <w:pPr>
        <w:pStyle w:val="Tabledesillustrations"/>
        <w:tabs>
          <w:tab w:val="right" w:leader="dot" w:pos="9062"/>
        </w:tabs>
        <w:rPr>
          <w:rFonts w:eastAsiaTheme="minorEastAsia"/>
          <w:noProof/>
          <w:lang w:eastAsia="fr-FR"/>
        </w:rPr>
      </w:pPr>
      <w:hyperlink w:anchor="_Toc60239978" w:history="1">
        <w:r w:rsidR="00FB591C" w:rsidRPr="00ED42D8">
          <w:rPr>
            <w:rStyle w:val="Lienhypertexte"/>
            <w:noProof/>
          </w:rPr>
          <w:t>Tableau 10: Taux de sous-emploi</w:t>
        </w:r>
        <w:r w:rsidR="00FB591C">
          <w:rPr>
            <w:noProof/>
            <w:webHidden/>
          </w:rPr>
          <w:tab/>
        </w:r>
        <w:r w:rsidR="00FB591C">
          <w:rPr>
            <w:noProof/>
            <w:webHidden/>
          </w:rPr>
          <w:fldChar w:fldCharType="begin"/>
        </w:r>
        <w:r w:rsidR="00FB591C">
          <w:rPr>
            <w:noProof/>
            <w:webHidden/>
          </w:rPr>
          <w:instrText xml:space="preserve"> PAGEREF _Toc60239978 \h </w:instrText>
        </w:r>
        <w:r w:rsidR="00FB591C">
          <w:rPr>
            <w:noProof/>
            <w:webHidden/>
          </w:rPr>
        </w:r>
        <w:r w:rsidR="00FB591C">
          <w:rPr>
            <w:noProof/>
            <w:webHidden/>
          </w:rPr>
          <w:fldChar w:fldCharType="separate"/>
        </w:r>
        <w:r w:rsidR="00FB591C">
          <w:rPr>
            <w:noProof/>
            <w:webHidden/>
          </w:rPr>
          <w:t>26</w:t>
        </w:r>
        <w:r w:rsidR="00FB591C">
          <w:rPr>
            <w:noProof/>
            <w:webHidden/>
          </w:rPr>
          <w:fldChar w:fldCharType="end"/>
        </w:r>
      </w:hyperlink>
    </w:p>
    <w:p w14:paraId="5ECD6D55" w14:textId="167EF99B" w:rsidR="00FB591C" w:rsidRDefault="00D3299F">
      <w:pPr>
        <w:pStyle w:val="Tabledesillustrations"/>
        <w:tabs>
          <w:tab w:val="right" w:leader="dot" w:pos="9062"/>
        </w:tabs>
        <w:rPr>
          <w:rFonts w:eastAsiaTheme="minorEastAsia"/>
          <w:noProof/>
          <w:lang w:eastAsia="fr-FR"/>
        </w:rPr>
      </w:pPr>
      <w:hyperlink w:anchor="_Toc60239979" w:history="1">
        <w:r w:rsidR="00FB591C" w:rsidRPr="00ED42D8">
          <w:rPr>
            <w:rStyle w:val="Lienhypertexte"/>
            <w:noProof/>
          </w:rPr>
          <w:t>Tableau 11: Taux d’emplois informels</w:t>
        </w:r>
        <w:r w:rsidR="00FB591C">
          <w:rPr>
            <w:noProof/>
            <w:webHidden/>
          </w:rPr>
          <w:tab/>
        </w:r>
        <w:r w:rsidR="00FB591C">
          <w:rPr>
            <w:noProof/>
            <w:webHidden/>
          </w:rPr>
          <w:fldChar w:fldCharType="begin"/>
        </w:r>
        <w:r w:rsidR="00FB591C">
          <w:rPr>
            <w:noProof/>
            <w:webHidden/>
          </w:rPr>
          <w:instrText xml:space="preserve"> PAGEREF _Toc60239979 \h </w:instrText>
        </w:r>
        <w:r w:rsidR="00FB591C">
          <w:rPr>
            <w:noProof/>
            <w:webHidden/>
          </w:rPr>
        </w:r>
        <w:r w:rsidR="00FB591C">
          <w:rPr>
            <w:noProof/>
            <w:webHidden/>
          </w:rPr>
          <w:fldChar w:fldCharType="separate"/>
        </w:r>
        <w:r w:rsidR="00FB591C">
          <w:rPr>
            <w:noProof/>
            <w:webHidden/>
          </w:rPr>
          <w:t>26</w:t>
        </w:r>
        <w:r w:rsidR="00FB591C">
          <w:rPr>
            <w:noProof/>
            <w:webHidden/>
          </w:rPr>
          <w:fldChar w:fldCharType="end"/>
        </w:r>
      </w:hyperlink>
    </w:p>
    <w:p w14:paraId="09E84ACF" w14:textId="2204191F" w:rsidR="00FB591C" w:rsidRDefault="00D3299F">
      <w:pPr>
        <w:pStyle w:val="Tabledesillustrations"/>
        <w:tabs>
          <w:tab w:val="right" w:leader="dot" w:pos="9062"/>
        </w:tabs>
        <w:rPr>
          <w:rFonts w:eastAsiaTheme="minorEastAsia"/>
          <w:noProof/>
          <w:lang w:eastAsia="fr-FR"/>
        </w:rPr>
      </w:pPr>
      <w:hyperlink w:anchor="_Toc60239980" w:history="1">
        <w:r w:rsidR="00FB591C" w:rsidRPr="00ED42D8">
          <w:rPr>
            <w:rStyle w:val="Lienhypertexte"/>
            <w:noProof/>
          </w:rPr>
          <w:t>Tableau 12: Population au chômage</w:t>
        </w:r>
        <w:r w:rsidR="00FB591C">
          <w:rPr>
            <w:noProof/>
            <w:webHidden/>
          </w:rPr>
          <w:tab/>
        </w:r>
        <w:r w:rsidR="00FB591C">
          <w:rPr>
            <w:noProof/>
            <w:webHidden/>
          </w:rPr>
          <w:fldChar w:fldCharType="begin"/>
        </w:r>
        <w:r w:rsidR="00FB591C">
          <w:rPr>
            <w:noProof/>
            <w:webHidden/>
          </w:rPr>
          <w:instrText xml:space="preserve"> PAGEREF _Toc60239980 \h </w:instrText>
        </w:r>
        <w:r w:rsidR="00FB591C">
          <w:rPr>
            <w:noProof/>
            <w:webHidden/>
          </w:rPr>
        </w:r>
        <w:r w:rsidR="00FB591C">
          <w:rPr>
            <w:noProof/>
            <w:webHidden/>
          </w:rPr>
          <w:fldChar w:fldCharType="separate"/>
        </w:r>
        <w:r w:rsidR="00FB591C">
          <w:rPr>
            <w:noProof/>
            <w:webHidden/>
          </w:rPr>
          <w:t>26</w:t>
        </w:r>
        <w:r w:rsidR="00FB591C">
          <w:rPr>
            <w:noProof/>
            <w:webHidden/>
          </w:rPr>
          <w:fldChar w:fldCharType="end"/>
        </w:r>
      </w:hyperlink>
    </w:p>
    <w:p w14:paraId="2F8A98CE" w14:textId="70D30F6B" w:rsidR="00FB591C" w:rsidRDefault="00D3299F">
      <w:pPr>
        <w:pStyle w:val="Tabledesillustrations"/>
        <w:tabs>
          <w:tab w:val="right" w:leader="dot" w:pos="9062"/>
        </w:tabs>
        <w:rPr>
          <w:rFonts w:eastAsiaTheme="minorEastAsia"/>
          <w:noProof/>
          <w:lang w:eastAsia="fr-FR"/>
        </w:rPr>
      </w:pPr>
      <w:hyperlink w:anchor="_Toc60239981" w:history="1">
        <w:r w:rsidR="00FB591C" w:rsidRPr="00ED42D8">
          <w:rPr>
            <w:rStyle w:val="Lienhypertexte"/>
            <w:noProof/>
          </w:rPr>
          <w:t>Tableau 13: Population au chômage</w:t>
        </w:r>
        <w:r w:rsidR="00FB591C">
          <w:rPr>
            <w:noProof/>
            <w:webHidden/>
          </w:rPr>
          <w:tab/>
        </w:r>
        <w:r w:rsidR="00FB591C">
          <w:rPr>
            <w:noProof/>
            <w:webHidden/>
          </w:rPr>
          <w:fldChar w:fldCharType="begin"/>
        </w:r>
        <w:r w:rsidR="00FB591C">
          <w:rPr>
            <w:noProof/>
            <w:webHidden/>
          </w:rPr>
          <w:instrText xml:space="preserve"> PAGEREF _Toc60239981 \h </w:instrText>
        </w:r>
        <w:r w:rsidR="00FB591C">
          <w:rPr>
            <w:noProof/>
            <w:webHidden/>
          </w:rPr>
        </w:r>
        <w:r w:rsidR="00FB591C">
          <w:rPr>
            <w:noProof/>
            <w:webHidden/>
          </w:rPr>
          <w:fldChar w:fldCharType="separate"/>
        </w:r>
        <w:r w:rsidR="00FB591C">
          <w:rPr>
            <w:noProof/>
            <w:webHidden/>
          </w:rPr>
          <w:t>27</w:t>
        </w:r>
        <w:r w:rsidR="00FB591C">
          <w:rPr>
            <w:noProof/>
            <w:webHidden/>
          </w:rPr>
          <w:fldChar w:fldCharType="end"/>
        </w:r>
      </w:hyperlink>
    </w:p>
    <w:p w14:paraId="7314D3C0" w14:textId="67847E2D" w:rsidR="00FB591C" w:rsidRDefault="00D3299F">
      <w:pPr>
        <w:pStyle w:val="Tabledesillustrations"/>
        <w:tabs>
          <w:tab w:val="right" w:leader="dot" w:pos="9062"/>
        </w:tabs>
        <w:rPr>
          <w:rFonts w:eastAsiaTheme="minorEastAsia"/>
          <w:noProof/>
          <w:lang w:eastAsia="fr-FR"/>
        </w:rPr>
      </w:pPr>
      <w:hyperlink w:anchor="_Toc60239982" w:history="1">
        <w:r w:rsidR="00FB591C" w:rsidRPr="00ED42D8">
          <w:rPr>
            <w:rStyle w:val="Lienhypertexte"/>
            <w:noProof/>
          </w:rPr>
          <w:t>Tableau 14: Proportion de chômeurs découragés</w:t>
        </w:r>
        <w:r w:rsidR="00FB591C">
          <w:rPr>
            <w:noProof/>
            <w:webHidden/>
          </w:rPr>
          <w:tab/>
        </w:r>
        <w:r w:rsidR="00FB591C">
          <w:rPr>
            <w:noProof/>
            <w:webHidden/>
          </w:rPr>
          <w:fldChar w:fldCharType="begin"/>
        </w:r>
        <w:r w:rsidR="00FB591C">
          <w:rPr>
            <w:noProof/>
            <w:webHidden/>
          </w:rPr>
          <w:instrText xml:space="preserve"> PAGEREF _Toc60239982 \h </w:instrText>
        </w:r>
        <w:r w:rsidR="00FB591C">
          <w:rPr>
            <w:noProof/>
            <w:webHidden/>
          </w:rPr>
        </w:r>
        <w:r w:rsidR="00FB591C">
          <w:rPr>
            <w:noProof/>
            <w:webHidden/>
          </w:rPr>
          <w:fldChar w:fldCharType="separate"/>
        </w:r>
        <w:r w:rsidR="00FB591C">
          <w:rPr>
            <w:noProof/>
            <w:webHidden/>
          </w:rPr>
          <w:t>27</w:t>
        </w:r>
        <w:r w:rsidR="00FB591C">
          <w:rPr>
            <w:noProof/>
            <w:webHidden/>
          </w:rPr>
          <w:fldChar w:fldCharType="end"/>
        </w:r>
      </w:hyperlink>
    </w:p>
    <w:p w14:paraId="010C6072" w14:textId="4B1F5016" w:rsidR="00FB591C" w:rsidRDefault="00D3299F">
      <w:pPr>
        <w:pStyle w:val="Tabledesillustrations"/>
        <w:tabs>
          <w:tab w:val="right" w:leader="dot" w:pos="9062"/>
        </w:tabs>
        <w:rPr>
          <w:rFonts w:eastAsiaTheme="minorEastAsia"/>
          <w:noProof/>
          <w:lang w:eastAsia="fr-FR"/>
        </w:rPr>
      </w:pPr>
      <w:hyperlink w:anchor="_Toc60239983" w:history="1">
        <w:r w:rsidR="00FB591C" w:rsidRPr="00ED42D8">
          <w:rPr>
            <w:rStyle w:val="Lienhypertexte"/>
            <w:noProof/>
          </w:rPr>
          <w:t>Tableau 15: Proportion des Jeunes de (15-24 ans) « ni en emploi, ni en éducation, ni en formation »</w:t>
        </w:r>
        <w:r w:rsidR="00FB591C">
          <w:rPr>
            <w:noProof/>
            <w:webHidden/>
          </w:rPr>
          <w:tab/>
        </w:r>
        <w:r w:rsidR="00FB591C">
          <w:rPr>
            <w:noProof/>
            <w:webHidden/>
          </w:rPr>
          <w:fldChar w:fldCharType="begin"/>
        </w:r>
        <w:r w:rsidR="00FB591C">
          <w:rPr>
            <w:noProof/>
            <w:webHidden/>
          </w:rPr>
          <w:instrText xml:space="preserve"> PAGEREF _Toc60239983 \h </w:instrText>
        </w:r>
        <w:r w:rsidR="00FB591C">
          <w:rPr>
            <w:noProof/>
            <w:webHidden/>
          </w:rPr>
        </w:r>
        <w:r w:rsidR="00FB591C">
          <w:rPr>
            <w:noProof/>
            <w:webHidden/>
          </w:rPr>
          <w:fldChar w:fldCharType="separate"/>
        </w:r>
        <w:r w:rsidR="00FB591C">
          <w:rPr>
            <w:noProof/>
            <w:webHidden/>
          </w:rPr>
          <w:t>27</w:t>
        </w:r>
        <w:r w:rsidR="00FB591C">
          <w:rPr>
            <w:noProof/>
            <w:webHidden/>
          </w:rPr>
          <w:fldChar w:fldCharType="end"/>
        </w:r>
      </w:hyperlink>
    </w:p>
    <w:p w14:paraId="52DC93E9" w14:textId="10756F3B" w:rsidR="00FB591C" w:rsidRDefault="00D3299F">
      <w:pPr>
        <w:pStyle w:val="Tabledesillustrations"/>
        <w:tabs>
          <w:tab w:val="right" w:leader="dot" w:pos="9062"/>
        </w:tabs>
        <w:rPr>
          <w:rFonts w:eastAsiaTheme="minorEastAsia"/>
          <w:noProof/>
          <w:lang w:eastAsia="fr-FR"/>
        </w:rPr>
      </w:pPr>
      <w:hyperlink w:anchor="_Toc60239984" w:history="1">
        <w:r w:rsidR="00FB591C" w:rsidRPr="00ED42D8">
          <w:rPr>
            <w:rStyle w:val="Lienhypertexte"/>
            <w:noProof/>
          </w:rPr>
          <w:t>Tableau 16: Répartition des Centres par région et suivant leur état (fonctionnel, non fonctionnel, non localisé) au moment de l’enquête</w:t>
        </w:r>
        <w:r w:rsidR="00FB591C">
          <w:rPr>
            <w:noProof/>
            <w:webHidden/>
          </w:rPr>
          <w:tab/>
        </w:r>
        <w:r w:rsidR="00FB591C">
          <w:rPr>
            <w:noProof/>
            <w:webHidden/>
          </w:rPr>
          <w:fldChar w:fldCharType="begin"/>
        </w:r>
        <w:r w:rsidR="00FB591C">
          <w:rPr>
            <w:noProof/>
            <w:webHidden/>
          </w:rPr>
          <w:instrText xml:space="preserve"> PAGEREF _Toc60239984 \h </w:instrText>
        </w:r>
        <w:r w:rsidR="00FB591C">
          <w:rPr>
            <w:noProof/>
            <w:webHidden/>
          </w:rPr>
        </w:r>
        <w:r w:rsidR="00FB591C">
          <w:rPr>
            <w:noProof/>
            <w:webHidden/>
          </w:rPr>
          <w:fldChar w:fldCharType="separate"/>
        </w:r>
        <w:r w:rsidR="00FB591C">
          <w:rPr>
            <w:noProof/>
            <w:webHidden/>
          </w:rPr>
          <w:t>28</w:t>
        </w:r>
        <w:r w:rsidR="00FB591C">
          <w:rPr>
            <w:noProof/>
            <w:webHidden/>
          </w:rPr>
          <w:fldChar w:fldCharType="end"/>
        </w:r>
      </w:hyperlink>
    </w:p>
    <w:p w14:paraId="732328B6" w14:textId="05797D7B" w:rsidR="00FB591C" w:rsidRDefault="00D3299F">
      <w:pPr>
        <w:pStyle w:val="Tabledesillustrations"/>
        <w:tabs>
          <w:tab w:val="right" w:leader="dot" w:pos="9062"/>
        </w:tabs>
        <w:rPr>
          <w:rFonts w:eastAsiaTheme="minorEastAsia"/>
          <w:noProof/>
          <w:lang w:eastAsia="fr-FR"/>
        </w:rPr>
      </w:pPr>
      <w:hyperlink w:anchor="_Toc60239985" w:history="1">
        <w:r w:rsidR="00FB591C" w:rsidRPr="00ED42D8">
          <w:rPr>
            <w:rStyle w:val="Lienhypertexte"/>
            <w:noProof/>
          </w:rPr>
          <w:t>Tableau 17: évolution du nombre de Centre de formation professionnelle de 2017 à 2019</w:t>
        </w:r>
        <w:r w:rsidR="00FB591C">
          <w:rPr>
            <w:noProof/>
            <w:webHidden/>
          </w:rPr>
          <w:tab/>
        </w:r>
        <w:r w:rsidR="00FB591C">
          <w:rPr>
            <w:noProof/>
            <w:webHidden/>
          </w:rPr>
          <w:fldChar w:fldCharType="begin"/>
        </w:r>
        <w:r w:rsidR="00FB591C">
          <w:rPr>
            <w:noProof/>
            <w:webHidden/>
          </w:rPr>
          <w:instrText xml:space="preserve"> PAGEREF _Toc60239985 \h </w:instrText>
        </w:r>
        <w:r w:rsidR="00FB591C">
          <w:rPr>
            <w:noProof/>
            <w:webHidden/>
          </w:rPr>
        </w:r>
        <w:r w:rsidR="00FB591C">
          <w:rPr>
            <w:noProof/>
            <w:webHidden/>
          </w:rPr>
          <w:fldChar w:fldCharType="separate"/>
        </w:r>
        <w:r w:rsidR="00FB591C">
          <w:rPr>
            <w:noProof/>
            <w:webHidden/>
          </w:rPr>
          <w:t>28</w:t>
        </w:r>
        <w:r w:rsidR="00FB591C">
          <w:rPr>
            <w:noProof/>
            <w:webHidden/>
          </w:rPr>
          <w:fldChar w:fldCharType="end"/>
        </w:r>
      </w:hyperlink>
    </w:p>
    <w:p w14:paraId="26DDB5F8" w14:textId="1BFBD71D" w:rsidR="00FB591C" w:rsidRDefault="00D3299F">
      <w:pPr>
        <w:pStyle w:val="Tabledesillustrations"/>
        <w:tabs>
          <w:tab w:val="right" w:leader="dot" w:pos="9062"/>
        </w:tabs>
        <w:rPr>
          <w:rFonts w:eastAsiaTheme="minorEastAsia"/>
          <w:noProof/>
          <w:lang w:eastAsia="fr-FR"/>
        </w:rPr>
      </w:pPr>
      <w:hyperlink w:anchor="_Toc60239986" w:history="1">
        <w:r w:rsidR="00FB591C" w:rsidRPr="00ED42D8">
          <w:rPr>
            <w:rStyle w:val="Lienhypertexte"/>
            <w:noProof/>
          </w:rPr>
          <w:t>Tableau 18: Répartition des Centres fonctionnels selon la région et le statut</w:t>
        </w:r>
        <w:r w:rsidR="00FB591C">
          <w:rPr>
            <w:noProof/>
            <w:webHidden/>
          </w:rPr>
          <w:tab/>
        </w:r>
        <w:r w:rsidR="00FB591C">
          <w:rPr>
            <w:noProof/>
            <w:webHidden/>
          </w:rPr>
          <w:fldChar w:fldCharType="begin"/>
        </w:r>
        <w:r w:rsidR="00FB591C">
          <w:rPr>
            <w:noProof/>
            <w:webHidden/>
          </w:rPr>
          <w:instrText xml:space="preserve"> PAGEREF _Toc60239986 \h </w:instrText>
        </w:r>
        <w:r w:rsidR="00FB591C">
          <w:rPr>
            <w:noProof/>
            <w:webHidden/>
          </w:rPr>
        </w:r>
        <w:r w:rsidR="00FB591C">
          <w:rPr>
            <w:noProof/>
            <w:webHidden/>
          </w:rPr>
          <w:fldChar w:fldCharType="separate"/>
        </w:r>
        <w:r w:rsidR="00FB591C">
          <w:rPr>
            <w:noProof/>
            <w:webHidden/>
          </w:rPr>
          <w:t>28</w:t>
        </w:r>
        <w:r w:rsidR="00FB591C">
          <w:rPr>
            <w:noProof/>
            <w:webHidden/>
          </w:rPr>
          <w:fldChar w:fldCharType="end"/>
        </w:r>
      </w:hyperlink>
    </w:p>
    <w:p w14:paraId="229ABBA5" w14:textId="2C987991" w:rsidR="00FB591C" w:rsidRDefault="00D3299F">
      <w:pPr>
        <w:pStyle w:val="Tabledesillustrations"/>
        <w:tabs>
          <w:tab w:val="right" w:leader="dot" w:pos="9062"/>
        </w:tabs>
        <w:rPr>
          <w:rFonts w:eastAsiaTheme="minorEastAsia"/>
          <w:noProof/>
          <w:lang w:eastAsia="fr-FR"/>
        </w:rPr>
      </w:pPr>
      <w:hyperlink w:anchor="_Toc60239987" w:history="1">
        <w:r w:rsidR="00FB591C" w:rsidRPr="00ED42D8">
          <w:rPr>
            <w:rStyle w:val="Lienhypertexte"/>
            <w:noProof/>
          </w:rPr>
          <w:t>Tableau 19: Répartition des Centres fonctionnels selon la région et le type de centre</w:t>
        </w:r>
        <w:r w:rsidR="00FB591C">
          <w:rPr>
            <w:noProof/>
            <w:webHidden/>
          </w:rPr>
          <w:tab/>
        </w:r>
        <w:r w:rsidR="00FB591C">
          <w:rPr>
            <w:noProof/>
            <w:webHidden/>
          </w:rPr>
          <w:fldChar w:fldCharType="begin"/>
        </w:r>
        <w:r w:rsidR="00FB591C">
          <w:rPr>
            <w:noProof/>
            <w:webHidden/>
          </w:rPr>
          <w:instrText xml:space="preserve"> PAGEREF _Toc60239987 \h </w:instrText>
        </w:r>
        <w:r w:rsidR="00FB591C">
          <w:rPr>
            <w:noProof/>
            <w:webHidden/>
          </w:rPr>
        </w:r>
        <w:r w:rsidR="00FB591C">
          <w:rPr>
            <w:noProof/>
            <w:webHidden/>
          </w:rPr>
          <w:fldChar w:fldCharType="separate"/>
        </w:r>
        <w:r w:rsidR="00FB591C">
          <w:rPr>
            <w:noProof/>
            <w:webHidden/>
          </w:rPr>
          <w:t>29</w:t>
        </w:r>
        <w:r w:rsidR="00FB591C">
          <w:rPr>
            <w:noProof/>
            <w:webHidden/>
          </w:rPr>
          <w:fldChar w:fldCharType="end"/>
        </w:r>
      </w:hyperlink>
    </w:p>
    <w:p w14:paraId="251D6689" w14:textId="46E14577" w:rsidR="00FB591C" w:rsidRDefault="00D3299F">
      <w:pPr>
        <w:pStyle w:val="Tabledesillustrations"/>
        <w:tabs>
          <w:tab w:val="right" w:leader="dot" w:pos="9062"/>
        </w:tabs>
        <w:rPr>
          <w:rFonts w:eastAsiaTheme="minorEastAsia"/>
          <w:noProof/>
          <w:lang w:eastAsia="fr-FR"/>
        </w:rPr>
      </w:pPr>
      <w:hyperlink w:anchor="_Toc60239988" w:history="1">
        <w:r w:rsidR="00FB591C" w:rsidRPr="00ED42D8">
          <w:rPr>
            <w:rStyle w:val="Lienhypertexte"/>
            <w:noProof/>
          </w:rPr>
          <w:t>Tableau 20: Répartition par région des Centres dotés d’infrastructures sociales de base (en %)</w:t>
        </w:r>
        <w:r w:rsidR="00FB591C">
          <w:rPr>
            <w:noProof/>
            <w:webHidden/>
          </w:rPr>
          <w:tab/>
        </w:r>
        <w:r w:rsidR="00FB591C">
          <w:rPr>
            <w:noProof/>
            <w:webHidden/>
          </w:rPr>
          <w:fldChar w:fldCharType="begin"/>
        </w:r>
        <w:r w:rsidR="00FB591C">
          <w:rPr>
            <w:noProof/>
            <w:webHidden/>
          </w:rPr>
          <w:instrText xml:space="preserve"> PAGEREF _Toc60239988 \h </w:instrText>
        </w:r>
        <w:r w:rsidR="00FB591C">
          <w:rPr>
            <w:noProof/>
            <w:webHidden/>
          </w:rPr>
        </w:r>
        <w:r w:rsidR="00FB591C">
          <w:rPr>
            <w:noProof/>
            <w:webHidden/>
          </w:rPr>
          <w:fldChar w:fldCharType="separate"/>
        </w:r>
        <w:r w:rsidR="00FB591C">
          <w:rPr>
            <w:noProof/>
            <w:webHidden/>
          </w:rPr>
          <w:t>29</w:t>
        </w:r>
        <w:r w:rsidR="00FB591C">
          <w:rPr>
            <w:noProof/>
            <w:webHidden/>
          </w:rPr>
          <w:fldChar w:fldCharType="end"/>
        </w:r>
      </w:hyperlink>
    </w:p>
    <w:p w14:paraId="73F35515" w14:textId="6904D192" w:rsidR="00FB591C" w:rsidRDefault="00D3299F">
      <w:pPr>
        <w:pStyle w:val="Tabledesillustrations"/>
        <w:tabs>
          <w:tab w:val="right" w:leader="dot" w:pos="9062"/>
        </w:tabs>
        <w:rPr>
          <w:rFonts w:eastAsiaTheme="minorEastAsia"/>
          <w:noProof/>
          <w:lang w:eastAsia="fr-FR"/>
        </w:rPr>
      </w:pPr>
      <w:hyperlink w:anchor="_Toc60239989" w:history="1">
        <w:r w:rsidR="00FB591C" w:rsidRPr="00ED42D8">
          <w:rPr>
            <w:rStyle w:val="Lienhypertexte"/>
            <w:noProof/>
          </w:rPr>
          <w:t>Tableau 21: Répartition par région des Centres dotés d’infrastructures sociales complémentaires favorisant l’apprentissage (en %)</w:t>
        </w:r>
        <w:r w:rsidR="00FB591C">
          <w:rPr>
            <w:noProof/>
            <w:webHidden/>
          </w:rPr>
          <w:tab/>
        </w:r>
        <w:r w:rsidR="00FB591C">
          <w:rPr>
            <w:noProof/>
            <w:webHidden/>
          </w:rPr>
          <w:fldChar w:fldCharType="begin"/>
        </w:r>
        <w:r w:rsidR="00FB591C">
          <w:rPr>
            <w:noProof/>
            <w:webHidden/>
          </w:rPr>
          <w:instrText xml:space="preserve"> PAGEREF _Toc60239989 \h </w:instrText>
        </w:r>
        <w:r w:rsidR="00FB591C">
          <w:rPr>
            <w:noProof/>
            <w:webHidden/>
          </w:rPr>
        </w:r>
        <w:r w:rsidR="00FB591C">
          <w:rPr>
            <w:noProof/>
            <w:webHidden/>
          </w:rPr>
          <w:fldChar w:fldCharType="separate"/>
        </w:r>
        <w:r w:rsidR="00FB591C">
          <w:rPr>
            <w:noProof/>
            <w:webHidden/>
          </w:rPr>
          <w:t>29</w:t>
        </w:r>
        <w:r w:rsidR="00FB591C">
          <w:rPr>
            <w:noProof/>
            <w:webHidden/>
          </w:rPr>
          <w:fldChar w:fldCharType="end"/>
        </w:r>
      </w:hyperlink>
    </w:p>
    <w:p w14:paraId="5913F320" w14:textId="56841362" w:rsidR="00FB591C" w:rsidRDefault="00D3299F">
      <w:pPr>
        <w:pStyle w:val="Tabledesillustrations"/>
        <w:tabs>
          <w:tab w:val="right" w:leader="dot" w:pos="9062"/>
        </w:tabs>
        <w:rPr>
          <w:rFonts w:eastAsiaTheme="minorEastAsia"/>
          <w:noProof/>
          <w:lang w:eastAsia="fr-FR"/>
        </w:rPr>
      </w:pPr>
      <w:hyperlink w:anchor="_Toc60239990" w:history="1">
        <w:r w:rsidR="00FB591C" w:rsidRPr="00ED42D8">
          <w:rPr>
            <w:rStyle w:val="Lienhypertexte"/>
            <w:noProof/>
          </w:rPr>
          <w:t>Tableau 22: Répartition des Centres selon la région et type de partenaire</w:t>
        </w:r>
        <w:r w:rsidR="00FB591C">
          <w:rPr>
            <w:noProof/>
            <w:webHidden/>
          </w:rPr>
          <w:tab/>
        </w:r>
        <w:r w:rsidR="00FB591C">
          <w:rPr>
            <w:noProof/>
            <w:webHidden/>
          </w:rPr>
          <w:fldChar w:fldCharType="begin"/>
        </w:r>
        <w:r w:rsidR="00FB591C">
          <w:rPr>
            <w:noProof/>
            <w:webHidden/>
          </w:rPr>
          <w:instrText xml:space="preserve"> PAGEREF _Toc60239990 \h </w:instrText>
        </w:r>
        <w:r w:rsidR="00FB591C">
          <w:rPr>
            <w:noProof/>
            <w:webHidden/>
          </w:rPr>
        </w:r>
        <w:r w:rsidR="00FB591C">
          <w:rPr>
            <w:noProof/>
            <w:webHidden/>
          </w:rPr>
          <w:fldChar w:fldCharType="separate"/>
        </w:r>
        <w:r w:rsidR="00FB591C">
          <w:rPr>
            <w:noProof/>
            <w:webHidden/>
          </w:rPr>
          <w:t>30</w:t>
        </w:r>
        <w:r w:rsidR="00FB591C">
          <w:rPr>
            <w:noProof/>
            <w:webHidden/>
          </w:rPr>
          <w:fldChar w:fldCharType="end"/>
        </w:r>
      </w:hyperlink>
    </w:p>
    <w:p w14:paraId="6D62ED10" w14:textId="2852DBFA" w:rsidR="00FB591C" w:rsidRDefault="00D3299F">
      <w:pPr>
        <w:pStyle w:val="Tabledesillustrations"/>
        <w:tabs>
          <w:tab w:val="right" w:leader="dot" w:pos="9062"/>
        </w:tabs>
        <w:rPr>
          <w:rFonts w:eastAsiaTheme="minorEastAsia"/>
          <w:noProof/>
          <w:lang w:eastAsia="fr-FR"/>
        </w:rPr>
      </w:pPr>
      <w:hyperlink w:anchor="_Toc60239991" w:history="1">
        <w:r w:rsidR="00FB591C" w:rsidRPr="00ED42D8">
          <w:rPr>
            <w:rStyle w:val="Lienhypertexte"/>
            <w:noProof/>
          </w:rPr>
          <w:t>Tableau 23: Répartition des principaux ateliers</w:t>
        </w:r>
        <w:r w:rsidR="00FB591C">
          <w:rPr>
            <w:noProof/>
            <w:webHidden/>
          </w:rPr>
          <w:tab/>
        </w:r>
        <w:r w:rsidR="00FB591C">
          <w:rPr>
            <w:noProof/>
            <w:webHidden/>
          </w:rPr>
          <w:fldChar w:fldCharType="begin"/>
        </w:r>
        <w:r w:rsidR="00FB591C">
          <w:rPr>
            <w:noProof/>
            <w:webHidden/>
          </w:rPr>
          <w:instrText xml:space="preserve"> PAGEREF _Toc60239991 \h </w:instrText>
        </w:r>
        <w:r w:rsidR="00FB591C">
          <w:rPr>
            <w:noProof/>
            <w:webHidden/>
          </w:rPr>
        </w:r>
        <w:r w:rsidR="00FB591C">
          <w:rPr>
            <w:noProof/>
            <w:webHidden/>
          </w:rPr>
          <w:fldChar w:fldCharType="separate"/>
        </w:r>
        <w:r w:rsidR="00FB591C">
          <w:rPr>
            <w:noProof/>
            <w:webHidden/>
          </w:rPr>
          <w:t>31</w:t>
        </w:r>
        <w:r w:rsidR="00FB591C">
          <w:rPr>
            <w:noProof/>
            <w:webHidden/>
          </w:rPr>
          <w:fldChar w:fldCharType="end"/>
        </w:r>
      </w:hyperlink>
    </w:p>
    <w:p w14:paraId="072D61DF" w14:textId="4A6C21E8" w:rsidR="00FB591C" w:rsidRDefault="00D3299F">
      <w:pPr>
        <w:pStyle w:val="Tabledesillustrations"/>
        <w:tabs>
          <w:tab w:val="right" w:leader="dot" w:pos="9062"/>
        </w:tabs>
        <w:rPr>
          <w:rFonts w:eastAsiaTheme="minorEastAsia"/>
          <w:noProof/>
          <w:lang w:eastAsia="fr-FR"/>
        </w:rPr>
      </w:pPr>
      <w:hyperlink w:anchor="_Toc60239992" w:history="1">
        <w:r w:rsidR="00FB591C" w:rsidRPr="00ED42D8">
          <w:rPr>
            <w:rStyle w:val="Lienhypertexte"/>
            <w:noProof/>
          </w:rPr>
          <w:t>Tableau 24: caractéristiques de l’état des principaux ateliers (1/4)</w:t>
        </w:r>
        <w:r w:rsidR="00FB591C">
          <w:rPr>
            <w:noProof/>
            <w:webHidden/>
          </w:rPr>
          <w:tab/>
        </w:r>
        <w:r w:rsidR="00FB591C">
          <w:rPr>
            <w:noProof/>
            <w:webHidden/>
          </w:rPr>
          <w:fldChar w:fldCharType="begin"/>
        </w:r>
        <w:r w:rsidR="00FB591C">
          <w:rPr>
            <w:noProof/>
            <w:webHidden/>
          </w:rPr>
          <w:instrText xml:space="preserve"> PAGEREF _Toc60239992 \h </w:instrText>
        </w:r>
        <w:r w:rsidR="00FB591C">
          <w:rPr>
            <w:noProof/>
            <w:webHidden/>
          </w:rPr>
        </w:r>
        <w:r w:rsidR="00FB591C">
          <w:rPr>
            <w:noProof/>
            <w:webHidden/>
          </w:rPr>
          <w:fldChar w:fldCharType="separate"/>
        </w:r>
        <w:r w:rsidR="00FB591C">
          <w:rPr>
            <w:noProof/>
            <w:webHidden/>
          </w:rPr>
          <w:t>32</w:t>
        </w:r>
        <w:r w:rsidR="00FB591C">
          <w:rPr>
            <w:noProof/>
            <w:webHidden/>
          </w:rPr>
          <w:fldChar w:fldCharType="end"/>
        </w:r>
      </w:hyperlink>
    </w:p>
    <w:p w14:paraId="73106094" w14:textId="087ED5FA" w:rsidR="00FB591C" w:rsidRDefault="00D3299F">
      <w:pPr>
        <w:pStyle w:val="Tabledesillustrations"/>
        <w:tabs>
          <w:tab w:val="right" w:leader="dot" w:pos="9062"/>
        </w:tabs>
        <w:rPr>
          <w:rFonts w:eastAsiaTheme="minorEastAsia"/>
          <w:noProof/>
          <w:lang w:eastAsia="fr-FR"/>
        </w:rPr>
      </w:pPr>
      <w:hyperlink w:anchor="_Toc60239993" w:history="1">
        <w:r w:rsidR="00FB591C" w:rsidRPr="00ED42D8">
          <w:rPr>
            <w:rStyle w:val="Lienhypertexte"/>
            <w:noProof/>
          </w:rPr>
          <w:t>Tableau 25: caractéristiques de l’état des principaux ateliers (2/4)</w:t>
        </w:r>
        <w:r w:rsidR="00FB591C">
          <w:rPr>
            <w:noProof/>
            <w:webHidden/>
          </w:rPr>
          <w:tab/>
        </w:r>
        <w:r w:rsidR="00FB591C">
          <w:rPr>
            <w:noProof/>
            <w:webHidden/>
          </w:rPr>
          <w:fldChar w:fldCharType="begin"/>
        </w:r>
        <w:r w:rsidR="00FB591C">
          <w:rPr>
            <w:noProof/>
            <w:webHidden/>
          </w:rPr>
          <w:instrText xml:space="preserve"> PAGEREF _Toc60239993 \h </w:instrText>
        </w:r>
        <w:r w:rsidR="00FB591C">
          <w:rPr>
            <w:noProof/>
            <w:webHidden/>
          </w:rPr>
        </w:r>
        <w:r w:rsidR="00FB591C">
          <w:rPr>
            <w:noProof/>
            <w:webHidden/>
          </w:rPr>
          <w:fldChar w:fldCharType="separate"/>
        </w:r>
        <w:r w:rsidR="00FB591C">
          <w:rPr>
            <w:noProof/>
            <w:webHidden/>
          </w:rPr>
          <w:t>32</w:t>
        </w:r>
        <w:r w:rsidR="00FB591C">
          <w:rPr>
            <w:noProof/>
            <w:webHidden/>
          </w:rPr>
          <w:fldChar w:fldCharType="end"/>
        </w:r>
      </w:hyperlink>
    </w:p>
    <w:p w14:paraId="56561349" w14:textId="02DA735D" w:rsidR="00FB591C" w:rsidRDefault="00D3299F">
      <w:pPr>
        <w:pStyle w:val="Tabledesillustrations"/>
        <w:tabs>
          <w:tab w:val="right" w:leader="dot" w:pos="9062"/>
        </w:tabs>
        <w:rPr>
          <w:rFonts w:eastAsiaTheme="minorEastAsia"/>
          <w:noProof/>
          <w:lang w:eastAsia="fr-FR"/>
        </w:rPr>
      </w:pPr>
      <w:hyperlink w:anchor="_Toc60239994" w:history="1">
        <w:r w:rsidR="00FB591C" w:rsidRPr="00ED42D8">
          <w:rPr>
            <w:rStyle w:val="Lienhypertexte"/>
            <w:noProof/>
          </w:rPr>
          <w:t>Tableau 26: caractéristiques de l’état des principaux ateliers (3/4)</w:t>
        </w:r>
        <w:r w:rsidR="00FB591C">
          <w:rPr>
            <w:noProof/>
            <w:webHidden/>
          </w:rPr>
          <w:tab/>
        </w:r>
        <w:r w:rsidR="00FB591C">
          <w:rPr>
            <w:noProof/>
            <w:webHidden/>
          </w:rPr>
          <w:fldChar w:fldCharType="begin"/>
        </w:r>
        <w:r w:rsidR="00FB591C">
          <w:rPr>
            <w:noProof/>
            <w:webHidden/>
          </w:rPr>
          <w:instrText xml:space="preserve"> PAGEREF _Toc60239994 \h </w:instrText>
        </w:r>
        <w:r w:rsidR="00FB591C">
          <w:rPr>
            <w:noProof/>
            <w:webHidden/>
          </w:rPr>
        </w:r>
        <w:r w:rsidR="00FB591C">
          <w:rPr>
            <w:noProof/>
            <w:webHidden/>
          </w:rPr>
          <w:fldChar w:fldCharType="separate"/>
        </w:r>
        <w:r w:rsidR="00FB591C">
          <w:rPr>
            <w:noProof/>
            <w:webHidden/>
          </w:rPr>
          <w:t>33</w:t>
        </w:r>
        <w:r w:rsidR="00FB591C">
          <w:rPr>
            <w:noProof/>
            <w:webHidden/>
          </w:rPr>
          <w:fldChar w:fldCharType="end"/>
        </w:r>
      </w:hyperlink>
    </w:p>
    <w:p w14:paraId="3F2ECBBC" w14:textId="429693A5" w:rsidR="00FB591C" w:rsidRDefault="00D3299F">
      <w:pPr>
        <w:pStyle w:val="Tabledesillustrations"/>
        <w:tabs>
          <w:tab w:val="right" w:leader="dot" w:pos="9062"/>
        </w:tabs>
        <w:rPr>
          <w:rFonts w:eastAsiaTheme="minorEastAsia"/>
          <w:noProof/>
          <w:lang w:eastAsia="fr-FR"/>
        </w:rPr>
      </w:pPr>
      <w:hyperlink w:anchor="_Toc60239995" w:history="1">
        <w:r w:rsidR="00FB591C" w:rsidRPr="00ED42D8">
          <w:rPr>
            <w:rStyle w:val="Lienhypertexte"/>
            <w:noProof/>
          </w:rPr>
          <w:t>Tableau 27: caractéristiques de l’état des principaux ateliers (4/4)</w:t>
        </w:r>
        <w:r w:rsidR="00FB591C">
          <w:rPr>
            <w:noProof/>
            <w:webHidden/>
          </w:rPr>
          <w:tab/>
        </w:r>
        <w:r w:rsidR="00FB591C">
          <w:rPr>
            <w:noProof/>
            <w:webHidden/>
          </w:rPr>
          <w:fldChar w:fldCharType="begin"/>
        </w:r>
        <w:r w:rsidR="00FB591C">
          <w:rPr>
            <w:noProof/>
            <w:webHidden/>
          </w:rPr>
          <w:instrText xml:space="preserve"> PAGEREF _Toc60239995 \h </w:instrText>
        </w:r>
        <w:r w:rsidR="00FB591C">
          <w:rPr>
            <w:noProof/>
            <w:webHidden/>
          </w:rPr>
        </w:r>
        <w:r w:rsidR="00FB591C">
          <w:rPr>
            <w:noProof/>
            <w:webHidden/>
          </w:rPr>
          <w:fldChar w:fldCharType="separate"/>
        </w:r>
        <w:r w:rsidR="00FB591C">
          <w:rPr>
            <w:noProof/>
            <w:webHidden/>
          </w:rPr>
          <w:t>34</w:t>
        </w:r>
        <w:r w:rsidR="00FB591C">
          <w:rPr>
            <w:noProof/>
            <w:webHidden/>
          </w:rPr>
          <w:fldChar w:fldCharType="end"/>
        </w:r>
      </w:hyperlink>
    </w:p>
    <w:p w14:paraId="014ABA93" w14:textId="57A832F6" w:rsidR="00FB591C" w:rsidRDefault="00D3299F">
      <w:pPr>
        <w:pStyle w:val="Tabledesillustrations"/>
        <w:tabs>
          <w:tab w:val="right" w:leader="dot" w:pos="9062"/>
        </w:tabs>
        <w:rPr>
          <w:rFonts w:eastAsiaTheme="minorEastAsia"/>
          <w:noProof/>
          <w:lang w:eastAsia="fr-FR"/>
        </w:rPr>
      </w:pPr>
      <w:hyperlink w:anchor="_Toc60239996" w:history="1">
        <w:r w:rsidR="00FB591C" w:rsidRPr="00ED42D8">
          <w:rPr>
            <w:rStyle w:val="Lienhypertexte"/>
            <w:noProof/>
          </w:rPr>
          <w:t>Tableau 28: caractéristiques des salles de cours et les locaux spécialisés</w:t>
        </w:r>
        <w:r w:rsidR="00FB591C">
          <w:rPr>
            <w:noProof/>
            <w:webHidden/>
          </w:rPr>
          <w:tab/>
        </w:r>
        <w:r w:rsidR="00FB591C">
          <w:rPr>
            <w:noProof/>
            <w:webHidden/>
          </w:rPr>
          <w:fldChar w:fldCharType="begin"/>
        </w:r>
        <w:r w:rsidR="00FB591C">
          <w:rPr>
            <w:noProof/>
            <w:webHidden/>
          </w:rPr>
          <w:instrText xml:space="preserve"> PAGEREF _Toc60239996 \h </w:instrText>
        </w:r>
        <w:r w:rsidR="00FB591C">
          <w:rPr>
            <w:noProof/>
            <w:webHidden/>
          </w:rPr>
        </w:r>
        <w:r w:rsidR="00FB591C">
          <w:rPr>
            <w:noProof/>
            <w:webHidden/>
          </w:rPr>
          <w:fldChar w:fldCharType="separate"/>
        </w:r>
        <w:r w:rsidR="00FB591C">
          <w:rPr>
            <w:noProof/>
            <w:webHidden/>
          </w:rPr>
          <w:t>34</w:t>
        </w:r>
        <w:r w:rsidR="00FB591C">
          <w:rPr>
            <w:noProof/>
            <w:webHidden/>
          </w:rPr>
          <w:fldChar w:fldCharType="end"/>
        </w:r>
      </w:hyperlink>
    </w:p>
    <w:p w14:paraId="2AE453A0" w14:textId="16E8733D" w:rsidR="00FB591C" w:rsidRDefault="00D3299F">
      <w:pPr>
        <w:pStyle w:val="Tabledesillustrations"/>
        <w:tabs>
          <w:tab w:val="right" w:leader="dot" w:pos="9062"/>
        </w:tabs>
        <w:rPr>
          <w:rFonts w:eastAsiaTheme="minorEastAsia"/>
          <w:noProof/>
          <w:lang w:eastAsia="fr-FR"/>
        </w:rPr>
      </w:pPr>
      <w:hyperlink w:anchor="_Toc60239997" w:history="1">
        <w:r w:rsidR="00FB591C" w:rsidRPr="00ED42D8">
          <w:rPr>
            <w:rStyle w:val="Lienhypertexte"/>
            <w:noProof/>
          </w:rPr>
          <w:t>Tableau 29: caractéristiques de l’état des mobiliers collectifs</w:t>
        </w:r>
        <w:r w:rsidR="00FB591C">
          <w:rPr>
            <w:noProof/>
            <w:webHidden/>
          </w:rPr>
          <w:tab/>
        </w:r>
        <w:r w:rsidR="00FB591C">
          <w:rPr>
            <w:noProof/>
            <w:webHidden/>
          </w:rPr>
          <w:fldChar w:fldCharType="begin"/>
        </w:r>
        <w:r w:rsidR="00FB591C">
          <w:rPr>
            <w:noProof/>
            <w:webHidden/>
          </w:rPr>
          <w:instrText xml:space="preserve"> PAGEREF _Toc60239997 \h </w:instrText>
        </w:r>
        <w:r w:rsidR="00FB591C">
          <w:rPr>
            <w:noProof/>
            <w:webHidden/>
          </w:rPr>
        </w:r>
        <w:r w:rsidR="00FB591C">
          <w:rPr>
            <w:noProof/>
            <w:webHidden/>
          </w:rPr>
          <w:fldChar w:fldCharType="separate"/>
        </w:r>
        <w:r w:rsidR="00FB591C">
          <w:rPr>
            <w:noProof/>
            <w:webHidden/>
          </w:rPr>
          <w:t>35</w:t>
        </w:r>
        <w:r w:rsidR="00FB591C">
          <w:rPr>
            <w:noProof/>
            <w:webHidden/>
          </w:rPr>
          <w:fldChar w:fldCharType="end"/>
        </w:r>
      </w:hyperlink>
    </w:p>
    <w:p w14:paraId="1468D9C6" w14:textId="58388FB5" w:rsidR="00FB591C" w:rsidRDefault="00D3299F">
      <w:pPr>
        <w:pStyle w:val="Tabledesillustrations"/>
        <w:tabs>
          <w:tab w:val="right" w:leader="dot" w:pos="9062"/>
        </w:tabs>
        <w:rPr>
          <w:rFonts w:eastAsiaTheme="minorEastAsia"/>
          <w:noProof/>
          <w:lang w:eastAsia="fr-FR"/>
        </w:rPr>
      </w:pPr>
      <w:hyperlink w:anchor="_Toc60239998" w:history="1">
        <w:r w:rsidR="00FB591C" w:rsidRPr="00ED42D8">
          <w:rPr>
            <w:rStyle w:val="Lienhypertexte"/>
            <w:noProof/>
          </w:rPr>
          <w:t>Tableau 30: caractéristiques de l’état des mobiliers de bureau</w:t>
        </w:r>
        <w:r w:rsidR="00FB591C">
          <w:rPr>
            <w:noProof/>
            <w:webHidden/>
          </w:rPr>
          <w:tab/>
        </w:r>
        <w:r w:rsidR="00FB591C">
          <w:rPr>
            <w:noProof/>
            <w:webHidden/>
          </w:rPr>
          <w:fldChar w:fldCharType="begin"/>
        </w:r>
        <w:r w:rsidR="00FB591C">
          <w:rPr>
            <w:noProof/>
            <w:webHidden/>
          </w:rPr>
          <w:instrText xml:space="preserve"> PAGEREF _Toc60239998 \h </w:instrText>
        </w:r>
        <w:r w:rsidR="00FB591C">
          <w:rPr>
            <w:noProof/>
            <w:webHidden/>
          </w:rPr>
        </w:r>
        <w:r w:rsidR="00FB591C">
          <w:rPr>
            <w:noProof/>
            <w:webHidden/>
          </w:rPr>
          <w:fldChar w:fldCharType="separate"/>
        </w:r>
        <w:r w:rsidR="00FB591C">
          <w:rPr>
            <w:noProof/>
            <w:webHidden/>
          </w:rPr>
          <w:t>35</w:t>
        </w:r>
        <w:r w:rsidR="00FB591C">
          <w:rPr>
            <w:noProof/>
            <w:webHidden/>
          </w:rPr>
          <w:fldChar w:fldCharType="end"/>
        </w:r>
      </w:hyperlink>
    </w:p>
    <w:p w14:paraId="15774C33" w14:textId="5E5F59FD" w:rsidR="00FB591C" w:rsidRDefault="00D3299F">
      <w:pPr>
        <w:pStyle w:val="Tabledesillustrations"/>
        <w:tabs>
          <w:tab w:val="right" w:leader="dot" w:pos="9062"/>
        </w:tabs>
        <w:rPr>
          <w:rFonts w:eastAsiaTheme="minorEastAsia"/>
          <w:noProof/>
          <w:lang w:eastAsia="fr-FR"/>
        </w:rPr>
      </w:pPr>
      <w:hyperlink w:anchor="_Toc60239999" w:history="1">
        <w:r w:rsidR="00FB591C" w:rsidRPr="00ED42D8">
          <w:rPr>
            <w:rStyle w:val="Lienhypertexte"/>
            <w:noProof/>
          </w:rPr>
          <w:t>Tableau 31: Taux de satisfaction par rapport aux équipements lourds par atelier</w:t>
        </w:r>
        <w:r w:rsidR="00FB591C">
          <w:rPr>
            <w:noProof/>
            <w:webHidden/>
          </w:rPr>
          <w:tab/>
        </w:r>
        <w:r w:rsidR="00FB591C">
          <w:rPr>
            <w:noProof/>
            <w:webHidden/>
          </w:rPr>
          <w:fldChar w:fldCharType="begin"/>
        </w:r>
        <w:r w:rsidR="00FB591C">
          <w:rPr>
            <w:noProof/>
            <w:webHidden/>
          </w:rPr>
          <w:instrText xml:space="preserve"> PAGEREF _Toc60239999 \h </w:instrText>
        </w:r>
        <w:r w:rsidR="00FB591C">
          <w:rPr>
            <w:noProof/>
            <w:webHidden/>
          </w:rPr>
        </w:r>
        <w:r w:rsidR="00FB591C">
          <w:rPr>
            <w:noProof/>
            <w:webHidden/>
          </w:rPr>
          <w:fldChar w:fldCharType="separate"/>
        </w:r>
        <w:r w:rsidR="00FB591C">
          <w:rPr>
            <w:noProof/>
            <w:webHidden/>
          </w:rPr>
          <w:t>36</w:t>
        </w:r>
        <w:r w:rsidR="00FB591C">
          <w:rPr>
            <w:noProof/>
            <w:webHidden/>
          </w:rPr>
          <w:fldChar w:fldCharType="end"/>
        </w:r>
      </w:hyperlink>
    </w:p>
    <w:p w14:paraId="1CB2F265" w14:textId="1DCCBEA4" w:rsidR="00FB591C" w:rsidRDefault="00D3299F">
      <w:pPr>
        <w:pStyle w:val="Tabledesillustrations"/>
        <w:tabs>
          <w:tab w:val="right" w:leader="dot" w:pos="9062"/>
        </w:tabs>
        <w:rPr>
          <w:rFonts w:eastAsiaTheme="minorEastAsia"/>
          <w:noProof/>
          <w:lang w:eastAsia="fr-FR"/>
        </w:rPr>
      </w:pPr>
      <w:hyperlink w:anchor="_Toc60240000" w:history="1">
        <w:r w:rsidR="00FB591C" w:rsidRPr="00ED42D8">
          <w:rPr>
            <w:rStyle w:val="Lienhypertexte"/>
            <w:noProof/>
          </w:rPr>
          <w:t>Tableau 32: Ressources selon la source</w:t>
        </w:r>
        <w:r w:rsidR="00FB591C">
          <w:rPr>
            <w:noProof/>
            <w:webHidden/>
          </w:rPr>
          <w:tab/>
        </w:r>
        <w:r w:rsidR="00FB591C">
          <w:rPr>
            <w:noProof/>
            <w:webHidden/>
          </w:rPr>
          <w:fldChar w:fldCharType="begin"/>
        </w:r>
        <w:r w:rsidR="00FB591C">
          <w:rPr>
            <w:noProof/>
            <w:webHidden/>
          </w:rPr>
          <w:instrText xml:space="preserve"> PAGEREF _Toc60240000 \h </w:instrText>
        </w:r>
        <w:r w:rsidR="00FB591C">
          <w:rPr>
            <w:noProof/>
            <w:webHidden/>
          </w:rPr>
        </w:r>
        <w:r w:rsidR="00FB591C">
          <w:rPr>
            <w:noProof/>
            <w:webHidden/>
          </w:rPr>
          <w:fldChar w:fldCharType="separate"/>
        </w:r>
        <w:r w:rsidR="00FB591C">
          <w:rPr>
            <w:noProof/>
            <w:webHidden/>
          </w:rPr>
          <w:t>37</w:t>
        </w:r>
        <w:r w:rsidR="00FB591C">
          <w:rPr>
            <w:noProof/>
            <w:webHidden/>
          </w:rPr>
          <w:fldChar w:fldCharType="end"/>
        </w:r>
      </w:hyperlink>
    </w:p>
    <w:p w14:paraId="1809CED2" w14:textId="004F4011" w:rsidR="00FB591C" w:rsidRDefault="00D3299F">
      <w:pPr>
        <w:pStyle w:val="Tabledesillustrations"/>
        <w:tabs>
          <w:tab w:val="right" w:leader="dot" w:pos="9062"/>
        </w:tabs>
        <w:rPr>
          <w:rFonts w:eastAsiaTheme="minorEastAsia"/>
          <w:noProof/>
          <w:lang w:eastAsia="fr-FR"/>
        </w:rPr>
      </w:pPr>
      <w:hyperlink w:anchor="_Toc60240001" w:history="1">
        <w:r w:rsidR="00FB591C" w:rsidRPr="00ED42D8">
          <w:rPr>
            <w:rStyle w:val="Lienhypertexte"/>
            <w:noProof/>
          </w:rPr>
          <w:t>Tableau 33: Répartition des dépenses</w:t>
        </w:r>
        <w:r w:rsidR="00FB591C">
          <w:rPr>
            <w:noProof/>
            <w:webHidden/>
          </w:rPr>
          <w:tab/>
        </w:r>
        <w:r w:rsidR="00FB591C">
          <w:rPr>
            <w:noProof/>
            <w:webHidden/>
          </w:rPr>
          <w:fldChar w:fldCharType="begin"/>
        </w:r>
        <w:r w:rsidR="00FB591C">
          <w:rPr>
            <w:noProof/>
            <w:webHidden/>
          </w:rPr>
          <w:instrText xml:space="preserve"> PAGEREF _Toc60240001 \h </w:instrText>
        </w:r>
        <w:r w:rsidR="00FB591C">
          <w:rPr>
            <w:noProof/>
            <w:webHidden/>
          </w:rPr>
        </w:r>
        <w:r w:rsidR="00FB591C">
          <w:rPr>
            <w:noProof/>
            <w:webHidden/>
          </w:rPr>
          <w:fldChar w:fldCharType="separate"/>
        </w:r>
        <w:r w:rsidR="00FB591C">
          <w:rPr>
            <w:noProof/>
            <w:webHidden/>
          </w:rPr>
          <w:t>37</w:t>
        </w:r>
        <w:r w:rsidR="00FB591C">
          <w:rPr>
            <w:noProof/>
            <w:webHidden/>
          </w:rPr>
          <w:fldChar w:fldCharType="end"/>
        </w:r>
      </w:hyperlink>
    </w:p>
    <w:p w14:paraId="4B4FFA02" w14:textId="3B60DCF4" w:rsidR="00FB591C" w:rsidRDefault="00D3299F">
      <w:pPr>
        <w:pStyle w:val="Tabledesillustrations"/>
        <w:tabs>
          <w:tab w:val="right" w:leader="dot" w:pos="9062"/>
        </w:tabs>
        <w:rPr>
          <w:rFonts w:eastAsiaTheme="minorEastAsia"/>
          <w:noProof/>
          <w:lang w:eastAsia="fr-FR"/>
        </w:rPr>
      </w:pPr>
      <w:hyperlink w:anchor="_Toc60240002" w:history="1">
        <w:r w:rsidR="00FB591C" w:rsidRPr="00ED42D8">
          <w:rPr>
            <w:rStyle w:val="Lienhypertexte"/>
            <w:noProof/>
          </w:rPr>
          <w:t>Tableau 34: répartition du personnel administratif selon le niveau de diplôme et le sexe</w:t>
        </w:r>
        <w:r w:rsidR="00FB591C">
          <w:rPr>
            <w:noProof/>
            <w:webHidden/>
          </w:rPr>
          <w:tab/>
        </w:r>
        <w:r w:rsidR="00FB591C">
          <w:rPr>
            <w:noProof/>
            <w:webHidden/>
          </w:rPr>
          <w:fldChar w:fldCharType="begin"/>
        </w:r>
        <w:r w:rsidR="00FB591C">
          <w:rPr>
            <w:noProof/>
            <w:webHidden/>
          </w:rPr>
          <w:instrText xml:space="preserve"> PAGEREF _Toc60240002 \h </w:instrText>
        </w:r>
        <w:r w:rsidR="00FB591C">
          <w:rPr>
            <w:noProof/>
            <w:webHidden/>
          </w:rPr>
        </w:r>
        <w:r w:rsidR="00FB591C">
          <w:rPr>
            <w:noProof/>
            <w:webHidden/>
          </w:rPr>
          <w:fldChar w:fldCharType="separate"/>
        </w:r>
        <w:r w:rsidR="00FB591C">
          <w:rPr>
            <w:noProof/>
            <w:webHidden/>
          </w:rPr>
          <w:t>38</w:t>
        </w:r>
        <w:r w:rsidR="00FB591C">
          <w:rPr>
            <w:noProof/>
            <w:webHidden/>
          </w:rPr>
          <w:fldChar w:fldCharType="end"/>
        </w:r>
      </w:hyperlink>
    </w:p>
    <w:p w14:paraId="56370B42" w14:textId="710C4479" w:rsidR="00FB591C" w:rsidRDefault="00D3299F">
      <w:pPr>
        <w:pStyle w:val="Tabledesillustrations"/>
        <w:tabs>
          <w:tab w:val="right" w:leader="dot" w:pos="9062"/>
        </w:tabs>
        <w:rPr>
          <w:rFonts w:eastAsiaTheme="minorEastAsia"/>
          <w:noProof/>
          <w:lang w:eastAsia="fr-FR"/>
        </w:rPr>
      </w:pPr>
      <w:hyperlink w:anchor="_Toc60240003" w:history="1">
        <w:r w:rsidR="00FB591C" w:rsidRPr="00ED42D8">
          <w:rPr>
            <w:rStyle w:val="Lienhypertexte"/>
            <w:noProof/>
          </w:rPr>
          <w:t>Tableau 35: répartition du personnel administratif selon la fonction et le sexe</w:t>
        </w:r>
        <w:r w:rsidR="00FB591C">
          <w:rPr>
            <w:noProof/>
            <w:webHidden/>
          </w:rPr>
          <w:tab/>
        </w:r>
        <w:r w:rsidR="00FB591C">
          <w:rPr>
            <w:noProof/>
            <w:webHidden/>
          </w:rPr>
          <w:fldChar w:fldCharType="begin"/>
        </w:r>
        <w:r w:rsidR="00FB591C">
          <w:rPr>
            <w:noProof/>
            <w:webHidden/>
          </w:rPr>
          <w:instrText xml:space="preserve"> PAGEREF _Toc60240003 \h </w:instrText>
        </w:r>
        <w:r w:rsidR="00FB591C">
          <w:rPr>
            <w:noProof/>
            <w:webHidden/>
          </w:rPr>
        </w:r>
        <w:r w:rsidR="00FB591C">
          <w:rPr>
            <w:noProof/>
            <w:webHidden/>
          </w:rPr>
          <w:fldChar w:fldCharType="separate"/>
        </w:r>
        <w:r w:rsidR="00FB591C">
          <w:rPr>
            <w:noProof/>
            <w:webHidden/>
          </w:rPr>
          <w:t>38</w:t>
        </w:r>
        <w:r w:rsidR="00FB591C">
          <w:rPr>
            <w:noProof/>
            <w:webHidden/>
          </w:rPr>
          <w:fldChar w:fldCharType="end"/>
        </w:r>
      </w:hyperlink>
    </w:p>
    <w:p w14:paraId="18B7D41F" w14:textId="01007B70" w:rsidR="00FB591C" w:rsidRDefault="00D3299F">
      <w:pPr>
        <w:pStyle w:val="Tabledesillustrations"/>
        <w:tabs>
          <w:tab w:val="right" w:leader="dot" w:pos="9062"/>
        </w:tabs>
        <w:rPr>
          <w:rFonts w:eastAsiaTheme="minorEastAsia"/>
          <w:noProof/>
          <w:lang w:eastAsia="fr-FR"/>
        </w:rPr>
      </w:pPr>
      <w:hyperlink w:anchor="_Toc60240004" w:history="1">
        <w:r w:rsidR="00FB591C" w:rsidRPr="00ED42D8">
          <w:rPr>
            <w:rStyle w:val="Lienhypertexte"/>
            <w:noProof/>
          </w:rPr>
          <w:t>Tableau 36: répartition du personnel administratif selon le statut et le sexe</w:t>
        </w:r>
        <w:r w:rsidR="00FB591C">
          <w:rPr>
            <w:noProof/>
            <w:webHidden/>
          </w:rPr>
          <w:tab/>
        </w:r>
        <w:r w:rsidR="00FB591C">
          <w:rPr>
            <w:noProof/>
            <w:webHidden/>
          </w:rPr>
          <w:fldChar w:fldCharType="begin"/>
        </w:r>
        <w:r w:rsidR="00FB591C">
          <w:rPr>
            <w:noProof/>
            <w:webHidden/>
          </w:rPr>
          <w:instrText xml:space="preserve"> PAGEREF _Toc60240004 \h </w:instrText>
        </w:r>
        <w:r w:rsidR="00FB591C">
          <w:rPr>
            <w:noProof/>
            <w:webHidden/>
          </w:rPr>
        </w:r>
        <w:r w:rsidR="00FB591C">
          <w:rPr>
            <w:noProof/>
            <w:webHidden/>
          </w:rPr>
          <w:fldChar w:fldCharType="separate"/>
        </w:r>
        <w:r w:rsidR="00FB591C">
          <w:rPr>
            <w:noProof/>
            <w:webHidden/>
          </w:rPr>
          <w:t>38</w:t>
        </w:r>
        <w:r w:rsidR="00FB591C">
          <w:rPr>
            <w:noProof/>
            <w:webHidden/>
          </w:rPr>
          <w:fldChar w:fldCharType="end"/>
        </w:r>
      </w:hyperlink>
    </w:p>
    <w:p w14:paraId="5F516760" w14:textId="373AF66B" w:rsidR="00FB591C" w:rsidRDefault="00D3299F">
      <w:pPr>
        <w:pStyle w:val="Tabledesillustrations"/>
        <w:tabs>
          <w:tab w:val="right" w:leader="dot" w:pos="9062"/>
        </w:tabs>
        <w:rPr>
          <w:rFonts w:eastAsiaTheme="minorEastAsia"/>
          <w:noProof/>
          <w:lang w:eastAsia="fr-FR"/>
        </w:rPr>
      </w:pPr>
      <w:hyperlink w:anchor="_Toc60240005" w:history="1">
        <w:r w:rsidR="00FB591C" w:rsidRPr="00ED42D8">
          <w:rPr>
            <w:rStyle w:val="Lienhypertexte"/>
            <w:noProof/>
          </w:rPr>
          <w:t>Tableau 37: répartition des formateurs selon le diplôme et le sexe</w:t>
        </w:r>
        <w:r w:rsidR="00FB591C">
          <w:rPr>
            <w:noProof/>
            <w:webHidden/>
          </w:rPr>
          <w:tab/>
        </w:r>
        <w:r w:rsidR="00FB591C">
          <w:rPr>
            <w:noProof/>
            <w:webHidden/>
          </w:rPr>
          <w:fldChar w:fldCharType="begin"/>
        </w:r>
        <w:r w:rsidR="00FB591C">
          <w:rPr>
            <w:noProof/>
            <w:webHidden/>
          </w:rPr>
          <w:instrText xml:space="preserve"> PAGEREF _Toc60240005 \h </w:instrText>
        </w:r>
        <w:r w:rsidR="00FB591C">
          <w:rPr>
            <w:noProof/>
            <w:webHidden/>
          </w:rPr>
        </w:r>
        <w:r w:rsidR="00FB591C">
          <w:rPr>
            <w:noProof/>
            <w:webHidden/>
          </w:rPr>
          <w:fldChar w:fldCharType="separate"/>
        </w:r>
        <w:r w:rsidR="00FB591C">
          <w:rPr>
            <w:noProof/>
            <w:webHidden/>
          </w:rPr>
          <w:t>39</w:t>
        </w:r>
        <w:r w:rsidR="00FB591C">
          <w:rPr>
            <w:noProof/>
            <w:webHidden/>
          </w:rPr>
          <w:fldChar w:fldCharType="end"/>
        </w:r>
      </w:hyperlink>
    </w:p>
    <w:p w14:paraId="50F7BDF8" w14:textId="25F4AB41" w:rsidR="00FB591C" w:rsidRDefault="00D3299F">
      <w:pPr>
        <w:pStyle w:val="Tabledesillustrations"/>
        <w:tabs>
          <w:tab w:val="right" w:leader="dot" w:pos="9062"/>
        </w:tabs>
        <w:rPr>
          <w:rFonts w:eastAsiaTheme="minorEastAsia"/>
          <w:noProof/>
          <w:lang w:eastAsia="fr-FR"/>
        </w:rPr>
      </w:pPr>
      <w:hyperlink w:anchor="_Toc60240006" w:history="1">
        <w:r w:rsidR="00FB591C" w:rsidRPr="00ED42D8">
          <w:rPr>
            <w:rStyle w:val="Lienhypertexte"/>
            <w:noProof/>
          </w:rPr>
          <w:t>Tableau 38: répartition de l’effectif des formateurs selon le diplôme et le statut dans l’emploi</w:t>
        </w:r>
        <w:r w:rsidR="00FB591C">
          <w:rPr>
            <w:noProof/>
            <w:webHidden/>
          </w:rPr>
          <w:tab/>
        </w:r>
        <w:r w:rsidR="00FB591C">
          <w:rPr>
            <w:noProof/>
            <w:webHidden/>
          </w:rPr>
          <w:fldChar w:fldCharType="begin"/>
        </w:r>
        <w:r w:rsidR="00FB591C">
          <w:rPr>
            <w:noProof/>
            <w:webHidden/>
          </w:rPr>
          <w:instrText xml:space="preserve"> PAGEREF _Toc60240006 \h </w:instrText>
        </w:r>
        <w:r w:rsidR="00FB591C">
          <w:rPr>
            <w:noProof/>
            <w:webHidden/>
          </w:rPr>
        </w:r>
        <w:r w:rsidR="00FB591C">
          <w:rPr>
            <w:noProof/>
            <w:webHidden/>
          </w:rPr>
          <w:fldChar w:fldCharType="separate"/>
        </w:r>
        <w:r w:rsidR="00FB591C">
          <w:rPr>
            <w:noProof/>
            <w:webHidden/>
          </w:rPr>
          <w:t>39</w:t>
        </w:r>
        <w:r w:rsidR="00FB591C">
          <w:rPr>
            <w:noProof/>
            <w:webHidden/>
          </w:rPr>
          <w:fldChar w:fldCharType="end"/>
        </w:r>
      </w:hyperlink>
    </w:p>
    <w:p w14:paraId="4B3FA2BE" w14:textId="7918E5B1" w:rsidR="00FB591C" w:rsidRDefault="00D3299F">
      <w:pPr>
        <w:pStyle w:val="Tabledesillustrations"/>
        <w:tabs>
          <w:tab w:val="right" w:leader="dot" w:pos="9062"/>
        </w:tabs>
        <w:rPr>
          <w:rFonts w:eastAsiaTheme="minorEastAsia"/>
          <w:noProof/>
          <w:lang w:eastAsia="fr-FR"/>
        </w:rPr>
      </w:pPr>
      <w:hyperlink w:anchor="_Toc60240007" w:history="1">
        <w:r w:rsidR="00FB591C" w:rsidRPr="00ED42D8">
          <w:rPr>
            <w:rStyle w:val="Lienhypertexte"/>
            <w:noProof/>
          </w:rPr>
          <w:t>Tableau 39: Répartition des effectifs de la formation professionnelle selon le lieu de la formation et la région en</w:t>
        </w:r>
        <w:r w:rsidR="00FB591C">
          <w:rPr>
            <w:noProof/>
            <w:webHidden/>
          </w:rPr>
          <w:tab/>
        </w:r>
        <w:r w:rsidR="00FB591C">
          <w:rPr>
            <w:noProof/>
            <w:webHidden/>
          </w:rPr>
          <w:fldChar w:fldCharType="begin"/>
        </w:r>
        <w:r w:rsidR="00FB591C">
          <w:rPr>
            <w:noProof/>
            <w:webHidden/>
          </w:rPr>
          <w:instrText xml:space="preserve"> PAGEREF _Toc60240007 \h </w:instrText>
        </w:r>
        <w:r w:rsidR="00FB591C">
          <w:rPr>
            <w:noProof/>
            <w:webHidden/>
          </w:rPr>
        </w:r>
        <w:r w:rsidR="00FB591C">
          <w:rPr>
            <w:noProof/>
            <w:webHidden/>
          </w:rPr>
          <w:fldChar w:fldCharType="separate"/>
        </w:r>
        <w:r w:rsidR="00FB591C">
          <w:rPr>
            <w:noProof/>
            <w:webHidden/>
          </w:rPr>
          <w:t>40</w:t>
        </w:r>
        <w:r w:rsidR="00FB591C">
          <w:rPr>
            <w:noProof/>
            <w:webHidden/>
          </w:rPr>
          <w:fldChar w:fldCharType="end"/>
        </w:r>
      </w:hyperlink>
    </w:p>
    <w:p w14:paraId="63533015" w14:textId="2703B801" w:rsidR="00FB591C" w:rsidRDefault="00D3299F">
      <w:pPr>
        <w:pStyle w:val="Tabledesillustrations"/>
        <w:tabs>
          <w:tab w:val="right" w:leader="dot" w:pos="9062"/>
        </w:tabs>
        <w:rPr>
          <w:rFonts w:eastAsiaTheme="minorEastAsia"/>
          <w:noProof/>
          <w:lang w:eastAsia="fr-FR"/>
        </w:rPr>
      </w:pPr>
      <w:hyperlink w:anchor="_Toc60240008" w:history="1">
        <w:r w:rsidR="00FB591C" w:rsidRPr="00ED42D8">
          <w:rPr>
            <w:rStyle w:val="Lienhypertexte"/>
            <w:noProof/>
          </w:rPr>
          <w:t>Tableau 40: Répartition des apprenants selon le sexe et la région en 2019</w:t>
        </w:r>
        <w:r w:rsidR="00FB591C">
          <w:rPr>
            <w:noProof/>
            <w:webHidden/>
          </w:rPr>
          <w:tab/>
        </w:r>
        <w:r w:rsidR="00FB591C">
          <w:rPr>
            <w:noProof/>
            <w:webHidden/>
          </w:rPr>
          <w:fldChar w:fldCharType="begin"/>
        </w:r>
        <w:r w:rsidR="00FB591C">
          <w:rPr>
            <w:noProof/>
            <w:webHidden/>
          </w:rPr>
          <w:instrText xml:space="preserve"> PAGEREF _Toc60240008 \h </w:instrText>
        </w:r>
        <w:r w:rsidR="00FB591C">
          <w:rPr>
            <w:noProof/>
            <w:webHidden/>
          </w:rPr>
        </w:r>
        <w:r w:rsidR="00FB591C">
          <w:rPr>
            <w:noProof/>
            <w:webHidden/>
          </w:rPr>
          <w:fldChar w:fldCharType="separate"/>
        </w:r>
        <w:r w:rsidR="00FB591C">
          <w:rPr>
            <w:noProof/>
            <w:webHidden/>
          </w:rPr>
          <w:t>40</w:t>
        </w:r>
        <w:r w:rsidR="00FB591C">
          <w:rPr>
            <w:noProof/>
            <w:webHidden/>
          </w:rPr>
          <w:fldChar w:fldCharType="end"/>
        </w:r>
      </w:hyperlink>
    </w:p>
    <w:p w14:paraId="09688666" w14:textId="28210631" w:rsidR="00FB591C" w:rsidRDefault="00D3299F">
      <w:pPr>
        <w:pStyle w:val="Tabledesillustrations"/>
        <w:tabs>
          <w:tab w:val="right" w:leader="dot" w:pos="9062"/>
        </w:tabs>
        <w:rPr>
          <w:rFonts w:eastAsiaTheme="minorEastAsia"/>
          <w:noProof/>
          <w:lang w:eastAsia="fr-FR"/>
        </w:rPr>
      </w:pPr>
      <w:hyperlink w:anchor="_Toc60240009" w:history="1">
        <w:r w:rsidR="00FB591C" w:rsidRPr="00ED42D8">
          <w:rPr>
            <w:rStyle w:val="Lienhypertexte"/>
            <w:noProof/>
          </w:rPr>
          <w:t>Tableau 41: Taux d’accroissement des effectifs des apprenants entre 2017 et 2019 selon les régions</w:t>
        </w:r>
        <w:r w:rsidR="00FB591C">
          <w:rPr>
            <w:noProof/>
            <w:webHidden/>
          </w:rPr>
          <w:tab/>
        </w:r>
        <w:r w:rsidR="00FB591C">
          <w:rPr>
            <w:noProof/>
            <w:webHidden/>
          </w:rPr>
          <w:fldChar w:fldCharType="begin"/>
        </w:r>
        <w:r w:rsidR="00FB591C">
          <w:rPr>
            <w:noProof/>
            <w:webHidden/>
          </w:rPr>
          <w:instrText xml:space="preserve"> PAGEREF _Toc60240009 \h </w:instrText>
        </w:r>
        <w:r w:rsidR="00FB591C">
          <w:rPr>
            <w:noProof/>
            <w:webHidden/>
          </w:rPr>
        </w:r>
        <w:r w:rsidR="00FB591C">
          <w:rPr>
            <w:noProof/>
            <w:webHidden/>
          </w:rPr>
          <w:fldChar w:fldCharType="separate"/>
        </w:r>
        <w:r w:rsidR="00FB591C">
          <w:rPr>
            <w:noProof/>
            <w:webHidden/>
          </w:rPr>
          <w:t>40</w:t>
        </w:r>
        <w:r w:rsidR="00FB591C">
          <w:rPr>
            <w:noProof/>
            <w:webHidden/>
          </w:rPr>
          <w:fldChar w:fldCharType="end"/>
        </w:r>
      </w:hyperlink>
    </w:p>
    <w:p w14:paraId="09F8B8B2" w14:textId="58D2353B" w:rsidR="00FB591C" w:rsidRDefault="00D3299F">
      <w:pPr>
        <w:pStyle w:val="Tabledesillustrations"/>
        <w:tabs>
          <w:tab w:val="right" w:leader="dot" w:pos="9062"/>
        </w:tabs>
        <w:rPr>
          <w:rFonts w:eastAsiaTheme="minorEastAsia"/>
          <w:noProof/>
          <w:lang w:eastAsia="fr-FR"/>
        </w:rPr>
      </w:pPr>
      <w:hyperlink w:anchor="_Toc60240010" w:history="1">
        <w:r w:rsidR="00FB591C" w:rsidRPr="00ED42D8">
          <w:rPr>
            <w:rStyle w:val="Lienhypertexte"/>
            <w:noProof/>
          </w:rPr>
          <w:t>Tableau 42: Répartition des effectifs de la formation professionnelle selon la source de financement en 2019</w:t>
        </w:r>
        <w:r w:rsidR="00FB591C">
          <w:rPr>
            <w:noProof/>
            <w:webHidden/>
          </w:rPr>
          <w:tab/>
        </w:r>
        <w:r w:rsidR="00FB591C">
          <w:rPr>
            <w:noProof/>
            <w:webHidden/>
          </w:rPr>
          <w:fldChar w:fldCharType="begin"/>
        </w:r>
        <w:r w:rsidR="00FB591C">
          <w:rPr>
            <w:noProof/>
            <w:webHidden/>
          </w:rPr>
          <w:instrText xml:space="preserve"> PAGEREF _Toc60240010 \h </w:instrText>
        </w:r>
        <w:r w:rsidR="00FB591C">
          <w:rPr>
            <w:noProof/>
            <w:webHidden/>
          </w:rPr>
        </w:r>
        <w:r w:rsidR="00FB591C">
          <w:rPr>
            <w:noProof/>
            <w:webHidden/>
          </w:rPr>
          <w:fldChar w:fldCharType="separate"/>
        </w:r>
        <w:r w:rsidR="00FB591C">
          <w:rPr>
            <w:noProof/>
            <w:webHidden/>
          </w:rPr>
          <w:t>41</w:t>
        </w:r>
        <w:r w:rsidR="00FB591C">
          <w:rPr>
            <w:noProof/>
            <w:webHidden/>
          </w:rPr>
          <w:fldChar w:fldCharType="end"/>
        </w:r>
      </w:hyperlink>
    </w:p>
    <w:p w14:paraId="25D23CA3" w14:textId="01F5F694" w:rsidR="00FB591C" w:rsidRDefault="00D3299F">
      <w:pPr>
        <w:pStyle w:val="Tabledesillustrations"/>
        <w:tabs>
          <w:tab w:val="right" w:leader="dot" w:pos="9062"/>
        </w:tabs>
        <w:rPr>
          <w:rFonts w:eastAsiaTheme="minorEastAsia"/>
          <w:noProof/>
          <w:lang w:eastAsia="fr-FR"/>
        </w:rPr>
      </w:pPr>
      <w:hyperlink w:anchor="_Toc60240011" w:history="1">
        <w:r w:rsidR="00FB591C" w:rsidRPr="00ED42D8">
          <w:rPr>
            <w:rStyle w:val="Lienhypertexte"/>
            <w:noProof/>
          </w:rPr>
          <w:t>Tableau 43: Répartition des effectifs de la formation professionnelle selon le type de financement en 2019</w:t>
        </w:r>
        <w:r w:rsidR="00FB591C">
          <w:rPr>
            <w:noProof/>
            <w:webHidden/>
          </w:rPr>
          <w:tab/>
        </w:r>
        <w:r w:rsidR="00FB591C">
          <w:rPr>
            <w:noProof/>
            <w:webHidden/>
          </w:rPr>
          <w:fldChar w:fldCharType="begin"/>
        </w:r>
        <w:r w:rsidR="00FB591C">
          <w:rPr>
            <w:noProof/>
            <w:webHidden/>
          </w:rPr>
          <w:instrText xml:space="preserve"> PAGEREF _Toc60240011 \h </w:instrText>
        </w:r>
        <w:r w:rsidR="00FB591C">
          <w:rPr>
            <w:noProof/>
            <w:webHidden/>
          </w:rPr>
        </w:r>
        <w:r w:rsidR="00FB591C">
          <w:rPr>
            <w:noProof/>
            <w:webHidden/>
          </w:rPr>
          <w:fldChar w:fldCharType="separate"/>
        </w:r>
        <w:r w:rsidR="00FB591C">
          <w:rPr>
            <w:noProof/>
            <w:webHidden/>
          </w:rPr>
          <w:t>41</w:t>
        </w:r>
        <w:r w:rsidR="00FB591C">
          <w:rPr>
            <w:noProof/>
            <w:webHidden/>
          </w:rPr>
          <w:fldChar w:fldCharType="end"/>
        </w:r>
      </w:hyperlink>
    </w:p>
    <w:p w14:paraId="0D6D06FE" w14:textId="3CD89935" w:rsidR="00FB591C" w:rsidRDefault="00D3299F">
      <w:pPr>
        <w:pStyle w:val="Tabledesillustrations"/>
        <w:tabs>
          <w:tab w:val="right" w:leader="dot" w:pos="9062"/>
        </w:tabs>
        <w:rPr>
          <w:rFonts w:eastAsiaTheme="minorEastAsia"/>
          <w:noProof/>
          <w:lang w:eastAsia="fr-FR"/>
        </w:rPr>
      </w:pPr>
      <w:hyperlink w:anchor="_Toc60240012" w:history="1">
        <w:r w:rsidR="00FB591C" w:rsidRPr="00ED42D8">
          <w:rPr>
            <w:rStyle w:val="Lienhypertexte"/>
            <w:noProof/>
          </w:rPr>
          <w:t>Tableau 44: Répartitions des apprenants selon le sexe et les filières PRODEFPE</w:t>
        </w:r>
        <w:r w:rsidR="00FB591C">
          <w:rPr>
            <w:noProof/>
            <w:webHidden/>
          </w:rPr>
          <w:tab/>
        </w:r>
        <w:r w:rsidR="00FB591C">
          <w:rPr>
            <w:noProof/>
            <w:webHidden/>
          </w:rPr>
          <w:fldChar w:fldCharType="begin"/>
        </w:r>
        <w:r w:rsidR="00FB591C">
          <w:rPr>
            <w:noProof/>
            <w:webHidden/>
          </w:rPr>
          <w:instrText xml:space="preserve"> PAGEREF _Toc60240012 \h </w:instrText>
        </w:r>
        <w:r w:rsidR="00FB591C">
          <w:rPr>
            <w:noProof/>
            <w:webHidden/>
          </w:rPr>
        </w:r>
        <w:r w:rsidR="00FB591C">
          <w:rPr>
            <w:noProof/>
            <w:webHidden/>
          </w:rPr>
          <w:fldChar w:fldCharType="separate"/>
        </w:r>
        <w:r w:rsidR="00FB591C">
          <w:rPr>
            <w:noProof/>
            <w:webHidden/>
          </w:rPr>
          <w:t>42</w:t>
        </w:r>
        <w:r w:rsidR="00FB591C">
          <w:rPr>
            <w:noProof/>
            <w:webHidden/>
          </w:rPr>
          <w:fldChar w:fldCharType="end"/>
        </w:r>
      </w:hyperlink>
    </w:p>
    <w:p w14:paraId="2AB20695" w14:textId="60ED253E" w:rsidR="00FB591C" w:rsidRDefault="00D3299F">
      <w:pPr>
        <w:pStyle w:val="Tabledesillustrations"/>
        <w:tabs>
          <w:tab w:val="right" w:leader="dot" w:pos="9062"/>
        </w:tabs>
        <w:rPr>
          <w:rFonts w:eastAsiaTheme="minorEastAsia"/>
          <w:noProof/>
          <w:lang w:eastAsia="fr-FR"/>
        </w:rPr>
      </w:pPr>
      <w:hyperlink w:anchor="_Toc60240013" w:history="1">
        <w:r w:rsidR="00FB591C" w:rsidRPr="00ED42D8">
          <w:rPr>
            <w:rStyle w:val="Lienhypertexte"/>
            <w:noProof/>
          </w:rPr>
          <w:t>Tableau 45: Répartitions des apprenants selon le sexe et secteur économique</w:t>
        </w:r>
        <w:r w:rsidR="00FB591C">
          <w:rPr>
            <w:noProof/>
            <w:webHidden/>
          </w:rPr>
          <w:tab/>
        </w:r>
        <w:r w:rsidR="00FB591C">
          <w:rPr>
            <w:noProof/>
            <w:webHidden/>
          </w:rPr>
          <w:fldChar w:fldCharType="begin"/>
        </w:r>
        <w:r w:rsidR="00FB591C">
          <w:rPr>
            <w:noProof/>
            <w:webHidden/>
          </w:rPr>
          <w:instrText xml:space="preserve"> PAGEREF _Toc60240013 \h </w:instrText>
        </w:r>
        <w:r w:rsidR="00FB591C">
          <w:rPr>
            <w:noProof/>
            <w:webHidden/>
          </w:rPr>
        </w:r>
        <w:r w:rsidR="00FB591C">
          <w:rPr>
            <w:noProof/>
            <w:webHidden/>
          </w:rPr>
          <w:fldChar w:fldCharType="separate"/>
        </w:r>
        <w:r w:rsidR="00FB591C">
          <w:rPr>
            <w:noProof/>
            <w:webHidden/>
          </w:rPr>
          <w:t>43</w:t>
        </w:r>
        <w:r w:rsidR="00FB591C">
          <w:rPr>
            <w:noProof/>
            <w:webHidden/>
          </w:rPr>
          <w:fldChar w:fldCharType="end"/>
        </w:r>
      </w:hyperlink>
    </w:p>
    <w:p w14:paraId="0AB34079" w14:textId="28D3E446" w:rsidR="00FB591C" w:rsidRDefault="00D3299F">
      <w:pPr>
        <w:pStyle w:val="Tabledesillustrations"/>
        <w:tabs>
          <w:tab w:val="right" w:leader="dot" w:pos="9062"/>
        </w:tabs>
        <w:rPr>
          <w:rFonts w:eastAsiaTheme="minorEastAsia"/>
          <w:noProof/>
          <w:lang w:eastAsia="fr-FR"/>
        </w:rPr>
      </w:pPr>
      <w:hyperlink w:anchor="_Toc60240014" w:history="1">
        <w:r w:rsidR="00FB591C" w:rsidRPr="00ED42D8">
          <w:rPr>
            <w:rStyle w:val="Lienhypertexte"/>
            <w:noProof/>
          </w:rPr>
          <w:t>Tableau 46: Répartitions des apprenants selon le sexe et secteur économique</w:t>
        </w:r>
        <w:r w:rsidR="00FB591C">
          <w:rPr>
            <w:noProof/>
            <w:webHidden/>
          </w:rPr>
          <w:tab/>
        </w:r>
        <w:r w:rsidR="00FB591C">
          <w:rPr>
            <w:noProof/>
            <w:webHidden/>
          </w:rPr>
          <w:fldChar w:fldCharType="begin"/>
        </w:r>
        <w:r w:rsidR="00FB591C">
          <w:rPr>
            <w:noProof/>
            <w:webHidden/>
          </w:rPr>
          <w:instrText xml:space="preserve"> PAGEREF _Toc60240014 \h </w:instrText>
        </w:r>
        <w:r w:rsidR="00FB591C">
          <w:rPr>
            <w:noProof/>
            <w:webHidden/>
          </w:rPr>
        </w:r>
        <w:r w:rsidR="00FB591C">
          <w:rPr>
            <w:noProof/>
            <w:webHidden/>
          </w:rPr>
          <w:fldChar w:fldCharType="separate"/>
        </w:r>
        <w:r w:rsidR="00FB591C">
          <w:rPr>
            <w:noProof/>
            <w:webHidden/>
          </w:rPr>
          <w:t>43</w:t>
        </w:r>
        <w:r w:rsidR="00FB591C">
          <w:rPr>
            <w:noProof/>
            <w:webHidden/>
          </w:rPr>
          <w:fldChar w:fldCharType="end"/>
        </w:r>
      </w:hyperlink>
    </w:p>
    <w:p w14:paraId="19BD1A3B" w14:textId="3DEF7390" w:rsidR="00FB591C" w:rsidRDefault="00D3299F">
      <w:pPr>
        <w:pStyle w:val="Tabledesillustrations"/>
        <w:tabs>
          <w:tab w:val="right" w:leader="dot" w:pos="9062"/>
        </w:tabs>
        <w:rPr>
          <w:rFonts w:eastAsiaTheme="minorEastAsia"/>
          <w:noProof/>
          <w:lang w:eastAsia="fr-FR"/>
        </w:rPr>
      </w:pPr>
      <w:hyperlink w:anchor="_Toc60240015" w:history="1">
        <w:r w:rsidR="00FB591C" w:rsidRPr="00ED42D8">
          <w:rPr>
            <w:rStyle w:val="Lienhypertexte"/>
            <w:noProof/>
          </w:rPr>
          <w:t>Tableau 47: Répartitions des apprenants selon le sexe et le mode d’apprentissage</w:t>
        </w:r>
        <w:r w:rsidR="00FB591C">
          <w:rPr>
            <w:noProof/>
            <w:webHidden/>
          </w:rPr>
          <w:tab/>
        </w:r>
        <w:r w:rsidR="00FB591C">
          <w:rPr>
            <w:noProof/>
            <w:webHidden/>
          </w:rPr>
          <w:fldChar w:fldCharType="begin"/>
        </w:r>
        <w:r w:rsidR="00FB591C">
          <w:rPr>
            <w:noProof/>
            <w:webHidden/>
          </w:rPr>
          <w:instrText xml:space="preserve"> PAGEREF _Toc60240015 \h </w:instrText>
        </w:r>
        <w:r w:rsidR="00FB591C">
          <w:rPr>
            <w:noProof/>
            <w:webHidden/>
          </w:rPr>
        </w:r>
        <w:r w:rsidR="00FB591C">
          <w:rPr>
            <w:noProof/>
            <w:webHidden/>
          </w:rPr>
          <w:fldChar w:fldCharType="separate"/>
        </w:r>
        <w:r w:rsidR="00FB591C">
          <w:rPr>
            <w:noProof/>
            <w:webHidden/>
          </w:rPr>
          <w:t>43</w:t>
        </w:r>
        <w:r w:rsidR="00FB591C">
          <w:rPr>
            <w:noProof/>
            <w:webHidden/>
          </w:rPr>
          <w:fldChar w:fldCharType="end"/>
        </w:r>
      </w:hyperlink>
    </w:p>
    <w:p w14:paraId="21F5111D" w14:textId="06A40CB9" w:rsidR="00224995" w:rsidRDefault="00B24EC7">
      <w:pPr>
        <w:rPr>
          <w:rFonts w:ascii="Times New Roman" w:eastAsia="Times New Roman" w:hAnsi="Times New Roman" w:cs="Times New Roman"/>
          <w:b/>
          <w:sz w:val="28"/>
          <w:szCs w:val="24"/>
          <w:lang w:eastAsia="fr-FR"/>
        </w:rPr>
      </w:pPr>
      <w:r>
        <w:rPr>
          <w:rFonts w:ascii="Times New Roman" w:eastAsia="Times New Roman" w:hAnsi="Times New Roman" w:cs="Times New Roman"/>
          <w:b/>
          <w:sz w:val="28"/>
          <w:szCs w:val="24"/>
          <w:lang w:eastAsia="fr-FR"/>
        </w:rPr>
        <w:fldChar w:fldCharType="end"/>
      </w:r>
      <w:r w:rsidR="00224995">
        <w:rPr>
          <w:rFonts w:ascii="Times New Roman" w:eastAsia="Times New Roman" w:hAnsi="Times New Roman" w:cs="Times New Roman"/>
          <w:b/>
          <w:sz w:val="28"/>
          <w:szCs w:val="24"/>
          <w:lang w:eastAsia="fr-FR"/>
        </w:rPr>
        <w:br w:type="page"/>
      </w:r>
    </w:p>
    <w:p w14:paraId="519E521C" w14:textId="77777777" w:rsidR="00224995" w:rsidRPr="001841FD" w:rsidRDefault="00224995" w:rsidP="001841FD">
      <w:pPr>
        <w:pStyle w:val="Titre1"/>
        <w:rPr>
          <w:rFonts w:ascii="Times New Roman" w:hAnsi="Times New Roman" w:cs="Times New Roman"/>
          <w:b/>
          <w:color w:val="auto"/>
          <w:sz w:val="36"/>
        </w:rPr>
      </w:pPr>
      <w:bookmarkStart w:id="1" w:name="_Toc60249083"/>
      <w:r w:rsidRPr="001841FD">
        <w:rPr>
          <w:rFonts w:ascii="Times New Roman" w:hAnsi="Times New Roman" w:cs="Times New Roman"/>
          <w:b/>
          <w:color w:val="auto"/>
          <w:sz w:val="36"/>
        </w:rPr>
        <w:lastRenderedPageBreak/>
        <w:t>Liste des graphiques</w:t>
      </w:r>
      <w:bookmarkEnd w:id="1"/>
      <w:r w:rsidRPr="001841FD">
        <w:rPr>
          <w:rFonts w:ascii="Times New Roman" w:hAnsi="Times New Roman" w:cs="Times New Roman"/>
          <w:b/>
          <w:color w:val="auto"/>
          <w:sz w:val="36"/>
        </w:rPr>
        <w:t xml:space="preserve"> </w:t>
      </w:r>
    </w:p>
    <w:p w14:paraId="32E528DD" w14:textId="1E25447D" w:rsidR="00FB591C" w:rsidRDefault="00FB506D">
      <w:pPr>
        <w:pStyle w:val="Tabledesillustrations"/>
        <w:tabs>
          <w:tab w:val="right" w:leader="dot" w:pos="9062"/>
        </w:tabs>
        <w:rPr>
          <w:rFonts w:eastAsiaTheme="minorEastAsia"/>
          <w:noProof/>
          <w:lang w:eastAsia="fr-FR"/>
        </w:rPr>
      </w:pPr>
      <w:r>
        <w:rPr>
          <w:rFonts w:ascii="Times New Roman" w:eastAsia="Times New Roman" w:hAnsi="Times New Roman" w:cs="Times New Roman"/>
          <w:b/>
          <w:sz w:val="28"/>
          <w:szCs w:val="24"/>
          <w:lang w:eastAsia="fr-FR"/>
        </w:rPr>
        <w:fldChar w:fldCharType="begin"/>
      </w:r>
      <w:r>
        <w:rPr>
          <w:rFonts w:ascii="Times New Roman" w:eastAsia="Times New Roman" w:hAnsi="Times New Roman" w:cs="Times New Roman"/>
          <w:b/>
          <w:sz w:val="28"/>
          <w:szCs w:val="24"/>
          <w:lang w:eastAsia="fr-FR"/>
        </w:rPr>
        <w:instrText xml:space="preserve"> TOC \h \z \c "Figure" </w:instrText>
      </w:r>
      <w:r>
        <w:rPr>
          <w:rFonts w:ascii="Times New Roman" w:eastAsia="Times New Roman" w:hAnsi="Times New Roman" w:cs="Times New Roman"/>
          <w:b/>
          <w:sz w:val="28"/>
          <w:szCs w:val="24"/>
          <w:lang w:eastAsia="fr-FR"/>
        </w:rPr>
        <w:fldChar w:fldCharType="separate"/>
      </w:r>
      <w:hyperlink w:anchor="_Toc60240016" w:history="1">
        <w:r w:rsidR="00FB591C" w:rsidRPr="00A0644E">
          <w:rPr>
            <w:rStyle w:val="Lienhypertexte"/>
            <w:noProof/>
          </w:rPr>
          <w:t>Figure 1:Répartition du nombre d’emplois créés par le secteur privé par trimestre, par sexe en 2019</w:t>
        </w:r>
        <w:r w:rsidR="00FB591C">
          <w:rPr>
            <w:noProof/>
            <w:webHidden/>
          </w:rPr>
          <w:tab/>
        </w:r>
        <w:r w:rsidR="00FB591C">
          <w:rPr>
            <w:noProof/>
            <w:webHidden/>
          </w:rPr>
          <w:fldChar w:fldCharType="begin"/>
        </w:r>
        <w:r w:rsidR="00FB591C">
          <w:rPr>
            <w:noProof/>
            <w:webHidden/>
          </w:rPr>
          <w:instrText xml:space="preserve"> PAGEREF _Toc60240016 \h </w:instrText>
        </w:r>
        <w:r w:rsidR="00FB591C">
          <w:rPr>
            <w:noProof/>
            <w:webHidden/>
          </w:rPr>
        </w:r>
        <w:r w:rsidR="00FB591C">
          <w:rPr>
            <w:noProof/>
            <w:webHidden/>
          </w:rPr>
          <w:fldChar w:fldCharType="separate"/>
        </w:r>
        <w:r w:rsidR="00FB591C">
          <w:rPr>
            <w:noProof/>
            <w:webHidden/>
          </w:rPr>
          <w:t>20</w:t>
        </w:r>
        <w:r w:rsidR="00FB591C">
          <w:rPr>
            <w:noProof/>
            <w:webHidden/>
          </w:rPr>
          <w:fldChar w:fldCharType="end"/>
        </w:r>
      </w:hyperlink>
    </w:p>
    <w:p w14:paraId="1C5D751D" w14:textId="6257BD8E" w:rsidR="00FB591C" w:rsidRDefault="00D3299F">
      <w:pPr>
        <w:pStyle w:val="Tabledesillustrations"/>
        <w:tabs>
          <w:tab w:val="right" w:leader="dot" w:pos="9062"/>
        </w:tabs>
        <w:rPr>
          <w:rFonts w:eastAsiaTheme="minorEastAsia"/>
          <w:noProof/>
          <w:lang w:eastAsia="fr-FR"/>
        </w:rPr>
      </w:pPr>
      <w:hyperlink w:anchor="_Toc60240017" w:history="1">
        <w:r w:rsidR="00FB591C" w:rsidRPr="00A0644E">
          <w:rPr>
            <w:rStyle w:val="Lienhypertexte"/>
            <w:noProof/>
          </w:rPr>
          <w:t>Figure 2:Répartition du nombre d’emplois créés par le secteur privé par trimestre, par type de contrat en 2019</w:t>
        </w:r>
        <w:r w:rsidR="00FB591C">
          <w:rPr>
            <w:noProof/>
            <w:webHidden/>
          </w:rPr>
          <w:tab/>
        </w:r>
        <w:r w:rsidR="00FB591C">
          <w:rPr>
            <w:noProof/>
            <w:webHidden/>
          </w:rPr>
          <w:fldChar w:fldCharType="begin"/>
        </w:r>
        <w:r w:rsidR="00FB591C">
          <w:rPr>
            <w:noProof/>
            <w:webHidden/>
          </w:rPr>
          <w:instrText xml:space="preserve"> PAGEREF _Toc60240017 \h </w:instrText>
        </w:r>
        <w:r w:rsidR="00FB591C">
          <w:rPr>
            <w:noProof/>
            <w:webHidden/>
          </w:rPr>
        </w:r>
        <w:r w:rsidR="00FB591C">
          <w:rPr>
            <w:noProof/>
            <w:webHidden/>
          </w:rPr>
          <w:fldChar w:fldCharType="separate"/>
        </w:r>
        <w:r w:rsidR="00FB591C">
          <w:rPr>
            <w:noProof/>
            <w:webHidden/>
          </w:rPr>
          <w:t>20</w:t>
        </w:r>
        <w:r w:rsidR="00FB591C">
          <w:rPr>
            <w:noProof/>
            <w:webHidden/>
          </w:rPr>
          <w:fldChar w:fldCharType="end"/>
        </w:r>
      </w:hyperlink>
    </w:p>
    <w:p w14:paraId="4862904F" w14:textId="460520A6" w:rsidR="00FB591C" w:rsidRDefault="00D3299F">
      <w:pPr>
        <w:pStyle w:val="Tabledesillustrations"/>
        <w:tabs>
          <w:tab w:val="right" w:leader="dot" w:pos="9062"/>
        </w:tabs>
        <w:rPr>
          <w:rFonts w:eastAsiaTheme="minorEastAsia"/>
          <w:noProof/>
          <w:lang w:eastAsia="fr-FR"/>
        </w:rPr>
      </w:pPr>
      <w:hyperlink w:anchor="_Toc60240018" w:history="1">
        <w:r w:rsidR="00FB591C" w:rsidRPr="00A0644E">
          <w:rPr>
            <w:rStyle w:val="Lienhypertexte"/>
            <w:noProof/>
          </w:rPr>
          <w:t>Figure 3: Répartition du nombre d’emplois créés par le secteur privé, enregistrés par Région</w:t>
        </w:r>
        <w:r w:rsidR="00FB591C">
          <w:rPr>
            <w:noProof/>
            <w:webHidden/>
          </w:rPr>
          <w:tab/>
        </w:r>
        <w:r w:rsidR="00FB591C">
          <w:rPr>
            <w:noProof/>
            <w:webHidden/>
          </w:rPr>
          <w:fldChar w:fldCharType="begin"/>
        </w:r>
        <w:r w:rsidR="00FB591C">
          <w:rPr>
            <w:noProof/>
            <w:webHidden/>
          </w:rPr>
          <w:instrText xml:space="preserve"> PAGEREF _Toc60240018 \h </w:instrText>
        </w:r>
        <w:r w:rsidR="00FB591C">
          <w:rPr>
            <w:noProof/>
            <w:webHidden/>
          </w:rPr>
        </w:r>
        <w:r w:rsidR="00FB591C">
          <w:rPr>
            <w:noProof/>
            <w:webHidden/>
          </w:rPr>
          <w:fldChar w:fldCharType="separate"/>
        </w:r>
        <w:r w:rsidR="00FB591C">
          <w:rPr>
            <w:noProof/>
            <w:webHidden/>
          </w:rPr>
          <w:t>21</w:t>
        </w:r>
        <w:r w:rsidR="00FB591C">
          <w:rPr>
            <w:noProof/>
            <w:webHidden/>
          </w:rPr>
          <w:fldChar w:fldCharType="end"/>
        </w:r>
      </w:hyperlink>
    </w:p>
    <w:p w14:paraId="41C0EE70" w14:textId="0846F813" w:rsidR="00224995" w:rsidRDefault="00FB506D">
      <w:pPr>
        <w:rPr>
          <w:rFonts w:ascii="Times New Roman" w:eastAsia="Times New Roman" w:hAnsi="Times New Roman" w:cs="Times New Roman"/>
          <w:b/>
          <w:sz w:val="28"/>
          <w:szCs w:val="24"/>
          <w:lang w:eastAsia="fr-FR"/>
        </w:rPr>
      </w:pPr>
      <w:r>
        <w:rPr>
          <w:rFonts w:ascii="Times New Roman" w:eastAsia="Times New Roman" w:hAnsi="Times New Roman" w:cs="Times New Roman"/>
          <w:b/>
          <w:sz w:val="28"/>
          <w:szCs w:val="24"/>
          <w:lang w:eastAsia="fr-FR"/>
        </w:rPr>
        <w:fldChar w:fldCharType="end"/>
      </w:r>
      <w:r w:rsidR="00224995">
        <w:rPr>
          <w:rFonts w:ascii="Times New Roman" w:eastAsia="Times New Roman" w:hAnsi="Times New Roman" w:cs="Times New Roman"/>
          <w:b/>
          <w:sz w:val="28"/>
          <w:szCs w:val="24"/>
          <w:lang w:eastAsia="fr-FR"/>
        </w:rPr>
        <w:br w:type="page"/>
      </w:r>
    </w:p>
    <w:p w14:paraId="2188189B" w14:textId="729F0BA7" w:rsidR="00224995" w:rsidRPr="001841FD" w:rsidRDefault="001841FD" w:rsidP="001841FD">
      <w:pPr>
        <w:pStyle w:val="Titre1"/>
        <w:rPr>
          <w:rFonts w:ascii="Times New Roman" w:hAnsi="Times New Roman" w:cs="Times New Roman"/>
          <w:b/>
          <w:color w:val="auto"/>
          <w:sz w:val="36"/>
        </w:rPr>
      </w:pPr>
      <w:bookmarkStart w:id="2" w:name="_Toc60249084"/>
      <w:r w:rsidRPr="001841FD">
        <w:rPr>
          <w:rFonts w:ascii="Times New Roman" w:hAnsi="Times New Roman" w:cs="Times New Roman"/>
          <w:b/>
          <w:color w:val="auto"/>
          <w:sz w:val="36"/>
        </w:rPr>
        <w:lastRenderedPageBreak/>
        <w:t xml:space="preserve">Sigles et </w:t>
      </w:r>
      <w:r w:rsidR="00224995" w:rsidRPr="001841FD">
        <w:rPr>
          <w:rFonts w:ascii="Times New Roman" w:hAnsi="Times New Roman" w:cs="Times New Roman"/>
          <w:b/>
          <w:color w:val="auto"/>
          <w:sz w:val="36"/>
        </w:rPr>
        <w:t>abréviations</w:t>
      </w:r>
      <w:bookmarkEnd w:id="2"/>
      <w:r w:rsidR="00224995" w:rsidRPr="001841FD">
        <w:rPr>
          <w:rFonts w:ascii="Times New Roman" w:hAnsi="Times New Roman" w:cs="Times New Roman"/>
          <w:b/>
          <w:color w:val="auto"/>
          <w:sz w:val="36"/>
        </w:rPr>
        <w:t xml:space="preserve"> </w:t>
      </w:r>
    </w:p>
    <w:tbl>
      <w:tblPr>
        <w:tblStyle w:val="TableauGrille2-Accentuation1"/>
        <w:tblW w:w="5088" w:type="pct"/>
        <w:tblLook w:val="04A0" w:firstRow="1" w:lastRow="0" w:firstColumn="1" w:lastColumn="0" w:noHBand="0" w:noVBand="1"/>
      </w:tblPr>
      <w:tblGrid>
        <w:gridCol w:w="1543"/>
        <w:gridCol w:w="8701"/>
      </w:tblGrid>
      <w:tr w:rsidR="001841FD" w:rsidRPr="001841FD" w14:paraId="6C017884" w14:textId="77777777" w:rsidTr="00293762">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35007C8A"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ACEFOR</w:t>
            </w:r>
          </w:p>
        </w:tc>
        <w:tc>
          <w:tcPr>
            <w:tcW w:w="4193" w:type="pct"/>
            <w:noWrap/>
            <w:hideMark/>
          </w:tcPr>
          <w:p w14:paraId="6EB68B0E" w14:textId="77777777" w:rsidR="001841FD" w:rsidRPr="001841FD" w:rsidRDefault="001841FD" w:rsidP="001841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Amélioration de la Compétitivité des Entreprises par la Formation Professionnelle</w:t>
            </w:r>
          </w:p>
        </w:tc>
      </w:tr>
      <w:tr w:rsidR="001841FD" w:rsidRPr="001841FD" w14:paraId="261178D6"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0F795778"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AFD</w:t>
            </w:r>
          </w:p>
        </w:tc>
        <w:tc>
          <w:tcPr>
            <w:tcW w:w="4193" w:type="pct"/>
            <w:noWrap/>
            <w:hideMark/>
          </w:tcPr>
          <w:p w14:paraId="3D1D3F48"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Agence Française de Développement</w:t>
            </w:r>
          </w:p>
        </w:tc>
      </w:tr>
      <w:tr w:rsidR="001841FD" w:rsidRPr="001841FD" w14:paraId="0ED1E043"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07556EC1"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ANPE</w:t>
            </w:r>
          </w:p>
        </w:tc>
        <w:tc>
          <w:tcPr>
            <w:tcW w:w="4193" w:type="pct"/>
            <w:noWrap/>
            <w:hideMark/>
          </w:tcPr>
          <w:p w14:paraId="7386A0C0"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Agence Nationale pour la Promotion de l’Emploi</w:t>
            </w:r>
          </w:p>
        </w:tc>
      </w:tr>
      <w:tr w:rsidR="001841FD" w:rsidRPr="001841FD" w14:paraId="07A7F3DA"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24951D38"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APEJ</w:t>
            </w:r>
          </w:p>
        </w:tc>
        <w:tc>
          <w:tcPr>
            <w:tcW w:w="4193" w:type="pct"/>
            <w:noWrap/>
            <w:hideMark/>
          </w:tcPr>
          <w:p w14:paraId="078EADA3"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Agence pour la Promotion de l'Emploi des Jeunes </w:t>
            </w:r>
          </w:p>
        </w:tc>
      </w:tr>
      <w:tr w:rsidR="001841FD" w:rsidRPr="001841FD" w14:paraId="4F29F43E"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5142970F"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CADD</w:t>
            </w:r>
          </w:p>
        </w:tc>
        <w:tc>
          <w:tcPr>
            <w:tcW w:w="4193" w:type="pct"/>
            <w:noWrap/>
            <w:hideMark/>
          </w:tcPr>
          <w:p w14:paraId="02AA0261"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Cellule d’appui à la décentralisation déconcentration</w:t>
            </w:r>
          </w:p>
        </w:tc>
      </w:tr>
      <w:tr w:rsidR="001841FD" w:rsidRPr="001841FD" w14:paraId="2E2F26C8"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178BC06D"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CFA</w:t>
            </w:r>
          </w:p>
        </w:tc>
        <w:tc>
          <w:tcPr>
            <w:tcW w:w="4193" w:type="pct"/>
            <w:noWrap/>
            <w:hideMark/>
          </w:tcPr>
          <w:p w14:paraId="6761CE2B"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Communauté financière africaine,</w:t>
            </w:r>
          </w:p>
        </w:tc>
      </w:tr>
      <w:tr w:rsidR="001841FD" w:rsidRPr="001841FD" w14:paraId="15A9514E"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61EF945B"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CPS-Emploi</w:t>
            </w:r>
          </w:p>
        </w:tc>
        <w:tc>
          <w:tcPr>
            <w:tcW w:w="4193" w:type="pct"/>
            <w:noWrap/>
            <w:hideMark/>
          </w:tcPr>
          <w:p w14:paraId="3F1B4EC2" w14:textId="490653C4"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Cellule de Planification Statistiques</w:t>
            </w:r>
            <w:r w:rsidRPr="00293762">
              <w:rPr>
                <w:rFonts w:ascii="Times New Roman" w:eastAsia="Times New Roman" w:hAnsi="Times New Roman" w:cs="Times New Roman"/>
                <w:color w:val="000000"/>
                <w:sz w:val="24"/>
                <w:lang w:eastAsia="fr-FR"/>
              </w:rPr>
              <w:t xml:space="preserve"> de l’Emploi</w:t>
            </w:r>
          </w:p>
        </w:tc>
      </w:tr>
      <w:tr w:rsidR="001841FD" w:rsidRPr="001841FD" w14:paraId="06AC77BD"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1BA0D53C"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DFM</w:t>
            </w:r>
          </w:p>
        </w:tc>
        <w:tc>
          <w:tcPr>
            <w:tcW w:w="4193" w:type="pct"/>
            <w:noWrap/>
            <w:hideMark/>
          </w:tcPr>
          <w:p w14:paraId="0421259C"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Direction des Finances et du Matériel</w:t>
            </w:r>
          </w:p>
        </w:tc>
      </w:tr>
      <w:tr w:rsidR="001841FD" w:rsidRPr="001841FD" w14:paraId="7787710B"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217A4BA1"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DNE</w:t>
            </w:r>
          </w:p>
        </w:tc>
        <w:tc>
          <w:tcPr>
            <w:tcW w:w="4193" w:type="pct"/>
            <w:noWrap/>
            <w:hideMark/>
          </w:tcPr>
          <w:p w14:paraId="6BB41B47"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Direction Nationale de l’Emploi</w:t>
            </w:r>
          </w:p>
        </w:tc>
      </w:tr>
      <w:tr w:rsidR="001841FD" w:rsidRPr="001841FD" w14:paraId="525FD712"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2208B5C0"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DNFP</w:t>
            </w:r>
          </w:p>
        </w:tc>
        <w:tc>
          <w:tcPr>
            <w:tcW w:w="4193" w:type="pct"/>
            <w:noWrap/>
            <w:hideMark/>
          </w:tcPr>
          <w:p w14:paraId="433138E1"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Direction Nationale de la Formation Professionnelle</w:t>
            </w:r>
          </w:p>
        </w:tc>
      </w:tr>
      <w:tr w:rsidR="001841FD" w:rsidRPr="001841FD" w14:paraId="26E30969"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41CAA462"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DRH</w:t>
            </w:r>
          </w:p>
        </w:tc>
        <w:tc>
          <w:tcPr>
            <w:tcW w:w="4193" w:type="pct"/>
            <w:noWrap/>
            <w:hideMark/>
          </w:tcPr>
          <w:p w14:paraId="16110B16"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Direction des Ressources Humaines</w:t>
            </w:r>
          </w:p>
        </w:tc>
      </w:tr>
      <w:tr w:rsidR="001841FD" w:rsidRPr="001841FD" w14:paraId="2DD7B1A0"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6EECC062"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EMOP</w:t>
            </w:r>
          </w:p>
        </w:tc>
        <w:tc>
          <w:tcPr>
            <w:tcW w:w="4193" w:type="pct"/>
            <w:noWrap/>
            <w:hideMark/>
          </w:tcPr>
          <w:p w14:paraId="0B9D5522"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Enquête Modulaire Permanente auprès des Ménages</w:t>
            </w:r>
          </w:p>
        </w:tc>
      </w:tr>
      <w:tr w:rsidR="001841FD" w:rsidRPr="001841FD" w14:paraId="703948B7"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46C60A69"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EPST</w:t>
            </w:r>
          </w:p>
        </w:tc>
        <w:tc>
          <w:tcPr>
            <w:tcW w:w="4193" w:type="pct"/>
            <w:noWrap/>
            <w:hideMark/>
          </w:tcPr>
          <w:p w14:paraId="368A3C55"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Etablissement Public à caractère Scientifique et Technologique</w:t>
            </w:r>
          </w:p>
        </w:tc>
      </w:tr>
      <w:tr w:rsidR="001841FD" w:rsidRPr="001841FD" w14:paraId="61A612B4"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60A78B64"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FAFPA</w:t>
            </w:r>
          </w:p>
        </w:tc>
        <w:tc>
          <w:tcPr>
            <w:tcW w:w="4193" w:type="pct"/>
            <w:noWrap/>
            <w:hideMark/>
          </w:tcPr>
          <w:p w14:paraId="169B5F5C"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Fonds d’appui à la formation professionnelle et à l’apprentissage</w:t>
            </w:r>
          </w:p>
        </w:tc>
      </w:tr>
      <w:tr w:rsidR="001841FD" w:rsidRPr="001841FD" w14:paraId="5CBB8DFC"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3B286BC4"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FIER</w:t>
            </w:r>
          </w:p>
        </w:tc>
        <w:tc>
          <w:tcPr>
            <w:tcW w:w="4193" w:type="pct"/>
            <w:noWrap/>
            <w:hideMark/>
          </w:tcPr>
          <w:p w14:paraId="18BB1905"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Formation professionnelle, Insertion et appui à l’Entrepreneuriat des jeunes Ruraux</w:t>
            </w:r>
          </w:p>
        </w:tc>
      </w:tr>
      <w:tr w:rsidR="001841FD" w:rsidRPr="001841FD" w14:paraId="7CCA4C79"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2242ED17"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FPI</w:t>
            </w:r>
          </w:p>
        </w:tc>
        <w:tc>
          <w:tcPr>
            <w:tcW w:w="4193" w:type="pct"/>
            <w:noWrap/>
            <w:hideMark/>
          </w:tcPr>
          <w:p w14:paraId="7C8E5E73"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Formation Professionnelle Initiale</w:t>
            </w:r>
          </w:p>
        </w:tc>
      </w:tr>
      <w:tr w:rsidR="001841FD" w:rsidRPr="001841FD" w14:paraId="36033341"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77E4B0F8"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HIMO</w:t>
            </w:r>
          </w:p>
        </w:tc>
        <w:tc>
          <w:tcPr>
            <w:tcW w:w="4193" w:type="pct"/>
            <w:noWrap/>
            <w:hideMark/>
          </w:tcPr>
          <w:p w14:paraId="1B661368" w14:textId="05FA8CF9" w:rsidR="001841FD" w:rsidRPr="001841FD" w:rsidRDefault="00293762"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Haute</w:t>
            </w:r>
            <w:r w:rsidR="001841FD" w:rsidRPr="001841FD">
              <w:rPr>
                <w:rFonts w:ascii="Times New Roman" w:eastAsia="Times New Roman" w:hAnsi="Times New Roman" w:cs="Times New Roman"/>
                <w:color w:val="000000"/>
                <w:sz w:val="24"/>
                <w:lang w:eastAsia="fr-FR"/>
              </w:rPr>
              <w:t xml:space="preserve"> intensité de main-d'œuvre</w:t>
            </w:r>
          </w:p>
        </w:tc>
      </w:tr>
      <w:tr w:rsidR="001841FD" w:rsidRPr="001841FD" w14:paraId="44434500"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33D2207A"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INIFORP</w:t>
            </w:r>
          </w:p>
        </w:tc>
        <w:tc>
          <w:tcPr>
            <w:tcW w:w="4193" w:type="pct"/>
            <w:noWrap/>
            <w:hideMark/>
          </w:tcPr>
          <w:p w14:paraId="1F34B653"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Institut national d’ingénierie de formation professionnelle</w:t>
            </w:r>
          </w:p>
        </w:tc>
      </w:tr>
      <w:tr w:rsidR="001841FD" w:rsidRPr="001841FD" w14:paraId="6EE064DE"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63BAE957" w14:textId="26DCCB05"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INS</w:t>
            </w:r>
            <w:r w:rsidR="00003CFA">
              <w:rPr>
                <w:rFonts w:ascii="Times New Roman" w:eastAsia="Times New Roman" w:hAnsi="Times New Roman" w:cs="Times New Roman"/>
                <w:b w:val="0"/>
                <w:bCs w:val="0"/>
                <w:color w:val="000000"/>
                <w:sz w:val="24"/>
                <w:lang w:eastAsia="fr-FR"/>
              </w:rPr>
              <w:t>T</w:t>
            </w:r>
            <w:r w:rsidRPr="001841FD">
              <w:rPr>
                <w:rFonts w:ascii="Times New Roman" w:eastAsia="Times New Roman" w:hAnsi="Times New Roman" w:cs="Times New Roman"/>
                <w:b w:val="0"/>
                <w:bCs w:val="0"/>
                <w:color w:val="000000"/>
                <w:sz w:val="24"/>
                <w:lang w:eastAsia="fr-FR"/>
              </w:rPr>
              <w:t>AT</w:t>
            </w:r>
          </w:p>
        </w:tc>
        <w:tc>
          <w:tcPr>
            <w:tcW w:w="4193" w:type="pct"/>
            <w:noWrap/>
            <w:hideMark/>
          </w:tcPr>
          <w:p w14:paraId="14968E5E"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Institut National des Statistique</w:t>
            </w:r>
          </w:p>
        </w:tc>
      </w:tr>
      <w:tr w:rsidR="001841FD" w:rsidRPr="001841FD" w14:paraId="030207EC"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318A85BF"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MEFP</w:t>
            </w:r>
          </w:p>
        </w:tc>
        <w:tc>
          <w:tcPr>
            <w:tcW w:w="4193" w:type="pct"/>
            <w:noWrap/>
            <w:hideMark/>
          </w:tcPr>
          <w:p w14:paraId="2A39B5D9"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Ministère d l’Emploi et de la Formation Professionnelle</w:t>
            </w:r>
          </w:p>
        </w:tc>
      </w:tr>
      <w:tr w:rsidR="001841FD" w:rsidRPr="001841FD" w14:paraId="233B00C3"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7FF6A426"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OEF</w:t>
            </w:r>
          </w:p>
        </w:tc>
        <w:tc>
          <w:tcPr>
            <w:tcW w:w="4193" w:type="pct"/>
            <w:noWrap/>
            <w:hideMark/>
          </w:tcPr>
          <w:p w14:paraId="34044795"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Observatoire de l’Emploi et la Formation</w:t>
            </w:r>
          </w:p>
        </w:tc>
      </w:tr>
      <w:tr w:rsidR="001841FD" w:rsidRPr="001841FD" w14:paraId="443E6D88"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29990651"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ONEF</w:t>
            </w:r>
          </w:p>
        </w:tc>
        <w:tc>
          <w:tcPr>
            <w:tcW w:w="4193" w:type="pct"/>
            <w:noWrap/>
            <w:hideMark/>
          </w:tcPr>
          <w:p w14:paraId="6E942438"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Observatoire National de l’Emploi et de la Formation</w:t>
            </w:r>
          </w:p>
        </w:tc>
      </w:tr>
      <w:tr w:rsidR="001841FD" w:rsidRPr="001841FD" w14:paraId="0024E888"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29FCD78B"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PAJE NIETA</w:t>
            </w:r>
          </w:p>
        </w:tc>
        <w:tc>
          <w:tcPr>
            <w:tcW w:w="4193" w:type="pct"/>
            <w:noWrap/>
            <w:hideMark/>
          </w:tcPr>
          <w:p w14:paraId="63E5C0DE"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Projet d’appui aux jeunes entrepreneurs</w:t>
            </w:r>
          </w:p>
        </w:tc>
      </w:tr>
      <w:tr w:rsidR="001841FD" w:rsidRPr="001841FD" w14:paraId="1BB0459A"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22F961C1"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PCFP</w:t>
            </w:r>
          </w:p>
        </w:tc>
        <w:tc>
          <w:tcPr>
            <w:tcW w:w="4193" w:type="pct"/>
            <w:noWrap/>
            <w:hideMark/>
          </w:tcPr>
          <w:p w14:paraId="5427F35E"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Projet de Consolidation de la Formation Professionnelle</w:t>
            </w:r>
          </w:p>
        </w:tc>
      </w:tr>
      <w:tr w:rsidR="001841FD" w:rsidRPr="001841FD" w14:paraId="3D3C0E15"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546AE05D"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PDO</w:t>
            </w:r>
          </w:p>
        </w:tc>
        <w:tc>
          <w:tcPr>
            <w:tcW w:w="4193" w:type="pct"/>
            <w:noWrap/>
            <w:hideMark/>
          </w:tcPr>
          <w:p w14:paraId="232E2B33"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Objectif de Développement du Projet</w:t>
            </w:r>
          </w:p>
        </w:tc>
      </w:tr>
      <w:tr w:rsidR="001841FD" w:rsidRPr="001841FD" w14:paraId="7AF55512"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43F50B34"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PEJ</w:t>
            </w:r>
          </w:p>
        </w:tc>
        <w:tc>
          <w:tcPr>
            <w:tcW w:w="4193" w:type="pct"/>
            <w:noWrap/>
            <w:hideMark/>
          </w:tcPr>
          <w:p w14:paraId="2ABB9FFC"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Programme Emploi Jeune</w:t>
            </w:r>
          </w:p>
        </w:tc>
      </w:tr>
      <w:tr w:rsidR="001841FD" w:rsidRPr="001841FD" w14:paraId="13DE06CA"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30CD7B2B"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PNA/ERP</w:t>
            </w:r>
          </w:p>
        </w:tc>
        <w:tc>
          <w:tcPr>
            <w:tcW w:w="4193" w:type="pct"/>
            <w:noWrap/>
            <w:hideMark/>
          </w:tcPr>
          <w:p w14:paraId="55FADC30"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Programme national d’action pour l’emploi en vue de la Réduction de la pauvreté</w:t>
            </w:r>
          </w:p>
        </w:tc>
      </w:tr>
      <w:tr w:rsidR="001841FD" w:rsidRPr="001841FD" w14:paraId="70EC61F5"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47B735B2"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PNE</w:t>
            </w:r>
          </w:p>
        </w:tc>
        <w:tc>
          <w:tcPr>
            <w:tcW w:w="4193" w:type="pct"/>
            <w:noWrap/>
            <w:hideMark/>
          </w:tcPr>
          <w:p w14:paraId="5A93BDFC"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Politique Nationale de l'Emploi</w:t>
            </w:r>
          </w:p>
        </w:tc>
      </w:tr>
      <w:tr w:rsidR="001841FD" w:rsidRPr="001841FD" w14:paraId="0719FDE6"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3776E60C"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PROCEJ</w:t>
            </w:r>
          </w:p>
        </w:tc>
        <w:tc>
          <w:tcPr>
            <w:tcW w:w="4193" w:type="pct"/>
            <w:noWrap/>
            <w:hideMark/>
          </w:tcPr>
          <w:p w14:paraId="67641F84"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Projet de Développement des compétences et emploi des jeunes</w:t>
            </w:r>
          </w:p>
        </w:tc>
      </w:tr>
      <w:tr w:rsidR="001841FD" w:rsidRPr="001841FD" w14:paraId="1C9B3F7F"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0B2E0619"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PRODEFPE</w:t>
            </w:r>
          </w:p>
        </w:tc>
        <w:tc>
          <w:tcPr>
            <w:tcW w:w="4193" w:type="pct"/>
            <w:noWrap/>
            <w:hideMark/>
          </w:tcPr>
          <w:p w14:paraId="7FACA0A1"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Programme Décennal de Développement de la Formation Professionnelle pour l’Emploi</w:t>
            </w:r>
          </w:p>
        </w:tc>
      </w:tr>
      <w:tr w:rsidR="001841FD" w:rsidRPr="001841FD" w14:paraId="07242DB5"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0ADF9A1F"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PTF</w:t>
            </w:r>
          </w:p>
        </w:tc>
        <w:tc>
          <w:tcPr>
            <w:tcW w:w="4193" w:type="pct"/>
            <w:noWrap/>
            <w:hideMark/>
          </w:tcPr>
          <w:p w14:paraId="3F284678" w14:textId="49C34D1C"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 xml:space="preserve">Partenaire </w:t>
            </w:r>
            <w:r w:rsidR="00293762" w:rsidRPr="001841FD">
              <w:rPr>
                <w:rFonts w:ascii="Times New Roman" w:eastAsia="Times New Roman" w:hAnsi="Times New Roman" w:cs="Times New Roman"/>
                <w:color w:val="000000"/>
                <w:sz w:val="24"/>
                <w:lang w:eastAsia="fr-FR"/>
              </w:rPr>
              <w:t>Technique Financier</w:t>
            </w:r>
          </w:p>
        </w:tc>
      </w:tr>
      <w:tr w:rsidR="001841FD" w:rsidRPr="001841FD" w14:paraId="5A9B69F7"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11FA3081"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SE</w:t>
            </w:r>
          </w:p>
        </w:tc>
        <w:tc>
          <w:tcPr>
            <w:tcW w:w="4193" w:type="pct"/>
            <w:noWrap/>
            <w:hideMark/>
          </w:tcPr>
          <w:p w14:paraId="46237DBC"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Section d’énumération</w:t>
            </w:r>
          </w:p>
        </w:tc>
      </w:tr>
      <w:tr w:rsidR="001841FD" w:rsidRPr="001841FD" w14:paraId="6451214A" w14:textId="77777777" w:rsidTr="00293762">
        <w:trPr>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173D0C50"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SFP</w:t>
            </w:r>
          </w:p>
        </w:tc>
        <w:tc>
          <w:tcPr>
            <w:tcW w:w="4193" w:type="pct"/>
            <w:noWrap/>
            <w:hideMark/>
          </w:tcPr>
          <w:p w14:paraId="1C0E1BE7" w14:textId="77777777" w:rsidR="001841FD" w:rsidRPr="001841FD" w:rsidRDefault="001841FD" w:rsidP="001841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Stage de Formation Professionnelle</w:t>
            </w:r>
          </w:p>
        </w:tc>
      </w:tr>
      <w:tr w:rsidR="001841FD" w:rsidRPr="001841FD" w14:paraId="43E48802" w14:textId="77777777" w:rsidTr="0029376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07" w:type="pct"/>
            <w:noWrap/>
            <w:hideMark/>
          </w:tcPr>
          <w:p w14:paraId="177712D0" w14:textId="77777777" w:rsidR="001841FD" w:rsidRPr="001841FD" w:rsidRDefault="001841FD" w:rsidP="001841FD">
            <w:pPr>
              <w:rPr>
                <w:rFonts w:ascii="Times New Roman" w:eastAsia="Times New Roman" w:hAnsi="Times New Roman" w:cs="Times New Roman"/>
                <w:b w:val="0"/>
                <w:bCs w:val="0"/>
                <w:color w:val="000000"/>
                <w:sz w:val="24"/>
                <w:szCs w:val="24"/>
                <w:lang w:eastAsia="fr-FR"/>
              </w:rPr>
            </w:pPr>
            <w:r w:rsidRPr="001841FD">
              <w:rPr>
                <w:rFonts w:ascii="Times New Roman" w:eastAsia="Times New Roman" w:hAnsi="Times New Roman" w:cs="Times New Roman"/>
                <w:b w:val="0"/>
                <w:bCs w:val="0"/>
                <w:color w:val="000000"/>
                <w:sz w:val="24"/>
                <w:lang w:eastAsia="fr-FR"/>
              </w:rPr>
              <w:t>UP</w:t>
            </w:r>
          </w:p>
        </w:tc>
        <w:tc>
          <w:tcPr>
            <w:tcW w:w="4193" w:type="pct"/>
            <w:noWrap/>
            <w:hideMark/>
          </w:tcPr>
          <w:p w14:paraId="4E1983DD" w14:textId="77777777" w:rsidR="001841FD" w:rsidRPr="001841FD" w:rsidRDefault="001841FD" w:rsidP="001841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1841FD">
              <w:rPr>
                <w:rFonts w:ascii="Times New Roman" w:eastAsia="Times New Roman" w:hAnsi="Times New Roman" w:cs="Times New Roman"/>
                <w:color w:val="000000"/>
                <w:sz w:val="24"/>
                <w:lang w:eastAsia="fr-FR"/>
              </w:rPr>
              <w:t>Unité Primaire</w:t>
            </w:r>
          </w:p>
        </w:tc>
      </w:tr>
    </w:tbl>
    <w:p w14:paraId="7D24A495" w14:textId="77777777" w:rsidR="00224995" w:rsidRDefault="00224995">
      <w:pPr>
        <w:rPr>
          <w:rFonts w:ascii="Times New Roman" w:hAnsi="Times New Roman" w:cs="Times New Roman"/>
          <w:b/>
          <w:bCs/>
          <w:sz w:val="36"/>
          <w:szCs w:val="36"/>
        </w:rPr>
      </w:pPr>
      <w:r>
        <w:rPr>
          <w:rFonts w:ascii="Times New Roman" w:hAnsi="Times New Roman" w:cs="Times New Roman"/>
          <w:b/>
          <w:bCs/>
          <w:sz w:val="36"/>
          <w:szCs w:val="36"/>
        </w:rPr>
        <w:br w:type="page"/>
      </w:r>
    </w:p>
    <w:p w14:paraId="01CAE3C4" w14:textId="77777777" w:rsidR="007A1307" w:rsidRPr="00952B5F" w:rsidRDefault="007A1307" w:rsidP="007A1307">
      <w:pPr>
        <w:pStyle w:val="Titre1"/>
        <w:numPr>
          <w:ilvl w:val="0"/>
          <w:numId w:val="14"/>
        </w:numPr>
        <w:rPr>
          <w:rFonts w:ascii="Times New Roman" w:hAnsi="Times New Roman" w:cs="Times New Roman"/>
          <w:b/>
          <w:color w:val="auto"/>
          <w:sz w:val="36"/>
        </w:rPr>
      </w:pPr>
      <w:bookmarkStart w:id="3" w:name="_Toc518643858"/>
      <w:bookmarkStart w:id="4" w:name="_Toc60249085"/>
      <w:r w:rsidRPr="00952B5F">
        <w:rPr>
          <w:rFonts w:ascii="Times New Roman" w:hAnsi="Times New Roman" w:cs="Times New Roman"/>
          <w:b/>
          <w:color w:val="auto"/>
          <w:sz w:val="36"/>
        </w:rPr>
        <w:lastRenderedPageBreak/>
        <w:t>Démarche méthodologique</w:t>
      </w:r>
      <w:bookmarkEnd w:id="3"/>
      <w:bookmarkEnd w:id="4"/>
    </w:p>
    <w:p w14:paraId="5F907E96" w14:textId="77777777" w:rsidR="007A1307" w:rsidRPr="002F7254" w:rsidRDefault="007A1307" w:rsidP="007A1307">
      <w:pPr>
        <w:pStyle w:val="Paragraphedeliste"/>
        <w:spacing w:before="360" w:line="276" w:lineRule="auto"/>
        <w:ind w:left="0"/>
        <w:contextualSpacing w:val="0"/>
        <w:jc w:val="both"/>
        <w:rPr>
          <w:szCs w:val="26"/>
        </w:rPr>
      </w:pPr>
      <w:r w:rsidRPr="002F7254">
        <w:rPr>
          <w:szCs w:val="26"/>
        </w:rPr>
        <w:t>Le présent annuaire a été élaboré</w:t>
      </w:r>
      <w:r>
        <w:rPr>
          <w:szCs w:val="26"/>
        </w:rPr>
        <w:t xml:space="preserve"> sur la </w:t>
      </w:r>
      <w:r w:rsidR="007F126D">
        <w:rPr>
          <w:szCs w:val="26"/>
        </w:rPr>
        <w:t xml:space="preserve">base </w:t>
      </w:r>
      <w:r w:rsidR="007F126D" w:rsidRPr="002F7254">
        <w:rPr>
          <w:szCs w:val="26"/>
        </w:rPr>
        <w:t>des</w:t>
      </w:r>
      <w:r w:rsidRPr="002F7254">
        <w:rPr>
          <w:szCs w:val="26"/>
        </w:rPr>
        <w:t xml:space="preserve"> données </w:t>
      </w:r>
      <w:r w:rsidR="007F126D" w:rsidRPr="002F7254">
        <w:rPr>
          <w:szCs w:val="26"/>
        </w:rPr>
        <w:t xml:space="preserve">collectées </w:t>
      </w:r>
      <w:r w:rsidR="007F126D">
        <w:rPr>
          <w:szCs w:val="26"/>
        </w:rPr>
        <w:t>et</w:t>
      </w:r>
      <w:r>
        <w:rPr>
          <w:szCs w:val="26"/>
        </w:rPr>
        <w:t xml:space="preserve"> fournies par </w:t>
      </w:r>
      <w:r w:rsidRPr="002F7254">
        <w:rPr>
          <w:szCs w:val="26"/>
        </w:rPr>
        <w:t>différentes sources</w:t>
      </w:r>
      <w:r>
        <w:rPr>
          <w:szCs w:val="26"/>
        </w:rPr>
        <w:t xml:space="preserve">. Il vise à mettre à disposition </w:t>
      </w:r>
      <w:r w:rsidR="007F126D">
        <w:rPr>
          <w:szCs w:val="26"/>
        </w:rPr>
        <w:t xml:space="preserve">des </w:t>
      </w:r>
      <w:r w:rsidR="007F126D" w:rsidRPr="002F7254">
        <w:rPr>
          <w:szCs w:val="26"/>
        </w:rPr>
        <w:t>indicateurs</w:t>
      </w:r>
      <w:r w:rsidRPr="002F7254">
        <w:rPr>
          <w:szCs w:val="26"/>
        </w:rPr>
        <w:t xml:space="preserve"> </w:t>
      </w:r>
      <w:r w:rsidR="007F126D">
        <w:rPr>
          <w:szCs w:val="26"/>
        </w:rPr>
        <w:t xml:space="preserve">sur </w:t>
      </w:r>
      <w:r w:rsidR="007F126D" w:rsidRPr="002F7254">
        <w:rPr>
          <w:szCs w:val="26"/>
        </w:rPr>
        <w:t>l’emploi</w:t>
      </w:r>
      <w:r w:rsidRPr="002F7254">
        <w:rPr>
          <w:szCs w:val="26"/>
        </w:rPr>
        <w:t xml:space="preserve"> </w:t>
      </w:r>
      <w:r w:rsidR="007F126D" w:rsidRPr="002F7254">
        <w:rPr>
          <w:szCs w:val="26"/>
        </w:rPr>
        <w:t>et la</w:t>
      </w:r>
      <w:r w:rsidRPr="002F7254">
        <w:rPr>
          <w:szCs w:val="26"/>
        </w:rPr>
        <w:t xml:space="preserve"> formation professionnelle. </w:t>
      </w:r>
    </w:p>
    <w:p w14:paraId="45553D06" w14:textId="77777777" w:rsidR="007A1307" w:rsidRPr="002F7254" w:rsidRDefault="007A1307" w:rsidP="007A1307">
      <w:pPr>
        <w:pStyle w:val="Titre2"/>
        <w:numPr>
          <w:ilvl w:val="1"/>
          <w:numId w:val="14"/>
        </w:numPr>
        <w:spacing w:before="360"/>
        <w:rPr>
          <w:rFonts w:ascii="Times New Roman" w:hAnsi="Times New Roman" w:cs="Times New Roman"/>
          <w:b/>
          <w:color w:val="000000" w:themeColor="text1"/>
          <w:sz w:val="32"/>
        </w:rPr>
      </w:pPr>
      <w:bookmarkStart w:id="5" w:name="_Toc518643859"/>
      <w:bookmarkStart w:id="6" w:name="_Toc60249086"/>
      <w:r>
        <w:rPr>
          <w:rFonts w:ascii="Times New Roman" w:hAnsi="Times New Roman" w:cs="Times New Roman"/>
          <w:b/>
          <w:color w:val="000000" w:themeColor="text1"/>
          <w:sz w:val="32"/>
        </w:rPr>
        <w:t xml:space="preserve">Les sources des données </w:t>
      </w:r>
      <w:r w:rsidRPr="002F7254">
        <w:rPr>
          <w:rFonts w:ascii="Times New Roman" w:hAnsi="Times New Roman" w:cs="Times New Roman"/>
          <w:b/>
          <w:color w:val="000000" w:themeColor="text1"/>
          <w:sz w:val="32"/>
        </w:rPr>
        <w:t>de l’emploi</w:t>
      </w:r>
      <w:bookmarkEnd w:id="5"/>
      <w:bookmarkEnd w:id="6"/>
    </w:p>
    <w:p w14:paraId="7212FBAC" w14:textId="77777777" w:rsidR="007A1307" w:rsidRPr="002F7254" w:rsidRDefault="007A1307" w:rsidP="007A1307">
      <w:pPr>
        <w:spacing w:before="240" w:line="276" w:lineRule="auto"/>
        <w:jc w:val="both"/>
        <w:rPr>
          <w:rFonts w:ascii="Times New Roman" w:hAnsi="Times New Roman" w:cs="Times New Roman"/>
          <w:sz w:val="24"/>
          <w:szCs w:val="26"/>
        </w:rPr>
      </w:pPr>
      <w:r w:rsidRPr="002F7254">
        <w:rPr>
          <w:rFonts w:ascii="Times New Roman" w:hAnsi="Times New Roman" w:cs="Times New Roman"/>
          <w:sz w:val="24"/>
          <w:szCs w:val="26"/>
        </w:rPr>
        <w:t>Ces indicateurs ont été calculés sur la base des données collectées à partir de deux sources :</w:t>
      </w:r>
    </w:p>
    <w:p w14:paraId="5D4DF649" w14:textId="77777777" w:rsidR="007A1307" w:rsidRPr="002F7254" w:rsidRDefault="007A1307" w:rsidP="007A1307">
      <w:pPr>
        <w:pStyle w:val="Titre3"/>
        <w:numPr>
          <w:ilvl w:val="2"/>
          <w:numId w:val="14"/>
        </w:numPr>
        <w:rPr>
          <w:rFonts w:ascii="Times New Roman" w:hAnsi="Times New Roman" w:cs="Times New Roman"/>
          <w:b/>
          <w:color w:val="000000" w:themeColor="text1"/>
          <w:sz w:val="28"/>
        </w:rPr>
      </w:pPr>
      <w:bookmarkStart w:id="7" w:name="_Toc518643860"/>
      <w:r w:rsidRPr="002F7254">
        <w:rPr>
          <w:rFonts w:ascii="Times New Roman" w:hAnsi="Times New Roman" w:cs="Times New Roman"/>
          <w:b/>
          <w:color w:val="000000" w:themeColor="text1"/>
          <w:sz w:val="28"/>
        </w:rPr>
        <w:t>La source administration</w:t>
      </w:r>
      <w:bookmarkEnd w:id="7"/>
    </w:p>
    <w:p w14:paraId="12EE31A7" w14:textId="77777777" w:rsidR="007A1307" w:rsidRPr="002F7254" w:rsidRDefault="007A1307" w:rsidP="007A1307">
      <w:pPr>
        <w:spacing w:before="240" w:line="276" w:lineRule="auto"/>
        <w:jc w:val="both"/>
        <w:rPr>
          <w:rFonts w:ascii="Times New Roman" w:hAnsi="Times New Roman" w:cs="Times New Roman"/>
          <w:sz w:val="24"/>
          <w:szCs w:val="26"/>
        </w:rPr>
      </w:pPr>
      <w:r w:rsidRPr="002F7254">
        <w:rPr>
          <w:rFonts w:ascii="Times New Roman" w:hAnsi="Times New Roman" w:cs="Times New Roman"/>
          <w:sz w:val="24"/>
          <w:szCs w:val="26"/>
        </w:rPr>
        <w:t>Les statistiques collectées auprès des structures de l’administration permettent de produire deux types d’indicateurs : les nouvelles créations d’emplois par le secteur privé et les nouvelles créations d’emplois par le secteur public.</w:t>
      </w:r>
    </w:p>
    <w:p w14:paraId="56F3930E" w14:textId="77777777" w:rsidR="007A1307" w:rsidRPr="005329E9" w:rsidRDefault="007A1307" w:rsidP="007A1307">
      <w:pPr>
        <w:pStyle w:val="Titre4"/>
        <w:numPr>
          <w:ilvl w:val="3"/>
          <w:numId w:val="14"/>
        </w:numPr>
        <w:spacing w:before="120" w:after="120"/>
        <w:rPr>
          <w:rFonts w:ascii="Times New Roman" w:hAnsi="Times New Roman" w:cs="Times New Roman"/>
          <w:b/>
          <w:i w:val="0"/>
          <w:color w:val="auto"/>
          <w:sz w:val="24"/>
          <w:szCs w:val="24"/>
        </w:rPr>
      </w:pPr>
      <w:bookmarkStart w:id="8" w:name="_Toc518643861"/>
      <w:r w:rsidRPr="005329E9">
        <w:rPr>
          <w:rFonts w:ascii="Times New Roman" w:hAnsi="Times New Roman" w:cs="Times New Roman"/>
          <w:b/>
          <w:i w:val="0"/>
          <w:color w:val="auto"/>
          <w:sz w:val="24"/>
          <w:szCs w:val="24"/>
        </w:rPr>
        <w:t xml:space="preserve">Création d’emplois par le secteur </w:t>
      </w:r>
      <w:r>
        <w:rPr>
          <w:rFonts w:ascii="Times New Roman" w:hAnsi="Times New Roman" w:cs="Times New Roman"/>
          <w:b/>
          <w:i w:val="0"/>
          <w:color w:val="auto"/>
          <w:sz w:val="24"/>
          <w:szCs w:val="24"/>
        </w:rPr>
        <w:t>privé</w:t>
      </w:r>
      <w:bookmarkEnd w:id="8"/>
    </w:p>
    <w:p w14:paraId="595D738D" w14:textId="77777777" w:rsidR="007A1307" w:rsidRPr="002F7254" w:rsidRDefault="007A1307" w:rsidP="007A1307">
      <w:pPr>
        <w:spacing w:before="240" w:line="276" w:lineRule="auto"/>
        <w:jc w:val="both"/>
        <w:rPr>
          <w:rFonts w:ascii="Times New Roman" w:hAnsi="Times New Roman" w:cs="Times New Roman"/>
          <w:sz w:val="24"/>
          <w:szCs w:val="26"/>
        </w:rPr>
      </w:pPr>
      <w:r w:rsidRPr="002F7254">
        <w:rPr>
          <w:rFonts w:ascii="Times New Roman" w:hAnsi="Times New Roman" w:cs="Times New Roman"/>
          <w:sz w:val="24"/>
          <w:szCs w:val="26"/>
        </w:rPr>
        <w:t>Toutes les statistiques relatives aux nouvelles créations d’emplois par le secteur privé proviennent des données collectées auprès des services de la Direction nationale du travail (DNT). L’Observatoire national de l’emploi et de la formation (O</w:t>
      </w:r>
      <w:r>
        <w:rPr>
          <w:rFonts w:ascii="Times New Roman" w:hAnsi="Times New Roman" w:cs="Times New Roman"/>
          <w:sz w:val="24"/>
          <w:szCs w:val="26"/>
        </w:rPr>
        <w:t>NEF</w:t>
      </w:r>
      <w:r w:rsidRPr="002F7254">
        <w:rPr>
          <w:rFonts w:ascii="Times New Roman" w:hAnsi="Times New Roman" w:cs="Times New Roman"/>
          <w:sz w:val="24"/>
          <w:szCs w:val="26"/>
        </w:rPr>
        <w:t xml:space="preserve">) a </w:t>
      </w:r>
      <w:r>
        <w:rPr>
          <w:rFonts w:ascii="Times New Roman" w:hAnsi="Times New Roman" w:cs="Times New Roman"/>
          <w:sz w:val="24"/>
          <w:szCs w:val="26"/>
        </w:rPr>
        <w:t xml:space="preserve">créé </w:t>
      </w:r>
      <w:r w:rsidRPr="002F7254">
        <w:rPr>
          <w:rFonts w:ascii="Times New Roman" w:hAnsi="Times New Roman" w:cs="Times New Roman"/>
          <w:sz w:val="24"/>
          <w:szCs w:val="26"/>
        </w:rPr>
        <w:t xml:space="preserve">des points focaux au niveau des Directions régionales du travail et du District de Bamako. Ces points focaux remontent chaque trimestre, les données relatives aux créations d’emplois par le secteur privé. Ces données proviennent des contrats de travail, signés entre employeur et employé nouvellement recruté et visés par les Services du travail.  </w:t>
      </w:r>
    </w:p>
    <w:p w14:paraId="7126BE8A" w14:textId="77777777" w:rsidR="007A1307" w:rsidRPr="005329E9" w:rsidRDefault="007A1307" w:rsidP="007A1307">
      <w:pPr>
        <w:pStyle w:val="Titre4"/>
        <w:numPr>
          <w:ilvl w:val="3"/>
          <w:numId w:val="14"/>
        </w:numPr>
        <w:spacing w:before="120" w:after="120"/>
        <w:rPr>
          <w:rFonts w:ascii="Times New Roman" w:hAnsi="Times New Roman" w:cs="Times New Roman"/>
          <w:b/>
          <w:i w:val="0"/>
          <w:color w:val="auto"/>
          <w:sz w:val="24"/>
          <w:szCs w:val="24"/>
        </w:rPr>
      </w:pPr>
      <w:bookmarkStart w:id="9" w:name="_Toc518643862"/>
      <w:r w:rsidRPr="005329E9">
        <w:rPr>
          <w:rFonts w:ascii="Times New Roman" w:hAnsi="Times New Roman" w:cs="Times New Roman"/>
          <w:b/>
          <w:i w:val="0"/>
          <w:color w:val="auto"/>
          <w:sz w:val="24"/>
          <w:szCs w:val="24"/>
        </w:rPr>
        <w:t>Création d’emplois par le secteur public</w:t>
      </w:r>
      <w:bookmarkEnd w:id="9"/>
    </w:p>
    <w:p w14:paraId="7668978F" w14:textId="77777777" w:rsidR="007A1307" w:rsidRPr="002F7254" w:rsidRDefault="007A1307" w:rsidP="007A1307">
      <w:pPr>
        <w:spacing w:after="0" w:line="276" w:lineRule="auto"/>
        <w:jc w:val="both"/>
        <w:rPr>
          <w:rFonts w:ascii="Times New Roman" w:hAnsi="Times New Roman" w:cs="Times New Roman"/>
          <w:sz w:val="24"/>
          <w:szCs w:val="26"/>
        </w:rPr>
      </w:pPr>
      <w:r w:rsidRPr="002F7254">
        <w:rPr>
          <w:rFonts w:ascii="Times New Roman" w:hAnsi="Times New Roman" w:cs="Times New Roman"/>
          <w:sz w:val="24"/>
          <w:szCs w:val="26"/>
        </w:rPr>
        <w:t>Les emplois créés par contre par le secteur public sont collectés auprès des « Points focaux Emploi » des Institutions de la République et des Projets et Programmes des Départements Ministériels, de la Direction nationale de la Fonction Publique et du Personnel pour les fonctionnaires de la Fonction Publique de l’Etat, de la Direction Générale des Collectivités pour les fonctionnaires des collectivités et la Direction des Ressources Humaines du Secteur de la Défense et de la Sécurité.</w:t>
      </w:r>
    </w:p>
    <w:p w14:paraId="258B4AA7" w14:textId="77777777" w:rsidR="007A1307" w:rsidRPr="002F7254" w:rsidRDefault="007A1307" w:rsidP="007A1307">
      <w:pPr>
        <w:spacing w:before="240" w:line="276" w:lineRule="auto"/>
        <w:jc w:val="both"/>
        <w:rPr>
          <w:rFonts w:ascii="Times New Roman" w:hAnsi="Times New Roman" w:cs="Times New Roman"/>
          <w:sz w:val="24"/>
          <w:szCs w:val="26"/>
        </w:rPr>
      </w:pPr>
      <w:r w:rsidRPr="002F7254">
        <w:rPr>
          <w:rFonts w:ascii="Times New Roman" w:hAnsi="Times New Roman" w:cs="Times New Roman"/>
          <w:sz w:val="24"/>
          <w:szCs w:val="26"/>
        </w:rPr>
        <w:t>Les statistiques relatives aux créations d’emplois par le secteur public et le secteur privé permettent d’analyser la demande de travail faite par les entreprises des secteurs privé et le public.</w:t>
      </w:r>
    </w:p>
    <w:p w14:paraId="6BBBAC53" w14:textId="77777777" w:rsidR="007A1307" w:rsidRPr="002F7254" w:rsidRDefault="007A1307" w:rsidP="007A1307">
      <w:pPr>
        <w:pStyle w:val="Titre3"/>
        <w:numPr>
          <w:ilvl w:val="2"/>
          <w:numId w:val="14"/>
        </w:numPr>
        <w:rPr>
          <w:rFonts w:ascii="Times New Roman" w:hAnsi="Times New Roman" w:cs="Times New Roman"/>
          <w:b/>
          <w:color w:val="000000" w:themeColor="text1"/>
          <w:sz w:val="28"/>
        </w:rPr>
      </w:pPr>
      <w:bookmarkStart w:id="10" w:name="_Toc518643863"/>
      <w:r w:rsidRPr="002F7254">
        <w:rPr>
          <w:rFonts w:ascii="Times New Roman" w:hAnsi="Times New Roman" w:cs="Times New Roman"/>
          <w:b/>
          <w:color w:val="000000" w:themeColor="text1"/>
          <w:sz w:val="28"/>
        </w:rPr>
        <w:t>Les données d’enquête</w:t>
      </w:r>
      <w:bookmarkEnd w:id="10"/>
    </w:p>
    <w:p w14:paraId="19CEED2E" w14:textId="2DC23E23" w:rsidR="007A1307" w:rsidRPr="002F7254" w:rsidRDefault="007A1307" w:rsidP="007A1307">
      <w:pPr>
        <w:pStyle w:val="Paragraphedeliste"/>
        <w:spacing w:before="240" w:line="276" w:lineRule="auto"/>
        <w:ind w:left="0"/>
        <w:jc w:val="both"/>
        <w:rPr>
          <w:szCs w:val="26"/>
        </w:rPr>
      </w:pPr>
      <w:r w:rsidRPr="002F7254">
        <w:rPr>
          <w:szCs w:val="26"/>
        </w:rPr>
        <w:t>Le deuxième type d’indicateur de l’emploi, présenté dans ce document est produit à partir des données du troisième passage de l’Enquête modulaire et permanente auprès des ménages (EMOP). Le troisième passage de cette enquête concerne le module emploi. Les données sont collectées par l’Institut national de la statistique (I</w:t>
      </w:r>
      <w:r>
        <w:rPr>
          <w:szCs w:val="26"/>
        </w:rPr>
        <w:t>NS</w:t>
      </w:r>
      <w:r w:rsidR="000E7FFB">
        <w:rPr>
          <w:szCs w:val="26"/>
        </w:rPr>
        <w:t>T</w:t>
      </w:r>
      <w:r>
        <w:rPr>
          <w:szCs w:val="26"/>
        </w:rPr>
        <w:t>AT</w:t>
      </w:r>
      <w:r w:rsidRPr="002F7254">
        <w:rPr>
          <w:szCs w:val="26"/>
        </w:rPr>
        <w:t xml:space="preserve">) et transmises à l’Observatoire national de l’emploi et de la formation pour traitement </w:t>
      </w:r>
      <w:r>
        <w:rPr>
          <w:szCs w:val="26"/>
        </w:rPr>
        <w:t xml:space="preserve">et </w:t>
      </w:r>
      <w:r w:rsidRPr="002F7254">
        <w:rPr>
          <w:szCs w:val="26"/>
        </w:rPr>
        <w:t xml:space="preserve">analyse. </w:t>
      </w:r>
    </w:p>
    <w:p w14:paraId="326DCF75" w14:textId="77777777" w:rsidR="007A1307" w:rsidRPr="002F7254" w:rsidRDefault="007A1307" w:rsidP="007A1307">
      <w:pPr>
        <w:pStyle w:val="Default"/>
        <w:jc w:val="both"/>
        <w:rPr>
          <w:color w:val="auto"/>
          <w:szCs w:val="26"/>
        </w:rPr>
      </w:pPr>
      <w:r w:rsidRPr="002F7254">
        <w:rPr>
          <w:color w:val="auto"/>
          <w:szCs w:val="26"/>
        </w:rPr>
        <w:lastRenderedPageBreak/>
        <w:t xml:space="preserve">L’EMOP est une enquête par sondage stratifiée à deux degrés à allocation proportionnelle au premier degré. Les 8 régions du Mali et la ville de Bamako constituent les domaines d’études. </w:t>
      </w:r>
    </w:p>
    <w:p w14:paraId="39BC9BDD" w14:textId="77777777" w:rsidR="007A1307" w:rsidRPr="002F7254" w:rsidRDefault="007A1307" w:rsidP="007A1307">
      <w:pPr>
        <w:pStyle w:val="Default"/>
        <w:jc w:val="both"/>
        <w:rPr>
          <w:color w:val="auto"/>
          <w:szCs w:val="26"/>
        </w:rPr>
      </w:pPr>
    </w:p>
    <w:p w14:paraId="13B43764" w14:textId="77777777" w:rsidR="007A1307" w:rsidRPr="002F7254" w:rsidRDefault="007A1307" w:rsidP="007A1307">
      <w:pPr>
        <w:pStyle w:val="Default"/>
        <w:jc w:val="both"/>
        <w:rPr>
          <w:color w:val="auto"/>
          <w:szCs w:val="26"/>
        </w:rPr>
      </w:pPr>
      <w:r w:rsidRPr="002F7254">
        <w:rPr>
          <w:color w:val="auto"/>
          <w:szCs w:val="26"/>
        </w:rPr>
        <w:t xml:space="preserve">L’échantillon estimé à 7 200 ménages, est représentatif selon le milieu de résidence de la population (urbain et rural) ainsi qu’au niveau des huit (8) régions et le </w:t>
      </w:r>
      <w:r>
        <w:rPr>
          <w:color w:val="auto"/>
          <w:szCs w:val="26"/>
        </w:rPr>
        <w:t>D</w:t>
      </w:r>
      <w:r w:rsidRPr="002F7254">
        <w:rPr>
          <w:color w:val="auto"/>
          <w:szCs w:val="26"/>
        </w:rPr>
        <w:t xml:space="preserve">istrict de Bamako. </w:t>
      </w:r>
    </w:p>
    <w:p w14:paraId="03BDC376" w14:textId="77777777" w:rsidR="007A1307" w:rsidRPr="002F7254" w:rsidRDefault="007A1307" w:rsidP="007A1307">
      <w:pPr>
        <w:pStyle w:val="Default"/>
        <w:jc w:val="both"/>
        <w:rPr>
          <w:color w:val="auto"/>
          <w:szCs w:val="26"/>
        </w:rPr>
      </w:pPr>
    </w:p>
    <w:p w14:paraId="220027F6" w14:textId="77777777" w:rsidR="007A1307" w:rsidRPr="002F7254" w:rsidRDefault="007A1307" w:rsidP="007A1307">
      <w:pPr>
        <w:pStyle w:val="Default"/>
        <w:jc w:val="both"/>
        <w:rPr>
          <w:color w:val="auto"/>
          <w:szCs w:val="26"/>
        </w:rPr>
      </w:pPr>
      <w:r w:rsidRPr="002F7254">
        <w:rPr>
          <w:color w:val="auto"/>
          <w:szCs w:val="26"/>
        </w:rPr>
        <w:t>Au premier degré, les unités primaires (sections d’énumération) sont tirées indépendamment dans chaque strate avec une probabilité proportionnelle à leur taille en ménages. Au second degré, les ménages sont tirés à probabilité égale dans la liste des ménages établi</w:t>
      </w:r>
      <w:r>
        <w:rPr>
          <w:color w:val="auto"/>
          <w:szCs w:val="26"/>
        </w:rPr>
        <w:t>e</w:t>
      </w:r>
      <w:r w:rsidRPr="002F7254">
        <w:rPr>
          <w:color w:val="auto"/>
          <w:szCs w:val="26"/>
        </w:rPr>
        <w:t xml:space="preserve"> après dénombrement de la SE. Excepté la région de Kidal, dans chaque unité primaire (UP), un nombre constant de six (6) ménages est tiré au second degré. </w:t>
      </w:r>
    </w:p>
    <w:p w14:paraId="7B09D4A4" w14:textId="77777777" w:rsidR="007A1307" w:rsidRPr="002F7254" w:rsidRDefault="007A1307" w:rsidP="007A1307">
      <w:pPr>
        <w:pStyle w:val="Default"/>
        <w:jc w:val="both"/>
        <w:rPr>
          <w:color w:val="auto"/>
          <w:szCs w:val="26"/>
        </w:rPr>
      </w:pPr>
    </w:p>
    <w:p w14:paraId="432F9455" w14:textId="77777777" w:rsidR="007A1307" w:rsidRPr="002F7254" w:rsidRDefault="007A1307" w:rsidP="007A1307">
      <w:pPr>
        <w:pStyle w:val="Default"/>
        <w:jc w:val="both"/>
        <w:rPr>
          <w:color w:val="auto"/>
          <w:szCs w:val="26"/>
        </w:rPr>
      </w:pPr>
      <w:r w:rsidRPr="002F7254">
        <w:rPr>
          <w:color w:val="auto"/>
          <w:szCs w:val="26"/>
        </w:rPr>
        <w:t>Dans l’EMOP 2016/17, la région de Kidal et certains autres SE ont été exclues pour raison d</w:t>
      </w:r>
      <w:r>
        <w:rPr>
          <w:color w:val="auto"/>
          <w:szCs w:val="26"/>
        </w:rPr>
        <w:t>’in</w:t>
      </w:r>
      <w:r w:rsidRPr="002F7254">
        <w:rPr>
          <w:color w:val="auto"/>
          <w:szCs w:val="26"/>
        </w:rPr>
        <w:t xml:space="preserve"> sécurité. Le nombre de ménages a été réduit à 6192, dont 6091 ont participé au 3ème passage. </w:t>
      </w:r>
    </w:p>
    <w:p w14:paraId="135A6B5B" w14:textId="77777777" w:rsidR="007A1307" w:rsidRPr="002F7254" w:rsidRDefault="007A1307" w:rsidP="007A1307">
      <w:pPr>
        <w:pStyle w:val="Default"/>
        <w:spacing w:before="240" w:line="276" w:lineRule="auto"/>
        <w:jc w:val="both"/>
        <w:rPr>
          <w:color w:val="auto"/>
          <w:szCs w:val="26"/>
        </w:rPr>
      </w:pPr>
      <w:r w:rsidRPr="002F7254">
        <w:rPr>
          <w:color w:val="auto"/>
          <w:szCs w:val="26"/>
        </w:rPr>
        <w:t>Contrairement aux données administratives, les données de l’EMOP (module emploi) permettent d’analyser l’offre de travail faite par les ménages.</w:t>
      </w:r>
    </w:p>
    <w:p w14:paraId="0ED539CF" w14:textId="77777777" w:rsidR="007A1307" w:rsidRPr="002F7254" w:rsidRDefault="007A1307" w:rsidP="007A1307">
      <w:pPr>
        <w:pStyle w:val="Titre2"/>
        <w:numPr>
          <w:ilvl w:val="1"/>
          <w:numId w:val="14"/>
        </w:numPr>
        <w:spacing w:before="360"/>
        <w:rPr>
          <w:rFonts w:ascii="Times New Roman" w:hAnsi="Times New Roman" w:cs="Times New Roman"/>
          <w:b/>
          <w:color w:val="000000" w:themeColor="text1"/>
          <w:sz w:val="32"/>
        </w:rPr>
      </w:pPr>
      <w:bookmarkStart w:id="11" w:name="_Toc518643864"/>
      <w:bookmarkStart w:id="12" w:name="_Toc60249087"/>
      <w:r w:rsidRPr="002F7254">
        <w:rPr>
          <w:rFonts w:ascii="Times New Roman" w:hAnsi="Times New Roman" w:cs="Times New Roman"/>
          <w:b/>
          <w:color w:val="000000" w:themeColor="text1"/>
          <w:sz w:val="32"/>
        </w:rPr>
        <w:t>Les</w:t>
      </w:r>
      <w:r>
        <w:rPr>
          <w:rFonts w:ascii="Times New Roman" w:hAnsi="Times New Roman" w:cs="Times New Roman"/>
          <w:b/>
          <w:color w:val="000000" w:themeColor="text1"/>
          <w:sz w:val="32"/>
        </w:rPr>
        <w:t xml:space="preserve"> sources des données </w:t>
      </w:r>
      <w:r w:rsidRPr="002F7254">
        <w:rPr>
          <w:rFonts w:ascii="Times New Roman" w:hAnsi="Times New Roman" w:cs="Times New Roman"/>
          <w:b/>
          <w:color w:val="000000" w:themeColor="text1"/>
          <w:sz w:val="32"/>
        </w:rPr>
        <w:t>de la formation professionnelle</w:t>
      </w:r>
      <w:bookmarkEnd w:id="11"/>
      <w:bookmarkEnd w:id="12"/>
    </w:p>
    <w:p w14:paraId="25177312" w14:textId="77777777" w:rsidR="007A1307" w:rsidRPr="002F7254" w:rsidRDefault="007A1307" w:rsidP="007A1307">
      <w:pPr>
        <w:spacing w:before="240" w:after="120" w:line="276" w:lineRule="auto"/>
        <w:jc w:val="both"/>
        <w:rPr>
          <w:rFonts w:ascii="Times New Roman" w:hAnsi="Times New Roman" w:cs="Times New Roman"/>
          <w:sz w:val="24"/>
          <w:szCs w:val="26"/>
        </w:rPr>
      </w:pPr>
      <w:r w:rsidRPr="002F7254">
        <w:rPr>
          <w:rFonts w:ascii="Times New Roman" w:hAnsi="Times New Roman" w:cs="Times New Roman"/>
          <w:sz w:val="24"/>
          <w:szCs w:val="26"/>
        </w:rPr>
        <w:t xml:space="preserve">Ces statistiques ont été produites </w:t>
      </w:r>
      <w:r>
        <w:rPr>
          <w:rFonts w:ascii="Times New Roman" w:hAnsi="Times New Roman" w:cs="Times New Roman"/>
          <w:sz w:val="24"/>
          <w:szCs w:val="26"/>
        </w:rPr>
        <w:t xml:space="preserve">sur la base </w:t>
      </w:r>
      <w:r w:rsidRPr="002F7254">
        <w:rPr>
          <w:rFonts w:ascii="Times New Roman" w:hAnsi="Times New Roman" w:cs="Times New Roman"/>
          <w:sz w:val="24"/>
          <w:szCs w:val="26"/>
        </w:rPr>
        <w:t>des données collectées a</w:t>
      </w:r>
      <w:r>
        <w:rPr>
          <w:rFonts w:ascii="Times New Roman" w:hAnsi="Times New Roman" w:cs="Times New Roman"/>
          <w:sz w:val="24"/>
          <w:szCs w:val="26"/>
        </w:rPr>
        <w:t>u</w:t>
      </w:r>
      <w:r w:rsidRPr="002F7254">
        <w:rPr>
          <w:rFonts w:ascii="Times New Roman" w:hAnsi="Times New Roman" w:cs="Times New Roman"/>
          <w:sz w:val="24"/>
          <w:szCs w:val="26"/>
        </w:rPr>
        <w:t>près des Centres de formation professionnelle, privés et publics agréés par la Direction nationale de la formation professionnelle (D</w:t>
      </w:r>
      <w:r>
        <w:rPr>
          <w:rFonts w:ascii="Times New Roman" w:hAnsi="Times New Roman" w:cs="Times New Roman"/>
          <w:sz w:val="24"/>
          <w:szCs w:val="26"/>
        </w:rPr>
        <w:t>NFP</w:t>
      </w:r>
      <w:r w:rsidRPr="002F7254">
        <w:rPr>
          <w:rFonts w:ascii="Times New Roman" w:hAnsi="Times New Roman" w:cs="Times New Roman"/>
          <w:sz w:val="24"/>
          <w:szCs w:val="26"/>
        </w:rPr>
        <w:t>). La collecte a été réalisée sur toute l’étendue du territoire à l’exception de la région de Kidal. A cet effet, un questionnaire a été adressé à ces Centres. Les données collectées étaient relatives</w:t>
      </w:r>
      <w:r>
        <w:rPr>
          <w:rFonts w:ascii="Times New Roman" w:hAnsi="Times New Roman" w:cs="Times New Roman"/>
          <w:sz w:val="24"/>
          <w:szCs w:val="26"/>
        </w:rPr>
        <w:t>,</w:t>
      </w:r>
      <w:r w:rsidRPr="002F7254">
        <w:rPr>
          <w:rFonts w:ascii="Times New Roman" w:hAnsi="Times New Roman" w:cs="Times New Roman"/>
          <w:sz w:val="24"/>
          <w:szCs w:val="26"/>
        </w:rPr>
        <w:t xml:space="preserve"> entre </w:t>
      </w:r>
      <w:r w:rsidR="007F126D" w:rsidRPr="002F7254">
        <w:rPr>
          <w:rFonts w:ascii="Times New Roman" w:hAnsi="Times New Roman" w:cs="Times New Roman"/>
          <w:sz w:val="24"/>
          <w:szCs w:val="26"/>
        </w:rPr>
        <w:t>autre</w:t>
      </w:r>
      <w:r w:rsidR="007F126D">
        <w:rPr>
          <w:rFonts w:ascii="Times New Roman" w:hAnsi="Times New Roman" w:cs="Times New Roman"/>
          <w:sz w:val="24"/>
          <w:szCs w:val="26"/>
        </w:rPr>
        <w:t xml:space="preserve">s, </w:t>
      </w:r>
      <w:r w:rsidR="007F126D" w:rsidRPr="002F7254">
        <w:rPr>
          <w:rFonts w:ascii="Times New Roman" w:hAnsi="Times New Roman" w:cs="Times New Roman"/>
          <w:sz w:val="24"/>
          <w:szCs w:val="26"/>
        </w:rPr>
        <w:t>à</w:t>
      </w:r>
      <w:r w:rsidRPr="002F7254">
        <w:rPr>
          <w:rFonts w:ascii="Times New Roman" w:hAnsi="Times New Roman" w:cs="Times New Roman"/>
          <w:sz w:val="24"/>
          <w:szCs w:val="26"/>
        </w:rPr>
        <w:t xml:space="preserve"> l’identification des centres, leur date de création, les effectifs par </w:t>
      </w:r>
      <w:r>
        <w:rPr>
          <w:rFonts w:ascii="Times New Roman" w:hAnsi="Times New Roman" w:cs="Times New Roman"/>
          <w:sz w:val="24"/>
          <w:szCs w:val="26"/>
        </w:rPr>
        <w:t xml:space="preserve">filière ou </w:t>
      </w:r>
      <w:r w:rsidRPr="002F7254">
        <w:rPr>
          <w:rFonts w:ascii="Times New Roman" w:hAnsi="Times New Roman" w:cs="Times New Roman"/>
          <w:sz w:val="24"/>
          <w:szCs w:val="26"/>
        </w:rPr>
        <w:t xml:space="preserve">spécialité et par type de formation. Les effectifs des formateurs par spécialité et par type de formation. </w:t>
      </w:r>
    </w:p>
    <w:p w14:paraId="0FA64E36" w14:textId="77777777" w:rsidR="007A1307" w:rsidRPr="002F7254" w:rsidRDefault="007A1307" w:rsidP="007A1307">
      <w:pPr>
        <w:spacing w:before="240" w:after="120" w:line="276" w:lineRule="auto"/>
        <w:jc w:val="both"/>
        <w:rPr>
          <w:rFonts w:ascii="Times New Roman" w:hAnsi="Times New Roman" w:cs="Times New Roman"/>
          <w:sz w:val="24"/>
          <w:szCs w:val="26"/>
        </w:rPr>
      </w:pPr>
      <w:r w:rsidRPr="002F7254">
        <w:rPr>
          <w:rFonts w:ascii="Times New Roman" w:hAnsi="Times New Roman" w:cs="Times New Roman"/>
          <w:sz w:val="24"/>
          <w:szCs w:val="26"/>
        </w:rPr>
        <w:t xml:space="preserve">Sur un effectif de 451 Centres agréés, 351 ont été localisés, parmi lesquels, 305 sont fonctionnelles. La collecte a duré un mois. Le contrôle de qualité des données était assuré par les superviseurs. Les indicateurs ont été produits grâce </w:t>
      </w:r>
      <w:r>
        <w:rPr>
          <w:rFonts w:ascii="Times New Roman" w:hAnsi="Times New Roman" w:cs="Times New Roman"/>
          <w:sz w:val="24"/>
          <w:szCs w:val="26"/>
        </w:rPr>
        <w:t>à u</w:t>
      </w:r>
      <w:r w:rsidRPr="002F7254">
        <w:rPr>
          <w:rFonts w:ascii="Times New Roman" w:hAnsi="Times New Roman" w:cs="Times New Roman"/>
          <w:sz w:val="24"/>
          <w:szCs w:val="26"/>
        </w:rPr>
        <w:t>ne équipe chargée du traitement</w:t>
      </w:r>
      <w:r>
        <w:rPr>
          <w:rFonts w:ascii="Times New Roman" w:hAnsi="Times New Roman" w:cs="Times New Roman"/>
          <w:sz w:val="24"/>
          <w:szCs w:val="26"/>
        </w:rPr>
        <w:t xml:space="preserve"> </w:t>
      </w:r>
      <w:r w:rsidR="007F126D">
        <w:rPr>
          <w:rFonts w:ascii="Times New Roman" w:hAnsi="Times New Roman" w:cs="Times New Roman"/>
          <w:sz w:val="24"/>
          <w:szCs w:val="26"/>
        </w:rPr>
        <w:t xml:space="preserve">et </w:t>
      </w:r>
      <w:r w:rsidR="007F126D" w:rsidRPr="002F7254">
        <w:rPr>
          <w:rFonts w:ascii="Times New Roman" w:hAnsi="Times New Roman" w:cs="Times New Roman"/>
          <w:sz w:val="24"/>
          <w:szCs w:val="26"/>
        </w:rPr>
        <w:t>de</w:t>
      </w:r>
      <w:r w:rsidRPr="002F7254">
        <w:rPr>
          <w:rFonts w:ascii="Times New Roman" w:hAnsi="Times New Roman" w:cs="Times New Roman"/>
          <w:sz w:val="24"/>
          <w:szCs w:val="26"/>
        </w:rPr>
        <w:t xml:space="preserve"> l</w:t>
      </w:r>
      <w:r>
        <w:rPr>
          <w:rFonts w:ascii="Times New Roman" w:hAnsi="Times New Roman" w:cs="Times New Roman"/>
          <w:sz w:val="24"/>
          <w:szCs w:val="26"/>
        </w:rPr>
        <w:t>’analyse</w:t>
      </w:r>
      <w:r w:rsidRPr="002F7254">
        <w:rPr>
          <w:rFonts w:ascii="Times New Roman" w:hAnsi="Times New Roman" w:cs="Times New Roman"/>
          <w:sz w:val="24"/>
          <w:szCs w:val="26"/>
        </w:rPr>
        <w:t xml:space="preserve"> </w:t>
      </w:r>
    </w:p>
    <w:p w14:paraId="7A132AD5" w14:textId="77777777" w:rsidR="007A1307" w:rsidRPr="002F7254" w:rsidRDefault="007A1307" w:rsidP="007A1307">
      <w:pPr>
        <w:spacing w:before="240" w:after="120" w:line="276" w:lineRule="auto"/>
        <w:jc w:val="both"/>
        <w:rPr>
          <w:rFonts w:ascii="Times New Roman" w:hAnsi="Times New Roman" w:cs="Times New Roman"/>
          <w:sz w:val="24"/>
          <w:szCs w:val="26"/>
        </w:rPr>
      </w:pPr>
      <w:r w:rsidRPr="002F7254">
        <w:rPr>
          <w:rFonts w:ascii="Times New Roman" w:hAnsi="Times New Roman" w:cs="Times New Roman"/>
          <w:sz w:val="24"/>
          <w:szCs w:val="26"/>
        </w:rPr>
        <w:t xml:space="preserve">Une équipe d’analyse </w:t>
      </w:r>
      <w:r>
        <w:rPr>
          <w:rFonts w:ascii="Times New Roman" w:hAnsi="Times New Roman" w:cs="Times New Roman"/>
          <w:sz w:val="24"/>
          <w:szCs w:val="26"/>
        </w:rPr>
        <w:t>e</w:t>
      </w:r>
      <w:r w:rsidRPr="002F7254">
        <w:rPr>
          <w:rFonts w:ascii="Times New Roman" w:hAnsi="Times New Roman" w:cs="Times New Roman"/>
          <w:sz w:val="24"/>
          <w:szCs w:val="26"/>
        </w:rPr>
        <w:t>s</w:t>
      </w:r>
      <w:r>
        <w:rPr>
          <w:rFonts w:ascii="Times New Roman" w:hAnsi="Times New Roman" w:cs="Times New Roman"/>
          <w:sz w:val="24"/>
          <w:szCs w:val="26"/>
        </w:rPr>
        <w:t>t</w:t>
      </w:r>
      <w:r w:rsidRPr="002F7254">
        <w:rPr>
          <w:rFonts w:ascii="Times New Roman" w:hAnsi="Times New Roman" w:cs="Times New Roman"/>
          <w:sz w:val="24"/>
          <w:szCs w:val="26"/>
        </w:rPr>
        <w:t xml:space="preserve"> mise en place pendant que le travail de terrain se poursuit. L’analyse consistera à décrire les résultats préliminaires selon le </w:t>
      </w:r>
      <w:r w:rsidR="007F126D" w:rsidRPr="002F7254">
        <w:rPr>
          <w:rFonts w:ascii="Times New Roman" w:hAnsi="Times New Roman" w:cs="Times New Roman"/>
          <w:sz w:val="24"/>
          <w:szCs w:val="26"/>
        </w:rPr>
        <w:t>plan préalablement</w:t>
      </w:r>
      <w:r w:rsidRPr="002F7254">
        <w:rPr>
          <w:rFonts w:ascii="Times New Roman" w:hAnsi="Times New Roman" w:cs="Times New Roman"/>
          <w:sz w:val="24"/>
          <w:szCs w:val="26"/>
        </w:rPr>
        <w:t xml:space="preserve"> conçu et à rédiger un rapport dans lequel les principaux résultats de l’enquête seront présentés. Cette approche vise à pouvoir présenter les résultats préliminaires dans le plus court délai possible, après la collecte des informations sur le terrain. La rédaction de l’annuaire implique un travail concerté entre les experts des différentes structures (ONEF, CPS-Emploi, DNFP, FAFPA, DNE, INIFORP, </w:t>
      </w:r>
      <w:r>
        <w:rPr>
          <w:rFonts w:ascii="Times New Roman" w:hAnsi="Times New Roman" w:cs="Times New Roman"/>
          <w:sz w:val="24"/>
          <w:szCs w:val="26"/>
        </w:rPr>
        <w:t xml:space="preserve">PRODEFPE, </w:t>
      </w:r>
      <w:r w:rsidRPr="002F7254">
        <w:rPr>
          <w:rFonts w:ascii="Times New Roman" w:hAnsi="Times New Roman" w:cs="Times New Roman"/>
          <w:sz w:val="24"/>
          <w:szCs w:val="26"/>
        </w:rPr>
        <w:t>etc.).</w:t>
      </w:r>
    </w:p>
    <w:p w14:paraId="4C5F1694" w14:textId="77777777" w:rsidR="007A1307" w:rsidRPr="002F7254" w:rsidRDefault="007A1307" w:rsidP="007A1307">
      <w:pPr>
        <w:pStyle w:val="Default"/>
        <w:spacing w:before="240" w:after="120" w:line="276" w:lineRule="auto"/>
        <w:jc w:val="both"/>
        <w:rPr>
          <w:color w:val="auto"/>
          <w:szCs w:val="26"/>
        </w:rPr>
      </w:pPr>
    </w:p>
    <w:p w14:paraId="76F20680" w14:textId="77777777" w:rsidR="007A1307" w:rsidRPr="002F7254" w:rsidRDefault="007A1307" w:rsidP="007A1307">
      <w:pPr>
        <w:pStyle w:val="Paragraphedeliste"/>
        <w:spacing w:before="240" w:after="120" w:line="276" w:lineRule="auto"/>
        <w:ind w:left="0"/>
        <w:jc w:val="both"/>
        <w:rPr>
          <w:szCs w:val="26"/>
        </w:rPr>
      </w:pPr>
    </w:p>
    <w:p w14:paraId="3DF05B6E" w14:textId="77777777" w:rsidR="007A1307" w:rsidRPr="002F7254" w:rsidRDefault="007A1307" w:rsidP="007A1307">
      <w:pPr>
        <w:pStyle w:val="Paragraphedeliste"/>
        <w:spacing w:before="240" w:after="120" w:line="276" w:lineRule="auto"/>
        <w:ind w:left="0"/>
        <w:jc w:val="both"/>
        <w:rPr>
          <w:szCs w:val="26"/>
        </w:rPr>
      </w:pPr>
    </w:p>
    <w:p w14:paraId="48F05969" w14:textId="77777777" w:rsidR="007A1307" w:rsidRDefault="007A1307" w:rsidP="007A1307">
      <w:pPr>
        <w:pStyle w:val="Paragraphedeliste"/>
        <w:spacing w:before="240" w:after="120" w:line="276" w:lineRule="auto"/>
        <w:ind w:left="0"/>
        <w:jc w:val="both"/>
        <w:rPr>
          <w:szCs w:val="26"/>
        </w:rPr>
      </w:pPr>
    </w:p>
    <w:p w14:paraId="47A2F1CD" w14:textId="77777777" w:rsidR="007A1307" w:rsidRPr="002F7254" w:rsidRDefault="007A1307" w:rsidP="007A1307">
      <w:pPr>
        <w:pStyle w:val="Paragraphedeliste"/>
        <w:spacing w:before="240" w:after="120" w:line="276" w:lineRule="auto"/>
        <w:ind w:left="0"/>
        <w:jc w:val="both"/>
        <w:rPr>
          <w:szCs w:val="26"/>
        </w:rPr>
      </w:pPr>
    </w:p>
    <w:p w14:paraId="51232B73" w14:textId="77777777" w:rsidR="007A1307" w:rsidRPr="002F7254" w:rsidRDefault="007A1307" w:rsidP="007A1307">
      <w:pPr>
        <w:pStyle w:val="Paragraphedeliste"/>
        <w:spacing w:before="240" w:after="120" w:line="276" w:lineRule="auto"/>
        <w:ind w:left="0"/>
        <w:jc w:val="both"/>
        <w:rPr>
          <w:szCs w:val="26"/>
        </w:rPr>
      </w:pPr>
    </w:p>
    <w:p w14:paraId="4D46BCC8" w14:textId="77777777" w:rsidR="007A1307" w:rsidRPr="002F7254" w:rsidRDefault="007A1307" w:rsidP="007A1307">
      <w:pPr>
        <w:pStyle w:val="Paragraphedeliste"/>
        <w:spacing w:before="240" w:after="120" w:line="276" w:lineRule="auto"/>
        <w:ind w:left="0"/>
        <w:jc w:val="both"/>
        <w:rPr>
          <w:szCs w:val="26"/>
        </w:rPr>
      </w:pPr>
    </w:p>
    <w:p w14:paraId="2DC534FA" w14:textId="77777777" w:rsidR="007A1307" w:rsidRDefault="007A1307" w:rsidP="007A1307">
      <w:pPr>
        <w:pStyle w:val="Titre1"/>
        <w:numPr>
          <w:ilvl w:val="0"/>
          <w:numId w:val="14"/>
        </w:numPr>
        <w:rPr>
          <w:rFonts w:ascii="Times New Roman" w:hAnsi="Times New Roman" w:cs="Times New Roman"/>
          <w:b/>
          <w:color w:val="auto"/>
          <w:sz w:val="36"/>
        </w:rPr>
      </w:pPr>
      <w:bookmarkStart w:id="13" w:name="_Toc518643865"/>
      <w:bookmarkStart w:id="14" w:name="_Toc60249088"/>
      <w:r w:rsidRPr="009E5609">
        <w:rPr>
          <w:rFonts w:ascii="Times New Roman" w:hAnsi="Times New Roman" w:cs="Times New Roman"/>
          <w:b/>
          <w:color w:val="auto"/>
          <w:sz w:val="36"/>
        </w:rPr>
        <w:t>Présentation des structures en charge de l’emploi et de la formation professionnelle</w:t>
      </w:r>
      <w:bookmarkEnd w:id="13"/>
      <w:bookmarkEnd w:id="14"/>
    </w:p>
    <w:p w14:paraId="018E1904" w14:textId="77777777" w:rsidR="007A1307" w:rsidRPr="003E71D3" w:rsidRDefault="007A1307" w:rsidP="007A1307"/>
    <w:p w14:paraId="436258CA" w14:textId="77777777" w:rsidR="007A1307" w:rsidRPr="003E71D3" w:rsidRDefault="007A1307" w:rsidP="007A1307">
      <w:pPr>
        <w:rPr>
          <w:rFonts w:ascii="Times New Roman" w:hAnsi="Times New Roman" w:cs="Times New Roman"/>
          <w:sz w:val="24"/>
        </w:rPr>
      </w:pPr>
      <w:r w:rsidRPr="003E71D3">
        <w:rPr>
          <w:rFonts w:ascii="Times New Roman" w:hAnsi="Times New Roman" w:cs="Times New Roman"/>
          <w:sz w:val="24"/>
        </w:rPr>
        <w:t xml:space="preserve">Dans le cadre de la mise en œuvre des politiques de l’emploi et de la formation professionnelle, le Ministère en charge de l’emploi et de la formation professionnelle a sous sa tutelle des Directions centrales, agences d’exécution, projets et programmes et des services rattachés </w:t>
      </w:r>
      <w:bookmarkStart w:id="15" w:name="_Toc518643866"/>
    </w:p>
    <w:p w14:paraId="2EF508EA" w14:textId="77777777" w:rsidR="007A1307" w:rsidRDefault="007A1307" w:rsidP="00D3299F"/>
    <w:p w14:paraId="521EA8B9" w14:textId="5E8D02A6" w:rsidR="007A1307" w:rsidRPr="000E7FFB" w:rsidRDefault="007A1307" w:rsidP="007A1307">
      <w:pPr>
        <w:pStyle w:val="Titre2"/>
        <w:numPr>
          <w:ilvl w:val="1"/>
          <w:numId w:val="14"/>
        </w:numPr>
        <w:rPr>
          <w:rFonts w:ascii="Times New Roman" w:eastAsiaTheme="minorHAnsi" w:hAnsi="Times New Roman" w:cs="Times New Roman"/>
          <w:b/>
          <w:color w:val="auto"/>
          <w:sz w:val="32"/>
        </w:rPr>
      </w:pPr>
      <w:bookmarkStart w:id="16" w:name="_Toc60249089"/>
      <w:r w:rsidRPr="007F3322">
        <w:rPr>
          <w:rFonts w:ascii="Times New Roman" w:eastAsiaTheme="minorHAnsi" w:hAnsi="Times New Roman" w:cs="Times New Roman"/>
          <w:b/>
          <w:color w:val="auto"/>
          <w:sz w:val="32"/>
        </w:rPr>
        <w:t>Les structures en charge de l’emploi</w:t>
      </w:r>
      <w:bookmarkEnd w:id="15"/>
      <w:bookmarkEnd w:id="16"/>
    </w:p>
    <w:p w14:paraId="7D3BAA41"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szCs w:val="26"/>
        </w:rPr>
      </w:pPr>
      <w:bookmarkStart w:id="17" w:name="_Toc518643867"/>
      <w:r w:rsidRPr="007F3322">
        <w:rPr>
          <w:rFonts w:ascii="Times New Roman" w:eastAsiaTheme="minorHAnsi" w:hAnsi="Times New Roman" w:cs="Times New Roman"/>
          <w:b/>
          <w:color w:val="auto"/>
          <w:sz w:val="28"/>
        </w:rPr>
        <w:t>Direction nationale de l’emploi</w:t>
      </w:r>
      <w:bookmarkEnd w:id="17"/>
    </w:p>
    <w:p w14:paraId="74FF72C6" w14:textId="77777777" w:rsidR="007A1307" w:rsidRPr="002F7254" w:rsidRDefault="007A1307" w:rsidP="007A1307">
      <w:pPr>
        <w:pStyle w:val="Default"/>
        <w:spacing w:before="240" w:after="120"/>
        <w:jc w:val="both"/>
      </w:pPr>
      <w:r w:rsidRPr="002F7254">
        <w:t>Créée</w:t>
      </w:r>
      <w:r w:rsidRPr="002F7254">
        <w:rPr>
          <w:rFonts w:eastAsia="Times New Roman"/>
          <w:color w:val="auto"/>
          <w:lang w:eastAsia="fr-FR"/>
        </w:rPr>
        <w:t xml:space="preserve"> en 2002 selon la Loi N° 02-070 du 19 décembre 2002</w:t>
      </w:r>
      <w:r w:rsidRPr="002F7254">
        <w:t xml:space="preserve">, la Direction </w:t>
      </w:r>
      <w:r>
        <w:t>N</w:t>
      </w:r>
      <w:r w:rsidRPr="002F7254">
        <w:t>ationale de l’</w:t>
      </w:r>
      <w:r>
        <w:t>E</w:t>
      </w:r>
      <w:r w:rsidRPr="002F7254">
        <w:t>mploi (D</w:t>
      </w:r>
      <w:r>
        <w:t>NE</w:t>
      </w:r>
      <w:r w:rsidRPr="002F7254">
        <w:t xml:space="preserve">) a pour mission l’élaboration, le suivi et l’actualisation de la politique de l’emploi. </w:t>
      </w:r>
      <w:r>
        <w:t xml:space="preserve">En outre, elle est chargée </w:t>
      </w:r>
      <w:r w:rsidRPr="002F7254">
        <w:t>de mener des études sur l’emploi pouvant déboucher sur des propositions concrètes de mesures de promotion de l’emploi ou de consolidation des emplois existants, ainsi que des études d’évaluation des dispositifs de la politique de l’emploi.</w:t>
      </w:r>
    </w:p>
    <w:p w14:paraId="06E31D2E" w14:textId="77777777" w:rsidR="007A1307" w:rsidRPr="002F7254" w:rsidRDefault="007A1307" w:rsidP="007A1307">
      <w:pPr>
        <w:pStyle w:val="Default"/>
        <w:spacing w:before="240" w:after="120"/>
        <w:jc w:val="both"/>
      </w:pPr>
      <w:r>
        <w:t>Ces études visent à</w:t>
      </w:r>
      <w:r w:rsidRPr="002F7254">
        <w:t xml:space="preserve"> faciliter le pilotage de la politique de l’emploi par le MEFP et son adaptation constante à l’évolution du marché du travail.</w:t>
      </w:r>
    </w:p>
    <w:p w14:paraId="51E31BF1" w14:textId="6FEC16F9" w:rsidR="007A1307" w:rsidRDefault="007A1307" w:rsidP="007A1307">
      <w:pPr>
        <w:pStyle w:val="Default"/>
        <w:spacing w:before="240" w:after="120"/>
        <w:jc w:val="both"/>
      </w:pPr>
      <w:r w:rsidRPr="002F7254">
        <w:t>La D</w:t>
      </w:r>
      <w:r>
        <w:t>NE</w:t>
      </w:r>
      <w:r w:rsidRPr="002F7254">
        <w:t xml:space="preserve"> veille</w:t>
      </w:r>
      <w:r>
        <w:t xml:space="preserve"> également </w:t>
      </w:r>
      <w:r w:rsidRPr="002F7254">
        <w:t xml:space="preserve">à la prise en compte de l’emploi dans les actions de développement. Enfin, </w:t>
      </w:r>
      <w:r>
        <w:t xml:space="preserve">elle </w:t>
      </w:r>
      <w:r w:rsidRPr="002F7254">
        <w:t>est chargée du suivi des relations avec les institutions internationales ou sous régionales en charge de la problématique de l’emploi.</w:t>
      </w:r>
    </w:p>
    <w:p w14:paraId="4F3A4179" w14:textId="77777777" w:rsidR="00FB591C" w:rsidRPr="002F7254" w:rsidRDefault="00FB591C" w:rsidP="007A1307">
      <w:pPr>
        <w:pStyle w:val="Default"/>
        <w:spacing w:before="240" w:after="120"/>
        <w:jc w:val="both"/>
      </w:pPr>
    </w:p>
    <w:p w14:paraId="10B3C92A"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18" w:name="_Toc518643868"/>
      <w:r w:rsidRPr="007F3322">
        <w:rPr>
          <w:rFonts w:ascii="Times New Roman" w:eastAsiaTheme="minorHAnsi" w:hAnsi="Times New Roman" w:cs="Times New Roman"/>
          <w:b/>
          <w:color w:val="auto"/>
          <w:sz w:val="28"/>
        </w:rPr>
        <w:t>L’Agence nationale pour l’emploi</w:t>
      </w:r>
      <w:bookmarkEnd w:id="18"/>
      <w:r w:rsidRPr="007F3322">
        <w:rPr>
          <w:rFonts w:ascii="Times New Roman" w:eastAsiaTheme="minorHAnsi" w:hAnsi="Times New Roman" w:cs="Times New Roman"/>
          <w:b/>
          <w:color w:val="auto"/>
          <w:sz w:val="28"/>
        </w:rPr>
        <w:t xml:space="preserve"> </w:t>
      </w:r>
    </w:p>
    <w:p w14:paraId="5C391737" w14:textId="77777777" w:rsidR="007A1307" w:rsidRPr="002F7254" w:rsidRDefault="007A1307" w:rsidP="007A1307">
      <w:pPr>
        <w:spacing w:before="240" w:after="120"/>
        <w:jc w:val="both"/>
        <w:rPr>
          <w:rFonts w:ascii="Times New Roman" w:hAnsi="Times New Roman" w:cs="Times New Roman"/>
          <w:sz w:val="24"/>
        </w:rPr>
      </w:pPr>
      <w:r w:rsidRPr="002F7254">
        <w:rPr>
          <w:rFonts w:ascii="Times New Roman" w:hAnsi="Times New Roman" w:cs="Times New Roman"/>
          <w:sz w:val="24"/>
        </w:rPr>
        <w:t>L’Agence nationale pour l’emploi (A</w:t>
      </w:r>
      <w:r>
        <w:rPr>
          <w:rFonts w:ascii="Times New Roman" w:hAnsi="Times New Roman" w:cs="Times New Roman"/>
          <w:sz w:val="24"/>
        </w:rPr>
        <w:t>NPE</w:t>
      </w:r>
      <w:r w:rsidRPr="002F7254">
        <w:rPr>
          <w:rFonts w:ascii="Times New Roman" w:hAnsi="Times New Roman" w:cs="Times New Roman"/>
          <w:sz w:val="24"/>
        </w:rPr>
        <w:t>) est un Établissement Public à caractère Administratif doté de la personnalité morale et de l’autonomie financière. Elle a pour mission de contribuer à la mise en œuvre de la Politique Nationale de l’Emploi.</w:t>
      </w:r>
    </w:p>
    <w:p w14:paraId="153C7359" w14:textId="77777777" w:rsidR="007A1307" w:rsidRPr="002F7254" w:rsidRDefault="007A1307" w:rsidP="007A1307">
      <w:pPr>
        <w:spacing w:before="240" w:after="120"/>
        <w:jc w:val="both"/>
        <w:rPr>
          <w:rFonts w:ascii="Times New Roman" w:hAnsi="Times New Roman" w:cs="Times New Roman"/>
          <w:sz w:val="24"/>
        </w:rPr>
      </w:pPr>
      <w:r w:rsidRPr="002F7254">
        <w:rPr>
          <w:rFonts w:ascii="Times New Roman" w:hAnsi="Times New Roman" w:cs="Times New Roman"/>
          <w:sz w:val="24"/>
        </w:rPr>
        <w:t xml:space="preserve">A ce titre, elle est chargée de : </w:t>
      </w:r>
    </w:p>
    <w:p w14:paraId="4B21D30E" w14:textId="77777777" w:rsidR="007A1307" w:rsidRPr="002F7254" w:rsidRDefault="007A1307" w:rsidP="007A1307">
      <w:pPr>
        <w:pStyle w:val="Paragraphedeliste"/>
        <w:numPr>
          <w:ilvl w:val="0"/>
          <w:numId w:val="3"/>
        </w:numPr>
        <w:spacing w:before="120" w:after="120"/>
        <w:ind w:left="714" w:hanging="357"/>
        <w:jc w:val="both"/>
      </w:pPr>
      <w:r w:rsidRPr="002F7254">
        <w:t>procéder à la prospection, à la collecte des offres d’emploi auprès des employeurs et à la mise en relation de l’offre et de la demande d’emploi ;</w:t>
      </w:r>
    </w:p>
    <w:p w14:paraId="6BAAA2FD" w14:textId="77777777" w:rsidR="007A1307" w:rsidRPr="002F7254" w:rsidRDefault="007A1307" w:rsidP="007A1307">
      <w:pPr>
        <w:pStyle w:val="Paragraphedeliste"/>
        <w:numPr>
          <w:ilvl w:val="0"/>
          <w:numId w:val="3"/>
        </w:numPr>
        <w:spacing w:before="240" w:after="120"/>
        <w:jc w:val="both"/>
      </w:pPr>
      <w:r w:rsidRPr="002F7254">
        <w:t>d’assurer l’accueil, l’information et l’orientation des demandeurs d’emplois ;</w:t>
      </w:r>
    </w:p>
    <w:p w14:paraId="0C3BBB20" w14:textId="77777777" w:rsidR="007A1307" w:rsidRPr="002F7254" w:rsidRDefault="007A1307" w:rsidP="007A1307">
      <w:pPr>
        <w:pStyle w:val="Paragraphedeliste"/>
        <w:numPr>
          <w:ilvl w:val="0"/>
          <w:numId w:val="3"/>
        </w:numPr>
        <w:spacing w:before="240" w:after="120"/>
        <w:jc w:val="both"/>
      </w:pPr>
      <w:r w:rsidRPr="002F7254">
        <w:t>de promouvoir l’auto emploi à travers l’information et l’orientation des futurs employeurs ;</w:t>
      </w:r>
    </w:p>
    <w:p w14:paraId="6A866DCC" w14:textId="77777777" w:rsidR="007A1307" w:rsidRPr="002F7254" w:rsidRDefault="007A1307" w:rsidP="007A1307">
      <w:pPr>
        <w:pStyle w:val="Paragraphedeliste"/>
        <w:numPr>
          <w:ilvl w:val="0"/>
          <w:numId w:val="3"/>
        </w:numPr>
        <w:spacing w:before="240" w:after="120"/>
        <w:jc w:val="both"/>
      </w:pPr>
      <w:r w:rsidRPr="002F7254">
        <w:t>de réaliser toutes activités en relation avec les missions qui lui seraient confiées par l’État, les collectivités territoriales ou les établissements publics ;</w:t>
      </w:r>
    </w:p>
    <w:p w14:paraId="422F2DA2" w14:textId="77777777" w:rsidR="007A1307" w:rsidRPr="002F7254" w:rsidRDefault="007A1307" w:rsidP="007A1307">
      <w:pPr>
        <w:pStyle w:val="Paragraphedeliste"/>
        <w:numPr>
          <w:ilvl w:val="0"/>
          <w:numId w:val="3"/>
        </w:numPr>
        <w:spacing w:before="240" w:after="120"/>
        <w:jc w:val="both"/>
      </w:pPr>
      <w:r w:rsidRPr="002F7254">
        <w:t>de réaliser toutes études sur l’emploi et la formation professionnelle ;</w:t>
      </w:r>
    </w:p>
    <w:p w14:paraId="26F689BA" w14:textId="77777777" w:rsidR="007A1307" w:rsidRPr="002F7254" w:rsidRDefault="007A1307" w:rsidP="007A1307">
      <w:pPr>
        <w:pStyle w:val="Paragraphedeliste"/>
        <w:numPr>
          <w:ilvl w:val="0"/>
          <w:numId w:val="3"/>
        </w:numPr>
        <w:spacing w:before="240" w:after="120"/>
        <w:jc w:val="both"/>
      </w:pPr>
      <w:r w:rsidRPr="002F7254">
        <w:t>de concourir à la mise en œuvre des activités de formation professionnelle, de perfectionnement, de reconversion et d’insertion ;</w:t>
      </w:r>
    </w:p>
    <w:p w14:paraId="5B0E714C" w14:textId="77777777" w:rsidR="007A1307" w:rsidRPr="002F7254" w:rsidRDefault="007A1307" w:rsidP="007A1307">
      <w:pPr>
        <w:pStyle w:val="Paragraphedeliste"/>
        <w:numPr>
          <w:ilvl w:val="0"/>
          <w:numId w:val="3"/>
        </w:numPr>
        <w:spacing w:before="240" w:after="120"/>
        <w:jc w:val="both"/>
      </w:pPr>
      <w:r w:rsidRPr="002F7254">
        <w:lastRenderedPageBreak/>
        <w:t>de concevoir et mettre en œuvre des mécanismes et des actions destinées à assurer la promotion de l’emploi, notamment de l’emploi féminin</w:t>
      </w:r>
      <w:r>
        <w:t xml:space="preserve">, pour </w:t>
      </w:r>
      <w:r w:rsidRPr="002F7254">
        <w:t xml:space="preserve"> des personnes en </w:t>
      </w:r>
      <w:r w:rsidRPr="002F7254">
        <w:rPr>
          <w:lang w:val="fr-ML"/>
        </w:rPr>
        <w:t>situation de handicap.</w:t>
      </w:r>
    </w:p>
    <w:p w14:paraId="541D4A73" w14:textId="77777777" w:rsidR="007A1307" w:rsidRPr="002F7254" w:rsidRDefault="007A1307" w:rsidP="007A1307">
      <w:pPr>
        <w:pStyle w:val="Paragraphedeliste"/>
        <w:spacing w:before="240" w:after="120"/>
        <w:jc w:val="both"/>
      </w:pPr>
    </w:p>
    <w:p w14:paraId="02BDEF74" w14:textId="77777777" w:rsidR="007A1307" w:rsidRPr="002F7254" w:rsidRDefault="007A1307" w:rsidP="007A1307">
      <w:pPr>
        <w:pStyle w:val="Paragraphedeliste"/>
        <w:spacing w:before="240" w:after="120"/>
        <w:jc w:val="both"/>
      </w:pPr>
    </w:p>
    <w:p w14:paraId="4B97E82B"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19" w:name="_Toc518643869"/>
      <w:r w:rsidRPr="007F3322">
        <w:rPr>
          <w:rFonts w:ascii="Times New Roman" w:eastAsiaTheme="minorHAnsi" w:hAnsi="Times New Roman" w:cs="Times New Roman"/>
          <w:b/>
          <w:color w:val="auto"/>
          <w:sz w:val="28"/>
        </w:rPr>
        <w:t xml:space="preserve">L’Agence </w:t>
      </w:r>
      <w:r>
        <w:rPr>
          <w:rFonts w:ascii="Times New Roman" w:eastAsiaTheme="minorHAnsi" w:hAnsi="Times New Roman" w:cs="Times New Roman"/>
          <w:b/>
          <w:color w:val="auto"/>
          <w:sz w:val="28"/>
        </w:rPr>
        <w:t xml:space="preserve">Pour la Promotion de </w:t>
      </w:r>
      <w:r w:rsidRPr="007F3322">
        <w:rPr>
          <w:rFonts w:ascii="Times New Roman" w:eastAsiaTheme="minorHAnsi" w:hAnsi="Times New Roman" w:cs="Times New Roman"/>
          <w:b/>
          <w:color w:val="auto"/>
          <w:sz w:val="28"/>
        </w:rPr>
        <w:t>l’emploi</w:t>
      </w:r>
      <w:r>
        <w:rPr>
          <w:rFonts w:ascii="Times New Roman" w:eastAsiaTheme="minorHAnsi" w:hAnsi="Times New Roman" w:cs="Times New Roman"/>
          <w:b/>
          <w:color w:val="auto"/>
          <w:sz w:val="28"/>
        </w:rPr>
        <w:t xml:space="preserve"> des </w:t>
      </w:r>
      <w:r w:rsidR="00FA2AE9">
        <w:rPr>
          <w:rFonts w:ascii="Times New Roman" w:eastAsiaTheme="minorHAnsi" w:hAnsi="Times New Roman" w:cs="Times New Roman"/>
          <w:b/>
          <w:color w:val="auto"/>
          <w:sz w:val="28"/>
        </w:rPr>
        <w:t xml:space="preserve">Jeunes </w:t>
      </w:r>
      <w:r w:rsidR="00FA2AE9" w:rsidRPr="007F3322">
        <w:rPr>
          <w:rFonts w:ascii="Times New Roman" w:eastAsiaTheme="minorHAnsi" w:hAnsi="Times New Roman" w:cs="Times New Roman"/>
          <w:b/>
          <w:color w:val="auto"/>
          <w:sz w:val="28"/>
        </w:rPr>
        <w:t>(</w:t>
      </w:r>
      <w:r w:rsidRPr="007F3322">
        <w:rPr>
          <w:rFonts w:ascii="Times New Roman" w:eastAsiaTheme="minorHAnsi" w:hAnsi="Times New Roman" w:cs="Times New Roman"/>
          <w:b/>
          <w:color w:val="auto"/>
          <w:sz w:val="28"/>
        </w:rPr>
        <w:t>APE</w:t>
      </w:r>
      <w:r>
        <w:rPr>
          <w:rFonts w:ascii="Times New Roman" w:eastAsiaTheme="minorHAnsi" w:hAnsi="Times New Roman" w:cs="Times New Roman"/>
          <w:b/>
          <w:color w:val="auto"/>
          <w:sz w:val="28"/>
        </w:rPr>
        <w:t>J</w:t>
      </w:r>
      <w:r w:rsidRPr="007F3322">
        <w:rPr>
          <w:rFonts w:ascii="Times New Roman" w:eastAsiaTheme="minorHAnsi" w:hAnsi="Times New Roman" w:cs="Times New Roman"/>
          <w:b/>
          <w:color w:val="auto"/>
          <w:sz w:val="28"/>
        </w:rPr>
        <w:t>)</w:t>
      </w:r>
      <w:bookmarkEnd w:id="19"/>
    </w:p>
    <w:p w14:paraId="1DB287DA" w14:textId="77777777" w:rsidR="007A1307" w:rsidRPr="002F7254" w:rsidRDefault="007A1307" w:rsidP="007A1307">
      <w:pPr>
        <w:spacing w:before="240" w:after="120"/>
        <w:jc w:val="both"/>
        <w:rPr>
          <w:rFonts w:ascii="Times New Roman" w:hAnsi="Times New Roman" w:cs="Times New Roman"/>
          <w:sz w:val="24"/>
        </w:rPr>
      </w:pPr>
      <w:r w:rsidRPr="002F7254">
        <w:rPr>
          <w:rFonts w:ascii="Times New Roman" w:hAnsi="Times New Roman" w:cs="Times New Roman"/>
          <w:sz w:val="24"/>
        </w:rPr>
        <w:t xml:space="preserve">La mission de l’APEJ est de concourir à la promotion de l’emploi pour les jeunes Maliens, hommes et femmes de 15 à 40 ans, en milieu rural et urbain, résidant ou expatrié, en facilitant leur accès au marché du travail et au crédit. Le Programme Emploi Jeunes (PEJ) qui comprenait 4 composantes dans sa phase initiale (PEJ1) en 2004 a été recentré </w:t>
      </w:r>
      <w:r w:rsidR="00FA2AE9">
        <w:rPr>
          <w:rFonts w:ascii="Times New Roman" w:hAnsi="Times New Roman" w:cs="Times New Roman"/>
          <w:sz w:val="24"/>
        </w:rPr>
        <w:t xml:space="preserve">sur </w:t>
      </w:r>
      <w:r w:rsidR="00FA2AE9" w:rsidRPr="002F7254">
        <w:rPr>
          <w:rFonts w:ascii="Times New Roman" w:hAnsi="Times New Roman" w:cs="Times New Roman"/>
          <w:sz w:val="24"/>
        </w:rPr>
        <w:t>3</w:t>
      </w:r>
      <w:r w:rsidRPr="002F7254">
        <w:rPr>
          <w:rFonts w:ascii="Times New Roman" w:hAnsi="Times New Roman" w:cs="Times New Roman"/>
          <w:sz w:val="24"/>
        </w:rPr>
        <w:t xml:space="preserve"> </w:t>
      </w:r>
      <w:r>
        <w:rPr>
          <w:rFonts w:ascii="Times New Roman" w:hAnsi="Times New Roman" w:cs="Times New Roman"/>
          <w:sz w:val="24"/>
        </w:rPr>
        <w:t xml:space="preserve">composantes </w:t>
      </w:r>
      <w:r w:rsidR="007F126D">
        <w:rPr>
          <w:rFonts w:ascii="Times New Roman" w:hAnsi="Times New Roman" w:cs="Times New Roman"/>
          <w:sz w:val="24"/>
        </w:rPr>
        <w:t xml:space="preserve">dans </w:t>
      </w:r>
      <w:r w:rsidR="007F126D" w:rsidRPr="002F7254">
        <w:rPr>
          <w:rFonts w:ascii="Times New Roman" w:hAnsi="Times New Roman" w:cs="Times New Roman"/>
          <w:sz w:val="24"/>
        </w:rPr>
        <w:t>sa</w:t>
      </w:r>
      <w:r w:rsidRPr="002F7254">
        <w:rPr>
          <w:rFonts w:ascii="Times New Roman" w:hAnsi="Times New Roman" w:cs="Times New Roman"/>
          <w:sz w:val="24"/>
        </w:rPr>
        <w:t xml:space="preserve"> deuxième génération (PEJ2) </w:t>
      </w:r>
      <w:r>
        <w:rPr>
          <w:rFonts w:ascii="Times New Roman" w:hAnsi="Times New Roman" w:cs="Times New Roman"/>
          <w:sz w:val="24"/>
        </w:rPr>
        <w:t xml:space="preserve">dont le démarrage a commencé </w:t>
      </w:r>
      <w:r w:rsidR="007F126D">
        <w:rPr>
          <w:rFonts w:ascii="Times New Roman" w:hAnsi="Times New Roman" w:cs="Times New Roman"/>
          <w:sz w:val="24"/>
        </w:rPr>
        <w:t xml:space="preserve">en </w:t>
      </w:r>
      <w:r w:rsidR="007F126D" w:rsidRPr="002F7254">
        <w:rPr>
          <w:rFonts w:ascii="Times New Roman" w:hAnsi="Times New Roman" w:cs="Times New Roman"/>
          <w:sz w:val="24"/>
        </w:rPr>
        <w:t>2011, :</w:t>
      </w:r>
    </w:p>
    <w:p w14:paraId="65127296" w14:textId="77777777" w:rsidR="007A1307" w:rsidRPr="002F7254" w:rsidRDefault="007A1307" w:rsidP="007A1307">
      <w:pPr>
        <w:pStyle w:val="Paragraphedeliste"/>
        <w:numPr>
          <w:ilvl w:val="0"/>
          <w:numId w:val="4"/>
        </w:numPr>
        <w:spacing w:before="120" w:after="120"/>
        <w:ind w:left="714" w:hanging="357"/>
        <w:contextualSpacing w:val="0"/>
        <w:jc w:val="both"/>
      </w:pPr>
      <w:r w:rsidRPr="002F7254">
        <w:t>Employabilité des jeunes : cette composante vise à renforcer l’employabilité des jeunes à travers le stage de formation professionnelle (SFP), le stage de qualification professionnelle (SQP), l’apprentissage, la reconversion/adaptation, les chantiers-écoles/HIMO (pavage, dallage de roches, pistes rurales, aménagements hydro agricoles, forêts) ;</w:t>
      </w:r>
    </w:p>
    <w:p w14:paraId="0FC2CDC5" w14:textId="77777777" w:rsidR="007A1307" w:rsidRPr="002F7254" w:rsidRDefault="007A1307" w:rsidP="007A1307">
      <w:pPr>
        <w:pStyle w:val="Paragraphedeliste"/>
        <w:numPr>
          <w:ilvl w:val="0"/>
          <w:numId w:val="4"/>
        </w:numPr>
        <w:spacing w:before="120" w:after="120"/>
        <w:ind w:left="714" w:hanging="357"/>
        <w:contextualSpacing w:val="0"/>
        <w:jc w:val="both"/>
      </w:pPr>
      <w:r w:rsidRPr="002F7254">
        <w:t xml:space="preserve">Entrepreneuriat : cette deuxième composante vise à </w:t>
      </w:r>
      <w:r w:rsidR="007F126D" w:rsidRPr="002F7254">
        <w:t>développer l’esprit</w:t>
      </w:r>
      <w:r w:rsidRPr="002F7254">
        <w:t xml:space="preserve"> d’entreprise, par l’information et la sensibilisation à entrepreneuriat, la formation en entrepreneuriat, l’aide et l’assistance des jeunes à l’élaboration de leurs plans d’affaires, l’appui/conseils des promoteurs des projets et enfin le Développement du système d’incubation.</w:t>
      </w:r>
    </w:p>
    <w:p w14:paraId="3F5CB9E9" w14:textId="77777777" w:rsidR="007A1307" w:rsidRPr="002F7254" w:rsidRDefault="007A1307" w:rsidP="007A1307">
      <w:pPr>
        <w:pStyle w:val="Paragraphedeliste"/>
        <w:spacing w:before="120" w:after="120"/>
        <w:jc w:val="both"/>
        <w:rPr>
          <w:sz w:val="2"/>
        </w:rPr>
      </w:pPr>
    </w:p>
    <w:p w14:paraId="6354F416" w14:textId="29A47C7A" w:rsidR="007A1307" w:rsidRDefault="007A1307" w:rsidP="007A1307">
      <w:pPr>
        <w:pStyle w:val="Paragraphedeliste"/>
        <w:numPr>
          <w:ilvl w:val="0"/>
          <w:numId w:val="4"/>
        </w:numPr>
        <w:spacing w:before="120" w:after="120"/>
        <w:jc w:val="both"/>
      </w:pPr>
      <w:r w:rsidRPr="002F7254">
        <w:t>Financements de projets : cette dernière composante a pour objet de renforcer le dispositif de financement des projets des jeunes par le financement de projet</w:t>
      </w:r>
      <w:r>
        <w:t>s</w:t>
      </w:r>
      <w:r w:rsidRPr="002F7254">
        <w:t>, la garantie des projets, l’appui/conseil en vue d’accéder au crédit et le suivi des projets financés.</w:t>
      </w:r>
    </w:p>
    <w:p w14:paraId="26481F8D" w14:textId="77777777" w:rsidR="00FB591C" w:rsidRPr="002F7254" w:rsidRDefault="00FB591C" w:rsidP="00FB591C">
      <w:pPr>
        <w:spacing w:before="120" w:after="120"/>
        <w:jc w:val="both"/>
      </w:pPr>
    </w:p>
    <w:p w14:paraId="4D24E508"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20" w:name="_Toc518643870"/>
      <w:r w:rsidRPr="007F3322">
        <w:rPr>
          <w:rFonts w:ascii="Times New Roman" w:eastAsiaTheme="minorHAnsi" w:hAnsi="Times New Roman" w:cs="Times New Roman"/>
          <w:b/>
          <w:color w:val="auto"/>
          <w:sz w:val="28"/>
        </w:rPr>
        <w:t>Le Programme national d’action pour l’emploi en vue de la réduction de la pauvreté</w:t>
      </w:r>
      <w:bookmarkEnd w:id="20"/>
      <w:r w:rsidRPr="007F3322">
        <w:rPr>
          <w:rFonts w:ascii="Times New Roman" w:eastAsiaTheme="minorHAnsi" w:hAnsi="Times New Roman" w:cs="Times New Roman"/>
          <w:b/>
          <w:color w:val="auto"/>
          <w:sz w:val="28"/>
        </w:rPr>
        <w:t xml:space="preserve"> </w:t>
      </w:r>
      <w:r>
        <w:rPr>
          <w:rFonts w:ascii="Times New Roman" w:eastAsiaTheme="minorHAnsi" w:hAnsi="Times New Roman" w:cs="Times New Roman"/>
          <w:b/>
          <w:color w:val="auto"/>
          <w:sz w:val="28"/>
        </w:rPr>
        <w:t>(PNA/ERP)</w:t>
      </w:r>
    </w:p>
    <w:p w14:paraId="1B73331C" w14:textId="77777777" w:rsidR="007A1307" w:rsidRPr="002F7254" w:rsidRDefault="007A1307" w:rsidP="007A1307">
      <w:pPr>
        <w:spacing w:before="240" w:after="120" w:line="276" w:lineRule="auto"/>
        <w:jc w:val="both"/>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t xml:space="preserve">Ce Programme mis en œuvre en Août 2002 et </w:t>
      </w:r>
      <w:r w:rsidR="007F126D">
        <w:rPr>
          <w:rFonts w:ascii="Times New Roman" w:eastAsia="Times New Roman" w:hAnsi="Times New Roman" w:cs="Times New Roman"/>
          <w:sz w:val="24"/>
          <w:szCs w:val="24"/>
          <w:lang w:eastAsia="fr-FR"/>
        </w:rPr>
        <w:t>rattaché au</w:t>
      </w:r>
      <w:r w:rsidRPr="002F7254">
        <w:rPr>
          <w:rFonts w:ascii="Times New Roman" w:eastAsia="Times New Roman" w:hAnsi="Times New Roman" w:cs="Times New Roman"/>
          <w:sz w:val="24"/>
          <w:szCs w:val="24"/>
          <w:lang w:eastAsia="fr-FR"/>
        </w:rPr>
        <w:t xml:space="preserve"> Ministère de l'Emploi et de la Formation Professionnelle est un instru</w:t>
      </w:r>
      <w:r w:rsidRPr="002F7254">
        <w:rPr>
          <w:rFonts w:ascii="Times New Roman" w:eastAsia="Times New Roman" w:hAnsi="Times New Roman" w:cs="Times New Roman"/>
          <w:sz w:val="24"/>
          <w:szCs w:val="24"/>
          <w:lang w:eastAsia="fr-FR"/>
        </w:rPr>
        <w:softHyphen/>
        <w:t xml:space="preserve">ment d'action pour la mise en œuvre de la Politique Nationale de l'Emploi (PNE) du </w:t>
      </w:r>
      <w:r w:rsidR="007F126D" w:rsidRPr="002F7254">
        <w:rPr>
          <w:rFonts w:ascii="Times New Roman" w:eastAsia="Times New Roman" w:hAnsi="Times New Roman" w:cs="Times New Roman"/>
          <w:sz w:val="24"/>
          <w:szCs w:val="24"/>
          <w:lang w:eastAsia="fr-FR"/>
        </w:rPr>
        <w:t>Mali.</w:t>
      </w:r>
      <w:r w:rsidRPr="002F7254">
        <w:rPr>
          <w:rFonts w:ascii="Times New Roman" w:eastAsia="Times New Roman" w:hAnsi="Times New Roman" w:cs="Times New Roman"/>
          <w:sz w:val="24"/>
          <w:szCs w:val="24"/>
          <w:lang w:eastAsia="fr-FR"/>
        </w:rPr>
        <w:t xml:space="preserve"> L'objectif global du PNA</w:t>
      </w:r>
      <w:r>
        <w:rPr>
          <w:rFonts w:ascii="Times New Roman" w:eastAsia="Times New Roman" w:hAnsi="Times New Roman" w:cs="Times New Roman"/>
          <w:sz w:val="24"/>
          <w:szCs w:val="24"/>
          <w:lang w:eastAsia="fr-FR"/>
        </w:rPr>
        <w:t>/</w:t>
      </w:r>
      <w:r w:rsidRPr="002F7254">
        <w:rPr>
          <w:rFonts w:ascii="Times New Roman" w:eastAsia="Times New Roman" w:hAnsi="Times New Roman" w:cs="Times New Roman"/>
          <w:sz w:val="24"/>
          <w:szCs w:val="24"/>
          <w:lang w:eastAsia="fr-FR"/>
        </w:rPr>
        <w:t>ERP est de contribuer par l'emploi à l'insertion sociale de</w:t>
      </w:r>
      <w:r>
        <w:rPr>
          <w:rFonts w:ascii="Times New Roman" w:eastAsia="Times New Roman" w:hAnsi="Times New Roman" w:cs="Times New Roman"/>
          <w:sz w:val="24"/>
          <w:szCs w:val="24"/>
          <w:lang w:eastAsia="fr-FR"/>
        </w:rPr>
        <w:t>s</w:t>
      </w:r>
      <w:r w:rsidRPr="002F7254">
        <w:rPr>
          <w:rFonts w:ascii="Times New Roman" w:eastAsia="Times New Roman" w:hAnsi="Times New Roman" w:cs="Times New Roman"/>
          <w:sz w:val="24"/>
          <w:szCs w:val="24"/>
          <w:lang w:eastAsia="fr-FR"/>
        </w:rPr>
        <w:t xml:space="preserve"> couches les plus vulnérable</w:t>
      </w:r>
      <w:r>
        <w:rPr>
          <w:rFonts w:ascii="Times New Roman" w:eastAsia="Times New Roman" w:hAnsi="Times New Roman" w:cs="Times New Roman"/>
          <w:sz w:val="24"/>
          <w:szCs w:val="24"/>
          <w:lang w:eastAsia="fr-FR"/>
        </w:rPr>
        <w:t xml:space="preserve">s en vue </w:t>
      </w:r>
      <w:r w:rsidR="007F126D">
        <w:rPr>
          <w:rFonts w:ascii="Times New Roman" w:eastAsia="Times New Roman" w:hAnsi="Times New Roman" w:cs="Times New Roman"/>
          <w:sz w:val="24"/>
          <w:szCs w:val="24"/>
          <w:lang w:eastAsia="fr-FR"/>
        </w:rPr>
        <w:t xml:space="preserve">de </w:t>
      </w:r>
      <w:r w:rsidR="007F126D" w:rsidRPr="002F7254">
        <w:rPr>
          <w:rFonts w:ascii="Times New Roman" w:eastAsia="Times New Roman" w:hAnsi="Times New Roman" w:cs="Times New Roman"/>
          <w:sz w:val="24"/>
          <w:szCs w:val="24"/>
          <w:lang w:eastAsia="fr-FR"/>
        </w:rPr>
        <w:t>réduire</w:t>
      </w:r>
      <w:r w:rsidRPr="002F7254">
        <w:rPr>
          <w:rFonts w:ascii="Times New Roman" w:eastAsia="Times New Roman" w:hAnsi="Times New Roman" w:cs="Times New Roman"/>
          <w:sz w:val="24"/>
          <w:szCs w:val="24"/>
          <w:lang w:eastAsia="fr-FR"/>
        </w:rPr>
        <w:t xml:space="preserve"> la pauvreté.</w:t>
      </w:r>
    </w:p>
    <w:p w14:paraId="2D7C6C6D" w14:textId="77777777" w:rsidR="007A1307" w:rsidRPr="00FB591C" w:rsidRDefault="007A1307" w:rsidP="007A1307">
      <w:pPr>
        <w:spacing w:before="240" w:after="120" w:line="240" w:lineRule="auto"/>
        <w:rPr>
          <w:rFonts w:ascii="Times New Roman" w:eastAsia="Times New Roman" w:hAnsi="Times New Roman" w:cs="Times New Roman"/>
          <w:sz w:val="24"/>
          <w:szCs w:val="24"/>
          <w:lang w:eastAsia="fr-FR"/>
        </w:rPr>
      </w:pPr>
      <w:r w:rsidRPr="00FB591C">
        <w:rPr>
          <w:rFonts w:ascii="Times New Roman" w:eastAsia="Times New Roman" w:hAnsi="Times New Roman" w:cs="Times New Roman"/>
          <w:sz w:val="24"/>
          <w:szCs w:val="24"/>
          <w:lang w:eastAsia="fr-FR"/>
        </w:rPr>
        <w:t>Les objectifs spécifiques consistent à :</w:t>
      </w:r>
    </w:p>
    <w:p w14:paraId="19584E5E" w14:textId="77777777" w:rsidR="007A1307" w:rsidRPr="002F7254" w:rsidRDefault="007A1307" w:rsidP="007A1307">
      <w:pPr>
        <w:numPr>
          <w:ilvl w:val="0"/>
          <w:numId w:val="5"/>
        </w:numPr>
        <w:spacing w:before="120" w:after="0" w:line="276" w:lineRule="auto"/>
        <w:ind w:left="714" w:hanging="357"/>
        <w:jc w:val="both"/>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t>permettre aux couches sociales les plus démunies d'accéder au financement que les institutions financières ne peuvent leur accorder ;</w:t>
      </w:r>
    </w:p>
    <w:p w14:paraId="6BC32B89" w14:textId="77777777" w:rsidR="007A1307" w:rsidRPr="002F7254" w:rsidRDefault="007A1307" w:rsidP="007A1307">
      <w:pPr>
        <w:numPr>
          <w:ilvl w:val="0"/>
          <w:numId w:val="5"/>
        </w:numPr>
        <w:spacing w:after="120" w:line="276" w:lineRule="auto"/>
        <w:ind w:left="714" w:hanging="357"/>
        <w:jc w:val="both"/>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t>contribuer à autonomiser par l'emploi, les couches les plus vulnérables et les faire ainsi participer à l'activité économique nationale.</w:t>
      </w:r>
    </w:p>
    <w:p w14:paraId="396A1A3C" w14:textId="73CEC7DD" w:rsidR="007A1307" w:rsidRPr="00FB591C" w:rsidRDefault="007A1307" w:rsidP="00FB591C">
      <w:pPr>
        <w:jc w:val="both"/>
        <w:rPr>
          <w:rFonts w:ascii="Times New Roman" w:hAnsi="Times New Roman" w:cs="Times New Roman"/>
          <w:sz w:val="24"/>
          <w:szCs w:val="24"/>
          <w:lang w:eastAsia="fr-FR"/>
        </w:rPr>
      </w:pPr>
      <w:r w:rsidRPr="00FB591C">
        <w:rPr>
          <w:rFonts w:ascii="Times New Roman" w:hAnsi="Times New Roman" w:cs="Times New Roman"/>
          <w:sz w:val="24"/>
          <w:szCs w:val="24"/>
          <w:lang w:eastAsia="fr-FR"/>
        </w:rPr>
        <w:t xml:space="preserve">Le PNA/ERP intervient à la demande du public cible (individus, groupements organisés, etc.), sur </w:t>
      </w:r>
      <w:r w:rsidR="007F126D" w:rsidRPr="00FB591C">
        <w:rPr>
          <w:rFonts w:ascii="Times New Roman" w:hAnsi="Times New Roman" w:cs="Times New Roman"/>
          <w:sz w:val="24"/>
          <w:szCs w:val="24"/>
          <w:lang w:eastAsia="fr-FR"/>
        </w:rPr>
        <w:t>orientation du</w:t>
      </w:r>
      <w:r w:rsidRPr="00FB591C">
        <w:rPr>
          <w:rFonts w:ascii="Times New Roman" w:hAnsi="Times New Roman" w:cs="Times New Roman"/>
          <w:sz w:val="24"/>
          <w:szCs w:val="24"/>
          <w:lang w:eastAsia="fr-FR"/>
        </w:rPr>
        <w:t xml:space="preserve"> Département ou à partir d'initiatives propres, Il finance </w:t>
      </w:r>
      <w:r w:rsidR="009218D9" w:rsidRPr="00FB591C">
        <w:rPr>
          <w:rFonts w:ascii="Times New Roman" w:hAnsi="Times New Roman" w:cs="Times New Roman"/>
          <w:sz w:val="24"/>
          <w:szCs w:val="24"/>
          <w:lang w:eastAsia="fr-FR"/>
        </w:rPr>
        <w:t>les activités génératrices</w:t>
      </w:r>
      <w:r w:rsidRPr="00FB591C">
        <w:rPr>
          <w:rFonts w:ascii="Times New Roman" w:hAnsi="Times New Roman" w:cs="Times New Roman"/>
          <w:sz w:val="24"/>
          <w:szCs w:val="24"/>
          <w:lang w:eastAsia="fr-FR"/>
        </w:rPr>
        <w:t xml:space="preserve"> de revenus ou celles </w:t>
      </w:r>
      <w:r w:rsidR="009218D9" w:rsidRPr="00FB591C">
        <w:rPr>
          <w:rFonts w:ascii="Times New Roman" w:hAnsi="Times New Roman" w:cs="Times New Roman"/>
          <w:sz w:val="24"/>
          <w:szCs w:val="24"/>
          <w:lang w:eastAsia="fr-FR"/>
        </w:rPr>
        <w:t>participant à</w:t>
      </w:r>
      <w:r w:rsidRPr="00FB591C">
        <w:rPr>
          <w:rFonts w:ascii="Times New Roman" w:hAnsi="Times New Roman" w:cs="Times New Roman"/>
          <w:sz w:val="24"/>
          <w:szCs w:val="24"/>
          <w:lang w:eastAsia="fr-FR"/>
        </w:rPr>
        <w:t xml:space="preserve"> la pérennisation des emplois existants. </w:t>
      </w:r>
      <w:bookmarkStart w:id="21" w:name="_Toc518643871"/>
    </w:p>
    <w:p w14:paraId="367D4631" w14:textId="77777777" w:rsidR="007A1307" w:rsidRPr="003E71D3" w:rsidRDefault="007A1307" w:rsidP="007A1307">
      <w:pPr>
        <w:rPr>
          <w:lang w:eastAsia="fr-FR"/>
        </w:rPr>
      </w:pPr>
    </w:p>
    <w:p w14:paraId="7EFA89D5"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r w:rsidRPr="007F3322">
        <w:rPr>
          <w:rFonts w:ascii="Times New Roman" w:eastAsiaTheme="minorHAnsi" w:hAnsi="Times New Roman" w:cs="Times New Roman"/>
          <w:b/>
          <w:color w:val="auto"/>
          <w:sz w:val="28"/>
        </w:rPr>
        <w:lastRenderedPageBreak/>
        <w:t>Projet de Formation professionnelle, Insertion et appui à l’Entrepreneuriat des jeunes Ruraux (FIER)</w:t>
      </w:r>
      <w:bookmarkEnd w:id="21"/>
    </w:p>
    <w:p w14:paraId="6C86ADE2"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rPr>
      </w:pPr>
      <w:r w:rsidRPr="002F7254">
        <w:rPr>
          <w:rFonts w:ascii="Times New Roman" w:hAnsi="Times New Roman" w:cs="Times New Roman"/>
          <w:sz w:val="24"/>
        </w:rPr>
        <w:t>L’objectif de développement de FIER est de promouvoir l’accès des jeunes ruraux, femmes et hommes, à des opportunités d’insertion et d’emplois attractifs et rentables dans l’agriculture et les activités économiques connexes. Le Projet cible les jeunes ruraux âgés de 15 à 40 ans, en quête d’une situation professionnelle et est décliné en trois composantes :</w:t>
      </w:r>
    </w:p>
    <w:p w14:paraId="05C99A89" w14:textId="77777777" w:rsidR="007A1307" w:rsidRPr="002F7254" w:rsidRDefault="007A1307" w:rsidP="007A1307">
      <w:pPr>
        <w:pStyle w:val="Paragraphedeliste"/>
        <w:numPr>
          <w:ilvl w:val="0"/>
          <w:numId w:val="7"/>
        </w:numPr>
        <w:autoSpaceDE w:val="0"/>
        <w:autoSpaceDN w:val="0"/>
        <w:adjustRightInd w:val="0"/>
        <w:spacing w:before="120" w:after="120" w:line="276" w:lineRule="auto"/>
        <w:ind w:left="714" w:hanging="357"/>
        <w:jc w:val="both"/>
        <w:rPr>
          <w:sz w:val="36"/>
        </w:rPr>
      </w:pPr>
      <w:r w:rsidRPr="002F7254">
        <w:rPr>
          <w:bCs/>
          <w:szCs w:val="20"/>
        </w:rPr>
        <w:t>Capacités institutionnelles et renforcement de l’offre de formation ;</w:t>
      </w:r>
    </w:p>
    <w:p w14:paraId="223A2EBF" w14:textId="77777777" w:rsidR="007A1307" w:rsidRPr="002F7254" w:rsidRDefault="007A1307" w:rsidP="007A1307">
      <w:pPr>
        <w:pStyle w:val="Paragraphedeliste"/>
        <w:numPr>
          <w:ilvl w:val="0"/>
          <w:numId w:val="7"/>
        </w:numPr>
        <w:autoSpaceDE w:val="0"/>
        <w:autoSpaceDN w:val="0"/>
        <w:adjustRightInd w:val="0"/>
        <w:spacing w:before="240" w:after="120" w:line="276" w:lineRule="auto"/>
        <w:jc w:val="both"/>
        <w:rPr>
          <w:sz w:val="36"/>
        </w:rPr>
      </w:pPr>
      <w:r w:rsidRPr="002F7254">
        <w:rPr>
          <w:bCs/>
          <w:szCs w:val="20"/>
        </w:rPr>
        <w:t>Insertion et appui aux initiatives des jeunes ruraux ;</w:t>
      </w:r>
    </w:p>
    <w:p w14:paraId="2D2018F9" w14:textId="77777777" w:rsidR="007A1307" w:rsidRPr="002F7254" w:rsidRDefault="007A1307" w:rsidP="007A1307">
      <w:pPr>
        <w:pStyle w:val="Paragraphedeliste"/>
        <w:numPr>
          <w:ilvl w:val="0"/>
          <w:numId w:val="7"/>
        </w:numPr>
        <w:autoSpaceDE w:val="0"/>
        <w:autoSpaceDN w:val="0"/>
        <w:adjustRightInd w:val="0"/>
        <w:spacing w:before="240" w:after="120" w:line="276" w:lineRule="auto"/>
        <w:jc w:val="both"/>
        <w:rPr>
          <w:bCs/>
          <w:szCs w:val="20"/>
        </w:rPr>
      </w:pPr>
      <w:r w:rsidRPr="002F7254">
        <w:rPr>
          <w:bCs/>
          <w:szCs w:val="20"/>
        </w:rPr>
        <w:t>Coordination et gestion.</w:t>
      </w:r>
    </w:p>
    <w:p w14:paraId="436ADC27"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rPr>
      </w:pPr>
      <w:r>
        <w:rPr>
          <w:rFonts w:ascii="Times New Roman" w:hAnsi="Times New Roman" w:cs="Times New Roman"/>
          <w:sz w:val="24"/>
        </w:rPr>
        <w:t xml:space="preserve">Le </w:t>
      </w:r>
      <w:r w:rsidRPr="002F7254">
        <w:rPr>
          <w:rFonts w:ascii="Times New Roman" w:hAnsi="Times New Roman" w:cs="Times New Roman"/>
          <w:sz w:val="24"/>
        </w:rPr>
        <w:t>coût global du Projet est d’environ 28 milliards de francs CFA pour une durée de 8 ans.</w:t>
      </w:r>
    </w:p>
    <w:p w14:paraId="758C99E2"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22" w:name="_Toc518643872"/>
      <w:r w:rsidRPr="007F3322">
        <w:rPr>
          <w:rFonts w:ascii="Times New Roman" w:eastAsiaTheme="minorHAnsi" w:hAnsi="Times New Roman" w:cs="Times New Roman"/>
          <w:b/>
          <w:color w:val="auto"/>
          <w:sz w:val="28"/>
        </w:rPr>
        <w:t>Projet de Développement des compétences et emploi des jeunes (PROCEJ)</w:t>
      </w:r>
      <w:bookmarkEnd w:id="22"/>
    </w:p>
    <w:p w14:paraId="2DF86B83"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rPr>
      </w:pPr>
      <w:r w:rsidRPr="002F7254">
        <w:rPr>
          <w:rFonts w:ascii="Times New Roman" w:hAnsi="Times New Roman" w:cs="Times New Roman"/>
          <w:sz w:val="24"/>
        </w:rPr>
        <w:t>L’Objectif de Développement du Projet (PDO) est d’améliorer l’éducation et la formation pour l’employabilité et les possibilités d’emploi créées par le secteur privé pour les jeunes au Mali.</w:t>
      </w:r>
    </w:p>
    <w:p w14:paraId="2E415689" w14:textId="77777777" w:rsidR="007A1307" w:rsidRPr="002F7254" w:rsidRDefault="007A1307" w:rsidP="007A1307">
      <w:pPr>
        <w:autoSpaceDE w:val="0"/>
        <w:autoSpaceDN w:val="0"/>
        <w:adjustRightInd w:val="0"/>
        <w:spacing w:before="240" w:after="0" w:line="276" w:lineRule="auto"/>
        <w:jc w:val="both"/>
        <w:rPr>
          <w:rFonts w:ascii="Times New Roman" w:hAnsi="Times New Roman" w:cs="Times New Roman"/>
          <w:sz w:val="24"/>
        </w:rPr>
      </w:pPr>
      <w:r w:rsidRPr="002F7254">
        <w:rPr>
          <w:rFonts w:ascii="Times New Roman" w:hAnsi="Times New Roman" w:cs="Times New Roman"/>
          <w:sz w:val="24"/>
        </w:rPr>
        <w:t>Le projet est destiné aux jeunes âgés de 15 à 35 ans sur l’ensemble du territoire. Il a trois composantes que sont :</w:t>
      </w:r>
    </w:p>
    <w:p w14:paraId="1BA1865C" w14:textId="77777777" w:rsidR="007A1307" w:rsidRPr="002F7254" w:rsidRDefault="007A1307" w:rsidP="007A1307">
      <w:pPr>
        <w:pStyle w:val="Paragraphedeliste"/>
        <w:numPr>
          <w:ilvl w:val="0"/>
          <w:numId w:val="6"/>
        </w:numPr>
        <w:autoSpaceDE w:val="0"/>
        <w:autoSpaceDN w:val="0"/>
        <w:adjustRightInd w:val="0"/>
        <w:spacing w:before="120" w:after="120" w:line="276" w:lineRule="auto"/>
        <w:ind w:left="714" w:hanging="357"/>
        <w:jc w:val="both"/>
        <w:rPr>
          <w:sz w:val="32"/>
        </w:rPr>
      </w:pPr>
      <w:r w:rsidRPr="002F7254">
        <w:rPr>
          <w:szCs w:val="20"/>
        </w:rPr>
        <w:t>’</w:t>
      </w:r>
      <w:r>
        <w:rPr>
          <w:szCs w:val="20"/>
        </w:rPr>
        <w:t>E</w:t>
      </w:r>
      <w:r w:rsidRPr="002F7254">
        <w:rPr>
          <w:szCs w:val="20"/>
        </w:rPr>
        <w:t xml:space="preserve">ducation et la formation pour l’employabilité ; </w:t>
      </w:r>
    </w:p>
    <w:p w14:paraId="1EAC40EE" w14:textId="77777777" w:rsidR="007A1307" w:rsidRPr="002F7254" w:rsidRDefault="007A1307" w:rsidP="007A1307">
      <w:pPr>
        <w:pStyle w:val="Paragraphedeliste"/>
        <w:numPr>
          <w:ilvl w:val="0"/>
          <w:numId w:val="6"/>
        </w:numPr>
        <w:autoSpaceDE w:val="0"/>
        <w:autoSpaceDN w:val="0"/>
        <w:adjustRightInd w:val="0"/>
        <w:spacing w:before="240" w:after="120" w:line="276" w:lineRule="auto"/>
        <w:jc w:val="both"/>
        <w:rPr>
          <w:sz w:val="32"/>
        </w:rPr>
      </w:pPr>
      <w:r w:rsidRPr="002F7254">
        <w:rPr>
          <w:szCs w:val="20"/>
        </w:rPr>
        <w:t xml:space="preserve">Création d’emplois pour les jeunes par le secteur privé ; </w:t>
      </w:r>
    </w:p>
    <w:p w14:paraId="5143A534" w14:textId="77777777" w:rsidR="007A1307" w:rsidRPr="002F7254" w:rsidRDefault="007A1307" w:rsidP="007A1307">
      <w:pPr>
        <w:pStyle w:val="Paragraphedeliste"/>
        <w:numPr>
          <w:ilvl w:val="0"/>
          <w:numId w:val="6"/>
        </w:numPr>
        <w:autoSpaceDE w:val="0"/>
        <w:autoSpaceDN w:val="0"/>
        <w:adjustRightInd w:val="0"/>
        <w:spacing w:before="240" w:after="120" w:line="276" w:lineRule="auto"/>
        <w:jc w:val="both"/>
        <w:rPr>
          <w:szCs w:val="20"/>
        </w:rPr>
      </w:pPr>
      <w:r w:rsidRPr="002F7254">
        <w:rPr>
          <w:szCs w:val="20"/>
        </w:rPr>
        <w:t>Renforcement institutionnel et gestion du projet.</w:t>
      </w:r>
    </w:p>
    <w:p w14:paraId="2B25A551" w14:textId="44E9A397" w:rsidR="007A1307" w:rsidRDefault="007A1307" w:rsidP="007A1307">
      <w:pPr>
        <w:autoSpaceDE w:val="0"/>
        <w:autoSpaceDN w:val="0"/>
        <w:adjustRightInd w:val="0"/>
        <w:spacing w:before="240" w:after="120" w:line="276" w:lineRule="auto"/>
        <w:jc w:val="both"/>
        <w:rPr>
          <w:rFonts w:ascii="Times New Roman" w:hAnsi="Times New Roman" w:cs="Times New Roman"/>
          <w:sz w:val="24"/>
          <w:szCs w:val="20"/>
        </w:rPr>
      </w:pPr>
      <w:r w:rsidRPr="002F7254">
        <w:rPr>
          <w:rFonts w:ascii="Times New Roman" w:hAnsi="Times New Roman" w:cs="Times New Roman"/>
          <w:sz w:val="24"/>
          <w:szCs w:val="20"/>
        </w:rPr>
        <w:t>Le coût total du Projet est d’environ 32,5 milliards de francs FCFA pour une durée de 5 ans.</w:t>
      </w:r>
    </w:p>
    <w:p w14:paraId="5235AAF3" w14:textId="77777777" w:rsidR="00FB591C" w:rsidRPr="002F7254" w:rsidRDefault="00FB591C" w:rsidP="007A1307">
      <w:pPr>
        <w:autoSpaceDE w:val="0"/>
        <w:autoSpaceDN w:val="0"/>
        <w:adjustRightInd w:val="0"/>
        <w:spacing w:before="240" w:after="120" w:line="276" w:lineRule="auto"/>
        <w:jc w:val="both"/>
        <w:rPr>
          <w:rFonts w:ascii="Times New Roman" w:hAnsi="Times New Roman" w:cs="Times New Roman"/>
          <w:sz w:val="24"/>
          <w:szCs w:val="20"/>
        </w:rPr>
      </w:pPr>
    </w:p>
    <w:p w14:paraId="5E43DDB4" w14:textId="77777777" w:rsidR="007A1307" w:rsidRPr="007F3322" w:rsidRDefault="007A1307" w:rsidP="007A1307">
      <w:pPr>
        <w:pStyle w:val="Titre2"/>
        <w:numPr>
          <w:ilvl w:val="1"/>
          <w:numId w:val="14"/>
        </w:numPr>
        <w:rPr>
          <w:rFonts w:ascii="Times New Roman" w:eastAsiaTheme="minorHAnsi" w:hAnsi="Times New Roman" w:cs="Times New Roman"/>
          <w:b/>
          <w:color w:val="auto"/>
          <w:sz w:val="32"/>
        </w:rPr>
      </w:pPr>
      <w:bookmarkStart w:id="23" w:name="_Toc518643873"/>
      <w:bookmarkStart w:id="24" w:name="_Toc60249090"/>
      <w:r w:rsidRPr="007F3322">
        <w:rPr>
          <w:rFonts w:ascii="Times New Roman" w:eastAsiaTheme="minorHAnsi" w:hAnsi="Times New Roman" w:cs="Times New Roman"/>
          <w:b/>
          <w:color w:val="auto"/>
          <w:sz w:val="32"/>
        </w:rPr>
        <w:t>Les structures en charge de la formation professionnelle</w:t>
      </w:r>
      <w:bookmarkEnd w:id="23"/>
      <w:bookmarkEnd w:id="24"/>
    </w:p>
    <w:p w14:paraId="6C9D34F4" w14:textId="77777777" w:rsidR="007A1307" w:rsidRPr="002F7254" w:rsidRDefault="007A1307" w:rsidP="007A1307">
      <w:pPr>
        <w:spacing w:before="240" w:after="120" w:line="276" w:lineRule="auto"/>
        <w:jc w:val="both"/>
        <w:rPr>
          <w:rFonts w:ascii="Times New Roman" w:hAnsi="Times New Roman" w:cs="Times New Roman"/>
          <w:sz w:val="24"/>
          <w:szCs w:val="26"/>
        </w:rPr>
      </w:pPr>
      <w:r w:rsidRPr="002F7254">
        <w:rPr>
          <w:rFonts w:ascii="Times New Roman" w:hAnsi="Times New Roman" w:cs="Times New Roman"/>
          <w:sz w:val="24"/>
          <w:szCs w:val="26"/>
        </w:rPr>
        <w:t>Ces structures sont composées d</w:t>
      </w:r>
      <w:r>
        <w:rPr>
          <w:rFonts w:ascii="Times New Roman" w:hAnsi="Times New Roman" w:cs="Times New Roman"/>
          <w:sz w:val="24"/>
          <w:szCs w:val="26"/>
        </w:rPr>
        <w:t xml:space="preserve">’un </w:t>
      </w:r>
      <w:r w:rsidRPr="002F7254">
        <w:rPr>
          <w:rFonts w:ascii="Times New Roman" w:hAnsi="Times New Roman" w:cs="Times New Roman"/>
          <w:sz w:val="24"/>
          <w:szCs w:val="26"/>
        </w:rPr>
        <w:t xml:space="preserve"> </w:t>
      </w:r>
      <w:r>
        <w:rPr>
          <w:rFonts w:ascii="Times New Roman" w:hAnsi="Times New Roman" w:cs="Times New Roman"/>
          <w:sz w:val="24"/>
          <w:szCs w:val="26"/>
        </w:rPr>
        <w:t xml:space="preserve"> service </w:t>
      </w:r>
      <w:r w:rsidRPr="002F7254">
        <w:rPr>
          <w:rFonts w:ascii="Times New Roman" w:hAnsi="Times New Roman" w:cs="Times New Roman"/>
          <w:sz w:val="24"/>
          <w:szCs w:val="26"/>
        </w:rPr>
        <w:t>central (Direction nationale de la formation professionnelle) des</w:t>
      </w:r>
      <w:r>
        <w:rPr>
          <w:rFonts w:ascii="Times New Roman" w:hAnsi="Times New Roman" w:cs="Times New Roman"/>
          <w:sz w:val="24"/>
          <w:szCs w:val="26"/>
        </w:rPr>
        <w:t xml:space="preserve"> services à</w:t>
      </w:r>
      <w:r w:rsidRPr="002F7254">
        <w:rPr>
          <w:rFonts w:ascii="Times New Roman" w:hAnsi="Times New Roman" w:cs="Times New Roman"/>
          <w:sz w:val="24"/>
          <w:szCs w:val="26"/>
        </w:rPr>
        <w:t xml:space="preserve"> autonom</w:t>
      </w:r>
      <w:r>
        <w:rPr>
          <w:rFonts w:ascii="Times New Roman" w:hAnsi="Times New Roman" w:cs="Times New Roman"/>
          <w:sz w:val="24"/>
          <w:szCs w:val="26"/>
        </w:rPr>
        <w:t>i</w:t>
      </w:r>
      <w:r w:rsidRPr="002F7254">
        <w:rPr>
          <w:rFonts w:ascii="Times New Roman" w:hAnsi="Times New Roman" w:cs="Times New Roman"/>
          <w:sz w:val="24"/>
          <w:szCs w:val="26"/>
        </w:rPr>
        <w:t>e</w:t>
      </w:r>
      <w:r>
        <w:rPr>
          <w:rFonts w:ascii="Times New Roman" w:hAnsi="Times New Roman" w:cs="Times New Roman"/>
          <w:sz w:val="24"/>
          <w:szCs w:val="26"/>
        </w:rPr>
        <w:t xml:space="preserve"> financière dotés de la personnalité morale</w:t>
      </w:r>
      <w:r w:rsidRPr="002F7254">
        <w:rPr>
          <w:rFonts w:ascii="Times New Roman" w:hAnsi="Times New Roman" w:cs="Times New Roman"/>
          <w:sz w:val="24"/>
          <w:szCs w:val="26"/>
        </w:rPr>
        <w:t xml:space="preserve"> (FAFPA, INFORP)</w:t>
      </w:r>
      <w:r>
        <w:rPr>
          <w:rFonts w:ascii="Times New Roman" w:hAnsi="Times New Roman" w:cs="Times New Roman"/>
          <w:sz w:val="24"/>
          <w:szCs w:val="26"/>
        </w:rPr>
        <w:t>,</w:t>
      </w:r>
      <w:r w:rsidRPr="002F7254">
        <w:rPr>
          <w:rFonts w:ascii="Times New Roman" w:hAnsi="Times New Roman" w:cs="Times New Roman"/>
          <w:sz w:val="24"/>
          <w:szCs w:val="26"/>
        </w:rPr>
        <w:t xml:space="preserve"> des Projets et Programmes (PRODE</w:t>
      </w:r>
      <w:r>
        <w:rPr>
          <w:rFonts w:ascii="Times New Roman" w:hAnsi="Times New Roman" w:cs="Times New Roman"/>
          <w:sz w:val="24"/>
          <w:szCs w:val="26"/>
        </w:rPr>
        <w:t>F</w:t>
      </w:r>
      <w:r w:rsidRPr="002F7254">
        <w:rPr>
          <w:rFonts w:ascii="Times New Roman" w:hAnsi="Times New Roman" w:cs="Times New Roman"/>
          <w:sz w:val="24"/>
          <w:szCs w:val="26"/>
        </w:rPr>
        <w:t>PE, ACEFOR, Projet Formation insertion professionnelle,)</w:t>
      </w:r>
    </w:p>
    <w:p w14:paraId="66056A6D"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25" w:name="_Toc518643874"/>
      <w:r w:rsidRPr="007F3322">
        <w:rPr>
          <w:rFonts w:ascii="Times New Roman" w:eastAsiaTheme="minorHAnsi" w:hAnsi="Times New Roman" w:cs="Times New Roman"/>
          <w:b/>
          <w:color w:val="auto"/>
          <w:sz w:val="28"/>
        </w:rPr>
        <w:t>Direction nationale de la formation professionnelle (DNFP)</w:t>
      </w:r>
      <w:bookmarkEnd w:id="25"/>
    </w:p>
    <w:p w14:paraId="78D0C61D" w14:textId="77777777" w:rsidR="007A1307" w:rsidRDefault="007A1307" w:rsidP="007A1307">
      <w:pPr>
        <w:autoSpaceDE w:val="0"/>
        <w:autoSpaceDN w:val="0"/>
        <w:adjustRightInd w:val="0"/>
        <w:spacing w:before="240" w:after="120" w:line="240" w:lineRule="auto"/>
        <w:rPr>
          <w:rFonts w:ascii="Times New Roman" w:hAnsi="Times New Roman" w:cs="Times New Roman"/>
          <w:sz w:val="24"/>
          <w:szCs w:val="20"/>
        </w:rPr>
      </w:pPr>
      <w:r w:rsidRPr="002F7254">
        <w:rPr>
          <w:rFonts w:ascii="Times New Roman" w:hAnsi="Times New Roman" w:cs="Times New Roman"/>
          <w:sz w:val="24"/>
          <w:szCs w:val="20"/>
        </w:rPr>
        <w:t>La Direction Nationale de la Formation Professionnelle est créée par la Loi N°02- 071 du 19 décembre 2002. Elle est chargée de :</w:t>
      </w:r>
    </w:p>
    <w:p w14:paraId="7C4D43A9" w14:textId="77777777" w:rsidR="007A1307" w:rsidRPr="005F3536" w:rsidRDefault="007A1307" w:rsidP="007A1307">
      <w:pPr>
        <w:numPr>
          <w:ilvl w:val="0"/>
          <w:numId w:val="15"/>
        </w:numPr>
        <w:autoSpaceDE w:val="0"/>
        <w:autoSpaceDN w:val="0"/>
        <w:adjustRightInd w:val="0"/>
        <w:spacing w:before="240" w:after="120" w:line="240" w:lineRule="auto"/>
        <w:rPr>
          <w:rFonts w:ascii="Times New Roman" w:hAnsi="Times New Roman" w:cs="Times New Roman"/>
          <w:sz w:val="24"/>
          <w:szCs w:val="20"/>
        </w:rPr>
      </w:pPr>
      <w:r>
        <w:rPr>
          <w:rFonts w:ascii="Times New Roman" w:hAnsi="Times New Roman" w:cs="Times New Roman"/>
          <w:sz w:val="24"/>
          <w:szCs w:val="20"/>
        </w:rPr>
        <w:t>-</w:t>
      </w:r>
      <w:r w:rsidRPr="005F3536">
        <w:rPr>
          <w:rFonts w:eastAsiaTheme="minorEastAsia" w:hAnsi="Gill Sans MT"/>
          <w:color w:val="000000" w:themeColor="text1"/>
          <w:kern w:val="24"/>
          <w:sz w:val="54"/>
          <w:szCs w:val="54"/>
          <w:lang w:eastAsia="fr-FR"/>
        </w:rPr>
        <w:t xml:space="preserve"> </w:t>
      </w:r>
      <w:r w:rsidRPr="005F3536">
        <w:rPr>
          <w:rFonts w:ascii="Times New Roman" w:hAnsi="Times New Roman" w:cs="Times New Roman"/>
          <w:sz w:val="24"/>
          <w:szCs w:val="20"/>
        </w:rPr>
        <w:t>veiller à la consolidation et au développement des acquis de la formation professionnelle ;</w:t>
      </w:r>
    </w:p>
    <w:p w14:paraId="3B29B7C9" w14:textId="77777777" w:rsidR="007A1307" w:rsidRDefault="007A1307" w:rsidP="007A1307">
      <w:pPr>
        <w:numPr>
          <w:ilvl w:val="0"/>
          <w:numId w:val="15"/>
        </w:numPr>
        <w:autoSpaceDE w:val="0"/>
        <w:autoSpaceDN w:val="0"/>
        <w:adjustRightInd w:val="0"/>
        <w:spacing w:before="240" w:after="120" w:line="240" w:lineRule="auto"/>
        <w:rPr>
          <w:rFonts w:ascii="Times New Roman" w:hAnsi="Times New Roman" w:cs="Times New Roman"/>
          <w:sz w:val="24"/>
          <w:szCs w:val="20"/>
        </w:rPr>
      </w:pPr>
      <w:r w:rsidRPr="005F3536">
        <w:rPr>
          <w:rFonts w:ascii="Times New Roman" w:hAnsi="Times New Roman" w:cs="Times New Roman"/>
          <w:sz w:val="24"/>
          <w:szCs w:val="20"/>
        </w:rPr>
        <w:t>élaborer, suivre et évaluer les stratégies et programmes nationaux de formation professionnelle ;</w:t>
      </w:r>
    </w:p>
    <w:p w14:paraId="4A7C6A91" w14:textId="77777777" w:rsidR="007A1307" w:rsidRPr="005F3536" w:rsidRDefault="007A1307" w:rsidP="007A1307">
      <w:pPr>
        <w:numPr>
          <w:ilvl w:val="0"/>
          <w:numId w:val="15"/>
        </w:numPr>
        <w:autoSpaceDE w:val="0"/>
        <w:autoSpaceDN w:val="0"/>
        <w:adjustRightInd w:val="0"/>
        <w:spacing w:before="240" w:after="120" w:line="240" w:lineRule="auto"/>
        <w:rPr>
          <w:rFonts w:ascii="Times New Roman" w:hAnsi="Times New Roman" w:cs="Times New Roman"/>
          <w:sz w:val="24"/>
          <w:szCs w:val="20"/>
        </w:rPr>
      </w:pPr>
      <w:r w:rsidRPr="005F3536">
        <w:rPr>
          <w:rFonts w:ascii="Times New Roman" w:hAnsi="Times New Roman" w:cs="Times New Roman"/>
          <w:sz w:val="24"/>
          <w:szCs w:val="20"/>
        </w:rPr>
        <w:lastRenderedPageBreak/>
        <w:t>définir les modalités d’appui conseil aux Collectivités Territoriales et organismes publics et privés  ;</w:t>
      </w:r>
    </w:p>
    <w:p w14:paraId="221120A2" w14:textId="77777777" w:rsidR="007A1307" w:rsidRPr="005F3536" w:rsidRDefault="007A1307" w:rsidP="007A1307">
      <w:pPr>
        <w:numPr>
          <w:ilvl w:val="0"/>
          <w:numId w:val="15"/>
        </w:numPr>
        <w:autoSpaceDE w:val="0"/>
        <w:autoSpaceDN w:val="0"/>
        <w:adjustRightInd w:val="0"/>
        <w:spacing w:before="240" w:after="120" w:line="240" w:lineRule="auto"/>
        <w:rPr>
          <w:rFonts w:ascii="Times New Roman" w:hAnsi="Times New Roman" w:cs="Times New Roman"/>
          <w:sz w:val="24"/>
          <w:szCs w:val="20"/>
        </w:rPr>
      </w:pPr>
      <w:r w:rsidRPr="005F3536">
        <w:rPr>
          <w:rFonts w:ascii="Times New Roman" w:hAnsi="Times New Roman" w:cs="Times New Roman"/>
          <w:sz w:val="24"/>
          <w:szCs w:val="20"/>
        </w:rPr>
        <w:t>élaborer et coordonner les stratégies de reconversion professionnelle ;</w:t>
      </w:r>
    </w:p>
    <w:p w14:paraId="061DA62B" w14:textId="77777777" w:rsidR="007A1307" w:rsidRPr="005F3536" w:rsidRDefault="007A1307" w:rsidP="007A1307">
      <w:pPr>
        <w:numPr>
          <w:ilvl w:val="0"/>
          <w:numId w:val="15"/>
        </w:numPr>
        <w:autoSpaceDE w:val="0"/>
        <w:autoSpaceDN w:val="0"/>
        <w:adjustRightInd w:val="0"/>
        <w:spacing w:before="240" w:after="120" w:line="240" w:lineRule="auto"/>
        <w:rPr>
          <w:rFonts w:ascii="Times New Roman" w:hAnsi="Times New Roman" w:cs="Times New Roman"/>
          <w:sz w:val="24"/>
          <w:szCs w:val="20"/>
        </w:rPr>
      </w:pPr>
      <w:r w:rsidRPr="005F3536">
        <w:rPr>
          <w:rFonts w:ascii="Times New Roman" w:hAnsi="Times New Roman" w:cs="Times New Roman"/>
          <w:sz w:val="24"/>
          <w:szCs w:val="20"/>
        </w:rPr>
        <w:t>élaborer la réglementation régissant le dispositif de la formation professionnelle et veiller à en assurer l’application ;</w:t>
      </w:r>
    </w:p>
    <w:p w14:paraId="3A7C85C1" w14:textId="77777777" w:rsidR="007A1307" w:rsidRPr="005F3536" w:rsidRDefault="007A1307" w:rsidP="007A1307">
      <w:pPr>
        <w:numPr>
          <w:ilvl w:val="0"/>
          <w:numId w:val="15"/>
        </w:numPr>
        <w:autoSpaceDE w:val="0"/>
        <w:autoSpaceDN w:val="0"/>
        <w:adjustRightInd w:val="0"/>
        <w:spacing w:before="240" w:after="120" w:line="240" w:lineRule="auto"/>
        <w:rPr>
          <w:rFonts w:ascii="Times New Roman" w:hAnsi="Times New Roman" w:cs="Times New Roman"/>
          <w:sz w:val="24"/>
          <w:szCs w:val="20"/>
        </w:rPr>
      </w:pPr>
      <w:r w:rsidRPr="005F3536">
        <w:rPr>
          <w:rFonts w:ascii="Times New Roman" w:hAnsi="Times New Roman" w:cs="Times New Roman"/>
          <w:sz w:val="24"/>
          <w:szCs w:val="20"/>
        </w:rPr>
        <w:t>développer les stratégies de promotion des filières de formation professionnelle</w:t>
      </w:r>
    </w:p>
    <w:p w14:paraId="5624178D" w14:textId="77777777" w:rsidR="007A1307" w:rsidRPr="005F3536" w:rsidRDefault="007A1307" w:rsidP="007A1307">
      <w:pPr>
        <w:numPr>
          <w:ilvl w:val="0"/>
          <w:numId w:val="15"/>
        </w:numPr>
        <w:autoSpaceDE w:val="0"/>
        <w:autoSpaceDN w:val="0"/>
        <w:adjustRightInd w:val="0"/>
        <w:spacing w:before="240" w:after="120" w:line="240" w:lineRule="auto"/>
        <w:rPr>
          <w:rFonts w:ascii="Times New Roman" w:hAnsi="Times New Roman" w:cs="Times New Roman"/>
          <w:sz w:val="24"/>
          <w:szCs w:val="20"/>
        </w:rPr>
      </w:pPr>
      <w:r w:rsidRPr="005F3536">
        <w:rPr>
          <w:rFonts w:ascii="Times New Roman" w:hAnsi="Times New Roman" w:cs="Times New Roman"/>
          <w:sz w:val="24"/>
          <w:szCs w:val="20"/>
        </w:rPr>
        <w:t>mener toutes recherches et études relatives à la formation professionnelle continue, qualifiante et par apprentissage;</w:t>
      </w:r>
    </w:p>
    <w:p w14:paraId="41A85F47" w14:textId="77777777" w:rsidR="007A1307" w:rsidRPr="005F3536" w:rsidRDefault="007A1307" w:rsidP="007A1307">
      <w:pPr>
        <w:numPr>
          <w:ilvl w:val="0"/>
          <w:numId w:val="15"/>
        </w:numPr>
        <w:autoSpaceDE w:val="0"/>
        <w:autoSpaceDN w:val="0"/>
        <w:adjustRightInd w:val="0"/>
        <w:spacing w:before="240" w:after="120" w:line="240" w:lineRule="auto"/>
        <w:rPr>
          <w:rFonts w:ascii="Times New Roman" w:hAnsi="Times New Roman" w:cs="Times New Roman"/>
          <w:sz w:val="24"/>
          <w:szCs w:val="20"/>
        </w:rPr>
      </w:pPr>
      <w:r w:rsidRPr="005F3536">
        <w:rPr>
          <w:rFonts w:ascii="Times New Roman" w:hAnsi="Times New Roman" w:cs="Times New Roman"/>
          <w:sz w:val="24"/>
          <w:szCs w:val="20"/>
        </w:rPr>
        <w:t xml:space="preserve"> proposer les mesures nécessaires à la promotion de la formation professionnelle et à l’adéquation de la formation à l’emploi ;</w:t>
      </w:r>
    </w:p>
    <w:p w14:paraId="2C4ECFFD" w14:textId="79F75F31" w:rsidR="007A1307" w:rsidRPr="001841FD" w:rsidRDefault="007A1307" w:rsidP="001841FD">
      <w:pPr>
        <w:numPr>
          <w:ilvl w:val="0"/>
          <w:numId w:val="15"/>
        </w:numPr>
        <w:autoSpaceDE w:val="0"/>
        <w:autoSpaceDN w:val="0"/>
        <w:adjustRightInd w:val="0"/>
        <w:spacing w:before="240" w:after="120" w:line="240" w:lineRule="auto"/>
        <w:rPr>
          <w:rFonts w:ascii="Times New Roman" w:hAnsi="Times New Roman" w:cs="Times New Roman"/>
          <w:sz w:val="24"/>
          <w:szCs w:val="20"/>
        </w:rPr>
      </w:pPr>
      <w:r w:rsidRPr="005F3536">
        <w:rPr>
          <w:rFonts w:ascii="Times New Roman" w:hAnsi="Times New Roman" w:cs="Times New Roman"/>
          <w:sz w:val="24"/>
          <w:szCs w:val="20"/>
        </w:rPr>
        <w:t xml:space="preserve">Appuyer les Collectivités Territoriales dans l’élaboration des schémas directeurs de formation professionnelle et </w:t>
      </w:r>
      <w:r w:rsidR="00FD7756" w:rsidRPr="005F3536">
        <w:rPr>
          <w:rFonts w:ascii="Times New Roman" w:hAnsi="Times New Roman" w:cs="Times New Roman"/>
          <w:sz w:val="24"/>
          <w:szCs w:val="20"/>
        </w:rPr>
        <w:t>technique ;</w:t>
      </w:r>
    </w:p>
    <w:p w14:paraId="668DF2DA" w14:textId="77777777" w:rsidR="007A1307" w:rsidRPr="002F7254" w:rsidRDefault="007A1307" w:rsidP="007A1307">
      <w:pPr>
        <w:autoSpaceDE w:val="0"/>
        <w:autoSpaceDN w:val="0"/>
        <w:adjustRightInd w:val="0"/>
        <w:spacing w:before="240" w:after="120" w:line="240" w:lineRule="auto"/>
        <w:rPr>
          <w:rFonts w:ascii="Times New Roman" w:hAnsi="Times New Roman" w:cs="Times New Roman"/>
          <w:sz w:val="24"/>
          <w:szCs w:val="20"/>
        </w:rPr>
      </w:pPr>
    </w:p>
    <w:p w14:paraId="6EAA7C25"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26" w:name="_Toc518643875"/>
      <w:r w:rsidRPr="007F3322">
        <w:rPr>
          <w:rFonts w:ascii="Times New Roman" w:eastAsiaTheme="minorHAnsi" w:hAnsi="Times New Roman" w:cs="Times New Roman"/>
          <w:b/>
          <w:color w:val="auto"/>
          <w:sz w:val="28"/>
        </w:rPr>
        <w:t>Fonds d’appui à la formation professionnelle et à l’apprentissage (FAFPA)</w:t>
      </w:r>
      <w:bookmarkEnd w:id="26"/>
    </w:p>
    <w:p w14:paraId="1D698750"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20"/>
        </w:rPr>
      </w:pPr>
      <w:r w:rsidRPr="002F7254">
        <w:rPr>
          <w:rFonts w:ascii="Times New Roman" w:hAnsi="Times New Roman" w:cs="Times New Roman"/>
          <w:sz w:val="24"/>
          <w:szCs w:val="20"/>
        </w:rPr>
        <w:t xml:space="preserve">Le Fonds d’Appui à la Formation Professionnelle et à l’Apprentissage (FAFPA) est créé par Loi N° 97-023 du 14 Avril 1997 modifiée par la Loi N° 06-057 du 04 décembre 2006 </w:t>
      </w:r>
      <w:r>
        <w:rPr>
          <w:rFonts w:ascii="Times New Roman" w:hAnsi="Times New Roman" w:cs="Times New Roman"/>
          <w:sz w:val="24"/>
          <w:szCs w:val="20"/>
        </w:rPr>
        <w:t xml:space="preserve">C’est un </w:t>
      </w:r>
      <w:r w:rsidRPr="002F7254">
        <w:rPr>
          <w:rFonts w:ascii="Times New Roman" w:hAnsi="Times New Roman" w:cs="Times New Roman"/>
          <w:sz w:val="24"/>
          <w:szCs w:val="20"/>
        </w:rPr>
        <w:t>’Établissement Public à caractère Administratif (EPA) doté de la personnalité morale et de l’autonomie financière. Il a pour mission essentielle de contribuer à la mise en œuvre de la politique du Gouvernement en matière de Formation Professionnelle Qualifiante, Continue et par Apprentissage.</w:t>
      </w:r>
    </w:p>
    <w:p w14:paraId="7478C2E1"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20"/>
        </w:rPr>
      </w:pPr>
      <w:r w:rsidRPr="002F7254">
        <w:rPr>
          <w:rFonts w:ascii="Times New Roman" w:hAnsi="Times New Roman" w:cs="Times New Roman"/>
          <w:sz w:val="24"/>
          <w:szCs w:val="20"/>
        </w:rPr>
        <w:t>A ce titre, il est chargé :</w:t>
      </w:r>
    </w:p>
    <w:p w14:paraId="57D92221" w14:textId="77777777" w:rsidR="007A1307" w:rsidRPr="002F7254" w:rsidRDefault="007A1307" w:rsidP="007A1307">
      <w:pPr>
        <w:pStyle w:val="Paragraphedeliste"/>
        <w:numPr>
          <w:ilvl w:val="0"/>
          <w:numId w:val="8"/>
        </w:numPr>
        <w:autoSpaceDE w:val="0"/>
        <w:autoSpaceDN w:val="0"/>
        <w:adjustRightInd w:val="0"/>
        <w:spacing w:before="120" w:after="120" w:line="276" w:lineRule="auto"/>
        <w:ind w:left="714" w:hanging="357"/>
        <w:jc w:val="both"/>
        <w:rPr>
          <w:szCs w:val="20"/>
        </w:rPr>
      </w:pPr>
      <w:r w:rsidRPr="002F7254">
        <w:rPr>
          <w:szCs w:val="20"/>
        </w:rPr>
        <w:t>d’apporter une assistance technique et financière aux entreprises, opérateurs économiques des secteurs moderne et non structuré, ainsi qu’aux organismes privés et parapublics de droit malien dans le cadre de l’élaboration et de la réalisation de leurs plans et projets de formation ou d’équipement ;</w:t>
      </w:r>
    </w:p>
    <w:p w14:paraId="3FFF3783" w14:textId="6A07327E" w:rsidR="001841FD" w:rsidRDefault="007A1307" w:rsidP="007A1307">
      <w:pPr>
        <w:pStyle w:val="Paragraphedeliste"/>
        <w:numPr>
          <w:ilvl w:val="0"/>
          <w:numId w:val="8"/>
        </w:numPr>
        <w:autoSpaceDE w:val="0"/>
        <w:autoSpaceDN w:val="0"/>
        <w:adjustRightInd w:val="0"/>
        <w:spacing w:before="120" w:after="120" w:line="276" w:lineRule="auto"/>
        <w:ind w:left="714" w:hanging="357"/>
        <w:jc w:val="both"/>
        <w:rPr>
          <w:szCs w:val="20"/>
        </w:rPr>
      </w:pPr>
      <w:r w:rsidRPr="002F7254">
        <w:rPr>
          <w:szCs w:val="20"/>
        </w:rPr>
        <w:t>de mener des études spécifiques pour mieux informer les décideurs sur les orientations du Fonds.</w:t>
      </w:r>
    </w:p>
    <w:p w14:paraId="3AF1D1B7" w14:textId="56B142FA" w:rsidR="007A1307" w:rsidRPr="001841FD" w:rsidRDefault="001841FD" w:rsidP="001841FD">
      <w:pPr>
        <w:rPr>
          <w:rFonts w:ascii="Times New Roman" w:eastAsia="Times New Roman" w:hAnsi="Times New Roman" w:cs="Times New Roman"/>
          <w:sz w:val="24"/>
          <w:szCs w:val="20"/>
          <w:lang w:eastAsia="fr-FR"/>
        </w:rPr>
      </w:pPr>
      <w:r>
        <w:rPr>
          <w:szCs w:val="20"/>
        </w:rPr>
        <w:br w:type="page"/>
      </w:r>
    </w:p>
    <w:p w14:paraId="3D01692B"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27" w:name="_Toc518643876"/>
      <w:r w:rsidRPr="007F3322">
        <w:rPr>
          <w:rFonts w:ascii="Times New Roman" w:eastAsiaTheme="minorHAnsi" w:hAnsi="Times New Roman" w:cs="Times New Roman"/>
          <w:b/>
          <w:color w:val="auto"/>
          <w:sz w:val="28"/>
        </w:rPr>
        <w:lastRenderedPageBreak/>
        <w:t>Institut national d’ingénierie de formation professionnelle (INIFORP)</w:t>
      </w:r>
      <w:bookmarkEnd w:id="27"/>
    </w:p>
    <w:p w14:paraId="7A2C6285"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20"/>
        </w:rPr>
      </w:pPr>
      <w:r w:rsidRPr="002F7254">
        <w:rPr>
          <w:rFonts w:ascii="Times New Roman" w:hAnsi="Times New Roman" w:cs="Times New Roman"/>
          <w:sz w:val="24"/>
          <w:szCs w:val="20"/>
        </w:rPr>
        <w:t>L’INIFORP est un Etablissement Public à Caractère Scientifique &amp; Technologique (EPST), créé en août 2013 par l’ordonnance n° 2013-009/P-RM du 28 aout 2013. Le Décret N°2013-672/P-RM du 28 août 2013 en détermine l’organisation et fixe ses modalités de fonctionnement.</w:t>
      </w:r>
    </w:p>
    <w:p w14:paraId="13CC8899"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20"/>
        </w:rPr>
      </w:pPr>
      <w:r w:rsidRPr="002F7254">
        <w:rPr>
          <w:rFonts w:ascii="Times New Roman" w:hAnsi="Times New Roman" w:cs="Times New Roman"/>
          <w:sz w:val="24"/>
          <w:szCs w:val="20"/>
        </w:rPr>
        <w:t>Il a pour mission :</w:t>
      </w:r>
    </w:p>
    <w:p w14:paraId="28A107DC" w14:textId="77777777" w:rsidR="007A1307" w:rsidRPr="002F7254" w:rsidRDefault="007A1307" w:rsidP="007A1307">
      <w:pPr>
        <w:pStyle w:val="Paragraphedeliste"/>
        <w:numPr>
          <w:ilvl w:val="0"/>
          <w:numId w:val="9"/>
        </w:numPr>
        <w:autoSpaceDE w:val="0"/>
        <w:autoSpaceDN w:val="0"/>
        <w:adjustRightInd w:val="0"/>
        <w:spacing w:before="120" w:after="120" w:line="276" w:lineRule="auto"/>
        <w:ind w:left="714" w:hanging="357"/>
        <w:jc w:val="both"/>
        <w:rPr>
          <w:szCs w:val="20"/>
        </w:rPr>
      </w:pPr>
      <w:r w:rsidRPr="002F7254">
        <w:rPr>
          <w:szCs w:val="20"/>
        </w:rPr>
        <w:t>participer à l’élaboration des référentiels de formation professionnelle et d’appuyer leur implantation au sein des organismes de formation professionnelle ;</w:t>
      </w:r>
    </w:p>
    <w:p w14:paraId="44B75831" w14:textId="77777777" w:rsidR="007A1307" w:rsidRPr="002F7254" w:rsidRDefault="007A1307" w:rsidP="007A1307">
      <w:pPr>
        <w:pStyle w:val="Paragraphedeliste"/>
        <w:numPr>
          <w:ilvl w:val="0"/>
          <w:numId w:val="9"/>
        </w:numPr>
        <w:autoSpaceDE w:val="0"/>
        <w:autoSpaceDN w:val="0"/>
        <w:adjustRightInd w:val="0"/>
        <w:spacing w:before="240" w:after="120" w:line="276" w:lineRule="auto"/>
        <w:jc w:val="both"/>
        <w:rPr>
          <w:szCs w:val="20"/>
        </w:rPr>
      </w:pPr>
      <w:r w:rsidRPr="002F7254">
        <w:rPr>
          <w:szCs w:val="20"/>
        </w:rPr>
        <w:t>produire les outils et moyens pédagogiques et didactiques nécessaires à la bonne application de ces référentiels ;</w:t>
      </w:r>
    </w:p>
    <w:p w14:paraId="48BF1E66" w14:textId="77777777" w:rsidR="007A1307" w:rsidRPr="002F7254" w:rsidRDefault="007A1307" w:rsidP="007A1307">
      <w:pPr>
        <w:pStyle w:val="Paragraphedeliste"/>
        <w:numPr>
          <w:ilvl w:val="0"/>
          <w:numId w:val="9"/>
        </w:numPr>
        <w:autoSpaceDE w:val="0"/>
        <w:autoSpaceDN w:val="0"/>
        <w:adjustRightInd w:val="0"/>
        <w:spacing w:before="240" w:after="120" w:line="276" w:lineRule="auto"/>
        <w:jc w:val="both"/>
        <w:rPr>
          <w:szCs w:val="20"/>
        </w:rPr>
      </w:pPr>
      <w:r w:rsidRPr="002F7254">
        <w:rPr>
          <w:szCs w:val="20"/>
        </w:rPr>
        <w:t>apporter un appui-conseil aux services publics, aux collectivités locales et aux entreprises dans le domaine de l’ingénierie de la formation professionnelle ;</w:t>
      </w:r>
    </w:p>
    <w:p w14:paraId="66FE1DA6" w14:textId="77777777" w:rsidR="007A1307" w:rsidRPr="002F7254" w:rsidRDefault="007A1307" w:rsidP="007A1307">
      <w:pPr>
        <w:pStyle w:val="Paragraphedeliste"/>
        <w:numPr>
          <w:ilvl w:val="0"/>
          <w:numId w:val="9"/>
        </w:numPr>
        <w:autoSpaceDE w:val="0"/>
        <w:autoSpaceDN w:val="0"/>
        <w:adjustRightInd w:val="0"/>
        <w:spacing w:before="240" w:after="120" w:line="276" w:lineRule="auto"/>
        <w:jc w:val="both"/>
        <w:rPr>
          <w:szCs w:val="20"/>
        </w:rPr>
      </w:pPr>
      <w:r w:rsidRPr="002F7254">
        <w:rPr>
          <w:szCs w:val="20"/>
        </w:rPr>
        <w:t>promouvoir la recherche appliquée à l’ingénierie et à l’innovation pédagogique dans le domaine de la formation professionnelle ;</w:t>
      </w:r>
    </w:p>
    <w:p w14:paraId="3DC4470A" w14:textId="77777777" w:rsidR="007A1307" w:rsidRDefault="007A1307" w:rsidP="007A1307">
      <w:pPr>
        <w:pStyle w:val="Paragraphedeliste"/>
        <w:numPr>
          <w:ilvl w:val="0"/>
          <w:numId w:val="9"/>
        </w:numPr>
        <w:autoSpaceDE w:val="0"/>
        <w:autoSpaceDN w:val="0"/>
        <w:adjustRightInd w:val="0"/>
        <w:spacing w:before="240" w:after="120" w:line="276" w:lineRule="auto"/>
        <w:jc w:val="both"/>
        <w:rPr>
          <w:szCs w:val="20"/>
        </w:rPr>
      </w:pPr>
      <w:r w:rsidRPr="002F7254">
        <w:rPr>
          <w:szCs w:val="20"/>
        </w:rPr>
        <w:t>faire le diagnostic des problèmes des entreprises, évaluer leurs besoins de formation et procéder à l’évaluation des formations effectuées par les structures de formation.</w:t>
      </w:r>
    </w:p>
    <w:p w14:paraId="2DE62D64" w14:textId="77777777" w:rsidR="007A1307" w:rsidRPr="002F7254" w:rsidRDefault="007A1307" w:rsidP="007A1307">
      <w:pPr>
        <w:pStyle w:val="Paragraphedeliste"/>
        <w:autoSpaceDE w:val="0"/>
        <w:autoSpaceDN w:val="0"/>
        <w:adjustRightInd w:val="0"/>
        <w:spacing w:before="240" w:after="120" w:line="276" w:lineRule="auto"/>
        <w:jc w:val="both"/>
        <w:rPr>
          <w:szCs w:val="20"/>
        </w:rPr>
      </w:pPr>
    </w:p>
    <w:p w14:paraId="7268183D"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28" w:name="_Toc518643877"/>
      <w:r w:rsidRPr="007F3322">
        <w:rPr>
          <w:rFonts w:ascii="Times New Roman" w:eastAsiaTheme="minorHAnsi" w:hAnsi="Times New Roman" w:cs="Times New Roman"/>
          <w:b/>
          <w:color w:val="auto"/>
          <w:sz w:val="28"/>
        </w:rPr>
        <w:t xml:space="preserve">Programme </w:t>
      </w:r>
      <w:r>
        <w:rPr>
          <w:rFonts w:ascii="Times New Roman" w:eastAsiaTheme="minorHAnsi" w:hAnsi="Times New Roman" w:cs="Times New Roman"/>
          <w:b/>
          <w:color w:val="auto"/>
          <w:sz w:val="28"/>
        </w:rPr>
        <w:t>D</w:t>
      </w:r>
      <w:r w:rsidRPr="007F3322">
        <w:rPr>
          <w:rFonts w:ascii="Times New Roman" w:eastAsiaTheme="minorHAnsi" w:hAnsi="Times New Roman" w:cs="Times New Roman"/>
          <w:b/>
          <w:color w:val="auto"/>
          <w:sz w:val="28"/>
        </w:rPr>
        <w:t xml:space="preserve">écennal de </w:t>
      </w:r>
      <w:r>
        <w:rPr>
          <w:rFonts w:ascii="Times New Roman" w:eastAsiaTheme="minorHAnsi" w:hAnsi="Times New Roman" w:cs="Times New Roman"/>
          <w:b/>
          <w:color w:val="auto"/>
          <w:sz w:val="28"/>
        </w:rPr>
        <w:t>D</w:t>
      </w:r>
      <w:r w:rsidRPr="007F3322">
        <w:rPr>
          <w:rFonts w:ascii="Times New Roman" w:eastAsiaTheme="minorHAnsi" w:hAnsi="Times New Roman" w:cs="Times New Roman"/>
          <w:b/>
          <w:color w:val="auto"/>
          <w:sz w:val="28"/>
        </w:rPr>
        <w:t xml:space="preserve">éveloppement de la </w:t>
      </w:r>
      <w:r>
        <w:rPr>
          <w:rFonts w:ascii="Times New Roman" w:eastAsiaTheme="minorHAnsi" w:hAnsi="Times New Roman" w:cs="Times New Roman"/>
          <w:b/>
          <w:color w:val="auto"/>
          <w:sz w:val="28"/>
        </w:rPr>
        <w:t>F</w:t>
      </w:r>
      <w:r w:rsidRPr="007F3322">
        <w:rPr>
          <w:rFonts w:ascii="Times New Roman" w:eastAsiaTheme="minorHAnsi" w:hAnsi="Times New Roman" w:cs="Times New Roman"/>
          <w:b/>
          <w:color w:val="auto"/>
          <w:sz w:val="28"/>
        </w:rPr>
        <w:t xml:space="preserve">ormation </w:t>
      </w:r>
      <w:r>
        <w:rPr>
          <w:rFonts w:ascii="Times New Roman" w:eastAsiaTheme="minorHAnsi" w:hAnsi="Times New Roman" w:cs="Times New Roman"/>
          <w:b/>
          <w:color w:val="auto"/>
          <w:sz w:val="28"/>
        </w:rPr>
        <w:t>P</w:t>
      </w:r>
      <w:r w:rsidRPr="007F3322">
        <w:rPr>
          <w:rFonts w:ascii="Times New Roman" w:eastAsiaTheme="minorHAnsi" w:hAnsi="Times New Roman" w:cs="Times New Roman"/>
          <w:b/>
          <w:color w:val="auto"/>
          <w:sz w:val="28"/>
        </w:rPr>
        <w:t>rofessionnelle pour l’</w:t>
      </w:r>
      <w:r>
        <w:rPr>
          <w:rFonts w:ascii="Times New Roman" w:eastAsiaTheme="minorHAnsi" w:hAnsi="Times New Roman" w:cs="Times New Roman"/>
          <w:b/>
          <w:color w:val="auto"/>
          <w:sz w:val="28"/>
        </w:rPr>
        <w:t>E</w:t>
      </w:r>
      <w:r w:rsidRPr="007F3322">
        <w:rPr>
          <w:rFonts w:ascii="Times New Roman" w:eastAsiaTheme="minorHAnsi" w:hAnsi="Times New Roman" w:cs="Times New Roman"/>
          <w:b/>
          <w:color w:val="auto"/>
          <w:sz w:val="28"/>
        </w:rPr>
        <w:t>mploi (PRODEFPE)</w:t>
      </w:r>
      <w:bookmarkEnd w:id="28"/>
    </w:p>
    <w:p w14:paraId="1E76BDDE"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20"/>
        </w:rPr>
      </w:pPr>
      <w:r w:rsidRPr="002F7254">
        <w:rPr>
          <w:rFonts w:ascii="Times New Roman" w:hAnsi="Times New Roman" w:cs="Times New Roman"/>
          <w:sz w:val="24"/>
          <w:szCs w:val="20"/>
        </w:rPr>
        <w:t>Le Programme Décennal de Développement de la Formation Professionnelle pour l’Emploi (PRODEFPE) est la traduction opérationnelle en plan d’actions de la Politique Nationale de Formation Professionnelle. Le PRODEFPE traduit la priorité que le pays attache à la qualification des ressources humaines comme élément constitutif d’une croissance durable et créatrice de richesse, de valeur ajoutée et d’emplois.</w:t>
      </w:r>
    </w:p>
    <w:p w14:paraId="4C5EC218"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20"/>
        </w:rPr>
      </w:pPr>
      <w:r w:rsidRPr="002F7254">
        <w:rPr>
          <w:rFonts w:ascii="Times New Roman" w:hAnsi="Times New Roman" w:cs="Times New Roman"/>
          <w:sz w:val="24"/>
          <w:szCs w:val="20"/>
        </w:rPr>
        <w:t>C</w:t>
      </w:r>
      <w:r>
        <w:rPr>
          <w:rFonts w:ascii="Times New Roman" w:hAnsi="Times New Roman" w:cs="Times New Roman"/>
          <w:sz w:val="24"/>
          <w:szCs w:val="20"/>
        </w:rPr>
        <w:t>’</w:t>
      </w:r>
      <w:r w:rsidRPr="002F7254">
        <w:rPr>
          <w:rFonts w:ascii="Times New Roman" w:hAnsi="Times New Roman" w:cs="Times New Roman"/>
          <w:sz w:val="24"/>
          <w:szCs w:val="20"/>
        </w:rPr>
        <w:t>e</w:t>
      </w:r>
      <w:r>
        <w:rPr>
          <w:rFonts w:ascii="Times New Roman" w:hAnsi="Times New Roman" w:cs="Times New Roman"/>
          <w:sz w:val="24"/>
          <w:szCs w:val="20"/>
        </w:rPr>
        <w:t xml:space="preserve">st </w:t>
      </w:r>
      <w:r w:rsidR="00FD7756">
        <w:rPr>
          <w:rFonts w:ascii="Times New Roman" w:hAnsi="Times New Roman" w:cs="Times New Roman"/>
          <w:sz w:val="24"/>
          <w:szCs w:val="20"/>
        </w:rPr>
        <w:t xml:space="preserve">un </w:t>
      </w:r>
      <w:r w:rsidR="00FD7756" w:rsidRPr="002F7254">
        <w:rPr>
          <w:rFonts w:ascii="Times New Roman" w:hAnsi="Times New Roman" w:cs="Times New Roman"/>
          <w:sz w:val="24"/>
          <w:szCs w:val="20"/>
        </w:rPr>
        <w:t>programme</w:t>
      </w:r>
      <w:r w:rsidRPr="002F7254">
        <w:rPr>
          <w:rFonts w:ascii="Times New Roman" w:hAnsi="Times New Roman" w:cs="Times New Roman"/>
          <w:sz w:val="24"/>
          <w:szCs w:val="20"/>
        </w:rPr>
        <w:t xml:space="preserve"> fondé sur l’atteinte d’objectifs d’avenir que le Mali s’est fixés en vue de réduire la pauvreté et de transformer les fruits de la croissance en développement durable tant au plan économique que social. </w:t>
      </w:r>
      <w:r>
        <w:rPr>
          <w:rFonts w:ascii="Times New Roman" w:hAnsi="Times New Roman" w:cs="Times New Roman"/>
          <w:sz w:val="24"/>
          <w:szCs w:val="20"/>
        </w:rPr>
        <w:t xml:space="preserve"> Le </w:t>
      </w:r>
      <w:r w:rsidRPr="002F7254">
        <w:rPr>
          <w:rFonts w:ascii="Times New Roman" w:hAnsi="Times New Roman" w:cs="Times New Roman"/>
          <w:sz w:val="24"/>
          <w:szCs w:val="20"/>
        </w:rPr>
        <w:t>PRODEFPE a pour objet le développement des compétences en vue de l’exercice d’un métier ou d’un emploi dans les secteurs productifs, quel que soit le mode d’acquisition (entreprises, ateliers, milieu rural, apprentissages traditionnels et restructurés).</w:t>
      </w:r>
    </w:p>
    <w:p w14:paraId="6A48E164"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20"/>
        </w:rPr>
      </w:pPr>
      <w:r w:rsidRPr="002F7254">
        <w:rPr>
          <w:rFonts w:ascii="Times New Roman" w:hAnsi="Times New Roman" w:cs="Times New Roman"/>
          <w:sz w:val="24"/>
          <w:szCs w:val="20"/>
        </w:rPr>
        <w:t xml:space="preserve">Le PRODEFPE fédère quatorze Ministères appelés Départements opérateurs. Chaque Ministère opérateur est autonome dans sa gestion des données techniques et budgétaires fondées sur des objectifs citoyens définis. </w:t>
      </w:r>
    </w:p>
    <w:p w14:paraId="08FBAEE5" w14:textId="69635B37" w:rsidR="007A1307" w:rsidRDefault="007A1307" w:rsidP="007A1307">
      <w:pPr>
        <w:autoSpaceDE w:val="0"/>
        <w:autoSpaceDN w:val="0"/>
        <w:adjustRightInd w:val="0"/>
        <w:spacing w:before="240" w:after="120" w:line="276" w:lineRule="auto"/>
        <w:rPr>
          <w:rFonts w:ascii="Times New Roman" w:hAnsi="Times New Roman" w:cs="Times New Roman"/>
          <w:sz w:val="24"/>
          <w:szCs w:val="20"/>
        </w:rPr>
      </w:pPr>
      <w:r w:rsidRPr="002F7254">
        <w:rPr>
          <w:rFonts w:ascii="Times New Roman" w:hAnsi="Times New Roman" w:cs="Times New Roman"/>
          <w:sz w:val="24"/>
          <w:szCs w:val="20"/>
        </w:rPr>
        <w:t>L’objectif global est de contribuer à la réalisation des objectifs de croissance à travers la qualification et le développement des compétences des ressources humaines.</w:t>
      </w:r>
    </w:p>
    <w:p w14:paraId="23AF4A7D" w14:textId="77777777" w:rsidR="001841FD" w:rsidRPr="002F7254" w:rsidRDefault="001841FD" w:rsidP="007A1307">
      <w:pPr>
        <w:autoSpaceDE w:val="0"/>
        <w:autoSpaceDN w:val="0"/>
        <w:adjustRightInd w:val="0"/>
        <w:spacing w:before="240" w:after="120" w:line="276" w:lineRule="auto"/>
        <w:rPr>
          <w:rFonts w:ascii="Times New Roman" w:hAnsi="Times New Roman" w:cs="Times New Roman"/>
          <w:sz w:val="24"/>
          <w:szCs w:val="20"/>
        </w:rPr>
      </w:pPr>
    </w:p>
    <w:p w14:paraId="3A713A71" w14:textId="38FC74C8" w:rsidR="007A1307" w:rsidRPr="002F7254" w:rsidRDefault="007A1307" w:rsidP="007A1307">
      <w:pPr>
        <w:autoSpaceDE w:val="0"/>
        <w:autoSpaceDN w:val="0"/>
        <w:adjustRightInd w:val="0"/>
        <w:spacing w:before="240" w:after="120" w:line="276" w:lineRule="auto"/>
        <w:rPr>
          <w:rFonts w:ascii="Times New Roman" w:hAnsi="Times New Roman" w:cs="Times New Roman"/>
          <w:sz w:val="24"/>
          <w:szCs w:val="20"/>
        </w:rPr>
      </w:pPr>
      <w:r w:rsidRPr="002F7254">
        <w:rPr>
          <w:rFonts w:ascii="Times New Roman" w:hAnsi="Times New Roman" w:cs="Times New Roman"/>
          <w:sz w:val="24"/>
          <w:szCs w:val="20"/>
        </w:rPr>
        <w:lastRenderedPageBreak/>
        <w:t xml:space="preserve">Les objectifs spécifiques </w:t>
      </w:r>
      <w:r w:rsidR="001841FD" w:rsidRPr="002F7254">
        <w:rPr>
          <w:rFonts w:ascii="Times New Roman" w:hAnsi="Times New Roman" w:cs="Times New Roman"/>
          <w:sz w:val="24"/>
          <w:szCs w:val="20"/>
        </w:rPr>
        <w:t>sont au</w:t>
      </w:r>
      <w:r>
        <w:rPr>
          <w:rFonts w:ascii="Times New Roman" w:hAnsi="Times New Roman" w:cs="Times New Roman"/>
          <w:sz w:val="24"/>
          <w:szCs w:val="20"/>
        </w:rPr>
        <w:t xml:space="preserve"> nombre de cinq (5</w:t>
      </w:r>
      <w:r w:rsidR="001841FD">
        <w:rPr>
          <w:rFonts w:ascii="Times New Roman" w:hAnsi="Times New Roman" w:cs="Times New Roman"/>
          <w:sz w:val="24"/>
          <w:szCs w:val="20"/>
        </w:rPr>
        <w:t>)</w:t>
      </w:r>
      <w:r w:rsidR="001841FD" w:rsidRPr="002F7254">
        <w:rPr>
          <w:rFonts w:ascii="Times New Roman" w:hAnsi="Times New Roman" w:cs="Times New Roman"/>
          <w:sz w:val="24"/>
          <w:szCs w:val="20"/>
        </w:rPr>
        <w:t xml:space="preserve"> :</w:t>
      </w:r>
    </w:p>
    <w:p w14:paraId="24DBE42F" w14:textId="77777777" w:rsidR="007A1307" w:rsidRPr="002F7254" w:rsidRDefault="007A1307" w:rsidP="007A1307">
      <w:pPr>
        <w:pStyle w:val="Paragraphedeliste"/>
        <w:numPr>
          <w:ilvl w:val="0"/>
          <w:numId w:val="10"/>
        </w:numPr>
        <w:autoSpaceDE w:val="0"/>
        <w:autoSpaceDN w:val="0"/>
        <w:adjustRightInd w:val="0"/>
        <w:spacing w:before="120" w:after="120" w:line="276" w:lineRule="auto"/>
        <w:ind w:left="714" w:hanging="357"/>
        <w:rPr>
          <w:szCs w:val="20"/>
        </w:rPr>
      </w:pPr>
      <w:r w:rsidRPr="002F7254">
        <w:rPr>
          <w:szCs w:val="20"/>
        </w:rPr>
        <w:t>développer les compétences professionnelles de base ;</w:t>
      </w:r>
    </w:p>
    <w:p w14:paraId="22CD9E77" w14:textId="77777777" w:rsidR="007A1307" w:rsidRPr="002F7254" w:rsidRDefault="007A1307" w:rsidP="007A1307">
      <w:pPr>
        <w:pStyle w:val="Paragraphedeliste"/>
        <w:numPr>
          <w:ilvl w:val="0"/>
          <w:numId w:val="10"/>
        </w:numPr>
        <w:autoSpaceDE w:val="0"/>
        <w:autoSpaceDN w:val="0"/>
        <w:adjustRightInd w:val="0"/>
        <w:spacing w:before="240" w:after="120" w:line="276" w:lineRule="auto"/>
        <w:rPr>
          <w:szCs w:val="20"/>
        </w:rPr>
      </w:pPr>
      <w:r w:rsidRPr="002F7254">
        <w:rPr>
          <w:szCs w:val="20"/>
        </w:rPr>
        <w:t>renforcer les compétences des actifs des secteurs productifs ;</w:t>
      </w:r>
    </w:p>
    <w:p w14:paraId="45450855" w14:textId="77777777" w:rsidR="007A1307" w:rsidRPr="002F7254" w:rsidRDefault="007A1307" w:rsidP="007A1307">
      <w:pPr>
        <w:pStyle w:val="Paragraphedeliste"/>
        <w:numPr>
          <w:ilvl w:val="0"/>
          <w:numId w:val="10"/>
        </w:numPr>
        <w:autoSpaceDE w:val="0"/>
        <w:autoSpaceDN w:val="0"/>
        <w:adjustRightInd w:val="0"/>
        <w:spacing w:before="240" w:after="120" w:line="276" w:lineRule="auto"/>
        <w:rPr>
          <w:szCs w:val="20"/>
        </w:rPr>
      </w:pPr>
      <w:r w:rsidRPr="002F7254">
        <w:rPr>
          <w:szCs w:val="20"/>
        </w:rPr>
        <w:t>assurer l’insertion socio-professionnelle des femmes et des hommes, personnes cibles du programme ;</w:t>
      </w:r>
    </w:p>
    <w:p w14:paraId="045D7B33" w14:textId="77777777" w:rsidR="007A1307" w:rsidRDefault="007A1307" w:rsidP="007A1307">
      <w:pPr>
        <w:pStyle w:val="Paragraphedeliste"/>
        <w:numPr>
          <w:ilvl w:val="0"/>
          <w:numId w:val="10"/>
        </w:numPr>
        <w:autoSpaceDE w:val="0"/>
        <w:autoSpaceDN w:val="0"/>
        <w:adjustRightInd w:val="0"/>
        <w:spacing w:before="240" w:after="120" w:line="276" w:lineRule="auto"/>
        <w:rPr>
          <w:szCs w:val="20"/>
        </w:rPr>
      </w:pPr>
      <w:r w:rsidRPr="002F7254">
        <w:rPr>
          <w:szCs w:val="20"/>
        </w:rPr>
        <w:t>améliorer l’image de la formation professionnelle</w:t>
      </w:r>
      <w:r>
        <w:rPr>
          <w:szCs w:val="20"/>
        </w:rPr>
        <w:t> ;</w:t>
      </w:r>
    </w:p>
    <w:p w14:paraId="114C1099" w14:textId="77777777" w:rsidR="007A1307" w:rsidRPr="002F7254" w:rsidRDefault="007A1307" w:rsidP="007A1307">
      <w:pPr>
        <w:pStyle w:val="Paragraphedeliste"/>
        <w:numPr>
          <w:ilvl w:val="0"/>
          <w:numId w:val="10"/>
        </w:numPr>
        <w:autoSpaceDE w:val="0"/>
        <w:autoSpaceDN w:val="0"/>
        <w:adjustRightInd w:val="0"/>
        <w:spacing w:before="240" w:after="120" w:line="276" w:lineRule="auto"/>
        <w:rPr>
          <w:szCs w:val="20"/>
        </w:rPr>
      </w:pPr>
      <w:r>
        <w:rPr>
          <w:szCs w:val="20"/>
        </w:rPr>
        <w:t>améliorer la communication</w:t>
      </w:r>
    </w:p>
    <w:p w14:paraId="2E25727C"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29" w:name="_Toc518643878"/>
      <w:r w:rsidRPr="007F3322">
        <w:rPr>
          <w:rFonts w:ascii="Times New Roman" w:eastAsiaTheme="minorHAnsi" w:hAnsi="Times New Roman" w:cs="Times New Roman"/>
          <w:b/>
          <w:color w:val="auto"/>
          <w:sz w:val="28"/>
        </w:rPr>
        <w:t>Amélioration de la Compétitivité des Entreprises par la Formation Professionnelle (ACEFOR)</w:t>
      </w:r>
      <w:bookmarkEnd w:id="29"/>
      <w:r w:rsidRPr="007F3322">
        <w:rPr>
          <w:rFonts w:ascii="Times New Roman" w:eastAsiaTheme="minorHAnsi" w:hAnsi="Times New Roman" w:cs="Times New Roman"/>
          <w:b/>
          <w:color w:val="auto"/>
          <w:sz w:val="28"/>
        </w:rPr>
        <w:t xml:space="preserve"> </w:t>
      </w:r>
    </w:p>
    <w:p w14:paraId="6DA5BBA9" w14:textId="2D654124" w:rsidR="007A1307" w:rsidRPr="002F7254" w:rsidRDefault="007A1307" w:rsidP="007A1307">
      <w:pPr>
        <w:autoSpaceDE w:val="0"/>
        <w:autoSpaceDN w:val="0"/>
        <w:adjustRightInd w:val="0"/>
        <w:spacing w:before="240" w:after="120" w:line="276" w:lineRule="auto"/>
        <w:rPr>
          <w:rFonts w:ascii="Times New Roman" w:hAnsi="Times New Roman" w:cs="Times New Roman"/>
          <w:sz w:val="24"/>
          <w:szCs w:val="19"/>
        </w:rPr>
      </w:pPr>
      <w:r w:rsidRPr="002F7254">
        <w:rPr>
          <w:rFonts w:ascii="Times New Roman" w:hAnsi="Times New Roman" w:cs="Times New Roman"/>
          <w:sz w:val="24"/>
          <w:szCs w:val="19"/>
        </w:rPr>
        <w:t xml:space="preserve">Le Projet est financé par l’Agence Française de Développement (AFD) et mis en œuvre par le Consortium GRET-FORANIM Consult. Le coût total du projet est de 5,9 </w:t>
      </w:r>
      <w:r w:rsidR="001841FD" w:rsidRPr="002F7254">
        <w:rPr>
          <w:rFonts w:ascii="Times New Roman" w:hAnsi="Times New Roman" w:cs="Times New Roman"/>
          <w:sz w:val="24"/>
          <w:szCs w:val="19"/>
        </w:rPr>
        <w:t>milliards</w:t>
      </w:r>
      <w:r w:rsidRPr="002F7254">
        <w:rPr>
          <w:rFonts w:ascii="Times New Roman" w:hAnsi="Times New Roman" w:cs="Times New Roman"/>
          <w:sz w:val="24"/>
          <w:szCs w:val="19"/>
        </w:rPr>
        <w:t xml:space="preserve"> de francs CFA. Les activités du projet portent principalement sur :</w:t>
      </w:r>
    </w:p>
    <w:p w14:paraId="0A1D4094" w14:textId="77777777" w:rsidR="007A1307" w:rsidRPr="002F7254" w:rsidRDefault="007A1307" w:rsidP="007A1307">
      <w:pPr>
        <w:pStyle w:val="Paragraphedeliste"/>
        <w:numPr>
          <w:ilvl w:val="0"/>
          <w:numId w:val="10"/>
        </w:numPr>
        <w:autoSpaceDE w:val="0"/>
        <w:autoSpaceDN w:val="0"/>
        <w:adjustRightInd w:val="0"/>
        <w:spacing w:before="120" w:after="120" w:line="276" w:lineRule="auto"/>
        <w:ind w:left="714" w:hanging="357"/>
        <w:jc w:val="both"/>
      </w:pPr>
      <w:r w:rsidRPr="002F7254">
        <w:t>l’amélioration de la qualité du dispositif de formation professionnelle dans le domaine para-agricole dans les régions de Sikasso et de Ségou en formant des formateurs (formateurs permanents et potentiels formateurs au sein des entreprises), en améliorant l’organisation et la gestion des centres de formation professionnelle tout en favorisant leur mise en réseau ;</w:t>
      </w:r>
    </w:p>
    <w:p w14:paraId="1F431CBF" w14:textId="77777777" w:rsidR="007A1307" w:rsidRPr="002F7254" w:rsidRDefault="007A1307" w:rsidP="007A1307">
      <w:pPr>
        <w:pStyle w:val="Paragraphedeliste"/>
        <w:numPr>
          <w:ilvl w:val="0"/>
          <w:numId w:val="10"/>
        </w:numPr>
        <w:autoSpaceDE w:val="0"/>
        <w:autoSpaceDN w:val="0"/>
        <w:adjustRightInd w:val="0"/>
        <w:spacing w:before="240" w:after="120" w:line="276" w:lineRule="auto"/>
        <w:jc w:val="both"/>
      </w:pPr>
      <w:r w:rsidRPr="002F7254">
        <w:t>la création d’une nouvelle offre de formation : formation initiale qualifiante et formation continue visant les métiers et emplois porteurs dans les domaines de la transformation de produits agricoles, la maintenance des équipements agricoles, la gestion de l’eau et l’irrigation, la gestion des intrants agricoles, l’entreprenariat agricole ;</w:t>
      </w:r>
    </w:p>
    <w:p w14:paraId="6CB2A0F4" w14:textId="77777777" w:rsidR="007A1307" w:rsidRPr="002F7254" w:rsidRDefault="007A1307" w:rsidP="007A1307">
      <w:pPr>
        <w:pStyle w:val="Paragraphedeliste"/>
        <w:numPr>
          <w:ilvl w:val="0"/>
          <w:numId w:val="11"/>
        </w:numPr>
        <w:autoSpaceDE w:val="0"/>
        <w:autoSpaceDN w:val="0"/>
        <w:adjustRightInd w:val="0"/>
        <w:spacing w:before="240" w:after="120" w:line="276" w:lineRule="auto"/>
        <w:jc w:val="both"/>
        <w:rPr>
          <w:szCs w:val="19"/>
        </w:rPr>
      </w:pPr>
      <w:r w:rsidRPr="002F7254">
        <w:rPr>
          <w:szCs w:val="19"/>
        </w:rPr>
        <w:t>l’implication des professionnels (entreprises) des secteurs concernés dans mise en œuvre des activités d’insertion et de formation professionnelle ;</w:t>
      </w:r>
    </w:p>
    <w:p w14:paraId="1BD59B1E" w14:textId="77777777" w:rsidR="007A1307" w:rsidRPr="002F7254" w:rsidRDefault="007A1307" w:rsidP="007A1307">
      <w:pPr>
        <w:pStyle w:val="Paragraphedeliste"/>
        <w:numPr>
          <w:ilvl w:val="0"/>
          <w:numId w:val="11"/>
        </w:numPr>
        <w:autoSpaceDE w:val="0"/>
        <w:autoSpaceDN w:val="0"/>
        <w:adjustRightInd w:val="0"/>
        <w:spacing w:before="240" w:after="120" w:line="276" w:lineRule="auto"/>
        <w:jc w:val="both"/>
        <w:rPr>
          <w:szCs w:val="19"/>
        </w:rPr>
      </w:pPr>
      <w:r w:rsidRPr="002F7254">
        <w:rPr>
          <w:szCs w:val="19"/>
        </w:rPr>
        <w:t>le renforcement institutionnel et le développement des partenariats (Conseils Régionaux, Directions Régionales de l’Emploi et de la Formation Professionnelle, Observatoire National de l’Emploi et de la Formation Professionnelle, Institut National d’Ingénierie de Formation Professionnelle, Organisations Professionnelles, etc.).</w:t>
      </w:r>
    </w:p>
    <w:p w14:paraId="6CAC85B8"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30" w:name="_Toc518643879"/>
      <w:r w:rsidRPr="007F3322">
        <w:rPr>
          <w:rFonts w:ascii="Times New Roman" w:eastAsiaTheme="minorHAnsi" w:hAnsi="Times New Roman" w:cs="Times New Roman"/>
          <w:b/>
          <w:color w:val="auto"/>
          <w:sz w:val="28"/>
        </w:rPr>
        <w:t>Projet Formation et insertion professionnelle MLI/022</w:t>
      </w:r>
      <w:bookmarkEnd w:id="30"/>
    </w:p>
    <w:p w14:paraId="3192CA0C" w14:textId="77777777" w:rsidR="007A1307" w:rsidRPr="002F7254" w:rsidRDefault="007A1307" w:rsidP="007A1307">
      <w:pPr>
        <w:spacing w:before="240" w:after="120" w:line="276" w:lineRule="auto"/>
        <w:jc w:val="both"/>
        <w:rPr>
          <w:rFonts w:ascii="Times New Roman" w:hAnsi="Times New Roman" w:cs="Times New Roman"/>
          <w:sz w:val="24"/>
          <w:szCs w:val="24"/>
        </w:rPr>
      </w:pPr>
      <w:r w:rsidRPr="002F7254">
        <w:rPr>
          <w:rFonts w:ascii="Times New Roman" w:hAnsi="Times New Roman" w:cs="Times New Roman"/>
          <w:sz w:val="24"/>
          <w:szCs w:val="24"/>
        </w:rPr>
        <w:t xml:space="preserve">La Coopération Luxembourgeoise a convenu avec le Gouvernement du Mali d’un programme indicatif de coopération (PIC III). Ce programme </w:t>
      </w:r>
      <w:r w:rsidRPr="002F7254">
        <w:rPr>
          <w:rFonts w:ascii="Times New Roman" w:eastAsia="Times New Roman" w:hAnsi="Times New Roman" w:cs="Times New Roman"/>
          <w:sz w:val="24"/>
          <w:szCs w:val="24"/>
          <w:lang w:eastAsia="fr-FR"/>
        </w:rPr>
        <w:t xml:space="preserve">a pour objectif d’appuyer le gouvernement malien dans ses efforts visant à réduire la pauvreté, à travers un appui à la croissance inclusive et durable et à la réduction de l’insécurité alimentaire. </w:t>
      </w:r>
      <w:r w:rsidRPr="002F7254">
        <w:rPr>
          <w:rFonts w:ascii="Times New Roman" w:hAnsi="Times New Roman" w:cs="Times New Roman"/>
          <w:sz w:val="24"/>
          <w:szCs w:val="24"/>
        </w:rPr>
        <w:t>Il est composé de trois programmes sectoriels :</w:t>
      </w:r>
    </w:p>
    <w:p w14:paraId="675DFEE8" w14:textId="77777777" w:rsidR="007A1307" w:rsidRPr="002F7254" w:rsidRDefault="007A1307" w:rsidP="007A1307">
      <w:pPr>
        <w:spacing w:before="120" w:after="0" w:line="276" w:lineRule="auto"/>
        <w:ind w:left="720"/>
        <w:jc w:val="both"/>
        <w:rPr>
          <w:rFonts w:ascii="Times New Roman" w:hAnsi="Times New Roman" w:cs="Times New Roman"/>
          <w:sz w:val="24"/>
          <w:szCs w:val="24"/>
        </w:rPr>
      </w:pPr>
      <w:r w:rsidRPr="002F7254">
        <w:rPr>
          <w:rFonts w:ascii="Times New Roman" w:hAnsi="Times New Roman" w:cs="Times New Roman"/>
          <w:sz w:val="24"/>
          <w:szCs w:val="24"/>
        </w:rPr>
        <w:t xml:space="preserve">MLI/021 : Développement rural et Sécurité alimentaire </w:t>
      </w:r>
    </w:p>
    <w:p w14:paraId="1C08EE3D" w14:textId="77777777" w:rsidR="007A1307" w:rsidRPr="002F7254" w:rsidRDefault="007A1307" w:rsidP="007A1307">
      <w:pPr>
        <w:spacing w:after="0" w:line="276" w:lineRule="auto"/>
        <w:ind w:left="720"/>
        <w:jc w:val="both"/>
        <w:rPr>
          <w:rFonts w:ascii="Times New Roman" w:hAnsi="Times New Roman" w:cs="Times New Roman"/>
          <w:sz w:val="24"/>
          <w:szCs w:val="24"/>
        </w:rPr>
      </w:pPr>
      <w:r w:rsidRPr="002F7254">
        <w:rPr>
          <w:rFonts w:ascii="Times New Roman" w:hAnsi="Times New Roman" w:cs="Times New Roman"/>
          <w:sz w:val="24"/>
          <w:szCs w:val="24"/>
        </w:rPr>
        <w:t>MLI/022 : Formation et Insertion professionnelle</w:t>
      </w:r>
    </w:p>
    <w:p w14:paraId="1DA8597A" w14:textId="77777777" w:rsidR="007A1307" w:rsidRPr="002F7254" w:rsidRDefault="007A1307" w:rsidP="007A1307">
      <w:pPr>
        <w:spacing w:after="120" w:line="276" w:lineRule="auto"/>
        <w:ind w:left="720"/>
        <w:jc w:val="both"/>
        <w:rPr>
          <w:rFonts w:ascii="Times New Roman" w:hAnsi="Times New Roman" w:cs="Times New Roman"/>
          <w:sz w:val="24"/>
          <w:szCs w:val="24"/>
        </w:rPr>
      </w:pPr>
      <w:r w:rsidRPr="002F7254">
        <w:rPr>
          <w:rFonts w:ascii="Times New Roman" w:hAnsi="Times New Roman" w:cs="Times New Roman"/>
          <w:sz w:val="24"/>
          <w:szCs w:val="24"/>
        </w:rPr>
        <w:t xml:space="preserve">MLI/023 : Décentralisation et bonne Gouvernance </w:t>
      </w:r>
    </w:p>
    <w:p w14:paraId="065453A8" w14:textId="77777777" w:rsidR="001841FD" w:rsidRDefault="007A1307" w:rsidP="007A1307">
      <w:pPr>
        <w:spacing w:before="240" w:after="120" w:line="276" w:lineRule="auto"/>
        <w:jc w:val="both"/>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t xml:space="preserve">Le programme MLI/022 concerne la formation et l’insertion professionnelle au Mali, dans la région de concentration Sud du PIC III. </w:t>
      </w:r>
    </w:p>
    <w:p w14:paraId="5E7D6374" w14:textId="2080C00C" w:rsidR="007A1307" w:rsidRPr="002F7254" w:rsidRDefault="007A1307" w:rsidP="007A1307">
      <w:pPr>
        <w:spacing w:before="240" w:after="120" w:line="276" w:lineRule="auto"/>
        <w:jc w:val="both"/>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lastRenderedPageBreak/>
        <w:t>Sa stratégie d’intervention vise à élargir l’offre initiale et continue d’une Formation Professionnelle de qualité, basée sur les compétences et favorisant l’insertion professionnelle.</w:t>
      </w:r>
    </w:p>
    <w:p w14:paraId="0B5D3395" w14:textId="77777777" w:rsidR="007A1307" w:rsidRPr="002F7254" w:rsidRDefault="007A1307" w:rsidP="007A1307">
      <w:pPr>
        <w:spacing w:before="240" w:after="120" w:line="276" w:lineRule="auto"/>
        <w:jc w:val="both"/>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t>Cette stratégie s’articule autour de l’objectif principal du PIC III, à savoir le développement des compétences du monde rural (plus particulièrement liée aux filières riz, sésame et fonio) de cinq cercles de la région de Ségou (Ségou, Barouéli, Bla, San et Tominian) et du cercle de Yorosso dans la région de Sikasso.</w:t>
      </w:r>
    </w:p>
    <w:p w14:paraId="119097D3" w14:textId="77777777" w:rsidR="007A1307" w:rsidRPr="002F7254" w:rsidRDefault="007A1307" w:rsidP="007A1307">
      <w:pPr>
        <w:spacing w:before="240" w:after="120" w:line="276" w:lineRule="auto"/>
        <w:jc w:val="both"/>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t>L’objectif global du programme vise à soutenir la création d’emploi</w:t>
      </w:r>
      <w:r>
        <w:rPr>
          <w:rFonts w:ascii="Times New Roman" w:eastAsia="Times New Roman" w:hAnsi="Times New Roman" w:cs="Times New Roman"/>
          <w:sz w:val="24"/>
          <w:szCs w:val="24"/>
          <w:lang w:eastAsia="fr-FR"/>
        </w:rPr>
        <w:t>s</w:t>
      </w:r>
      <w:r w:rsidRPr="002F7254">
        <w:rPr>
          <w:rFonts w:ascii="Times New Roman" w:eastAsia="Times New Roman" w:hAnsi="Times New Roman" w:cs="Times New Roman"/>
          <w:sz w:val="24"/>
          <w:szCs w:val="24"/>
          <w:lang w:eastAsia="fr-FR"/>
        </w:rPr>
        <w:t xml:space="preserve"> en priorité pour les femmes et les jeunes et les activités génératrices de revenus. L’objectif spécifique à l’intervention concerne l’accroissement des compétences professionnelles des femmes et des hommes du monde rural, adaptées au marché de l’emploi. </w:t>
      </w:r>
    </w:p>
    <w:p w14:paraId="731D3212" w14:textId="77777777" w:rsidR="007A1307" w:rsidRPr="002F7254" w:rsidRDefault="007A1307" w:rsidP="007A1307">
      <w:pPr>
        <w:autoSpaceDE w:val="0"/>
        <w:autoSpaceDN w:val="0"/>
        <w:adjustRightInd w:val="0"/>
        <w:spacing w:before="240" w:after="120" w:line="276" w:lineRule="auto"/>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t xml:space="preserve">Le coût du Projet est de </w:t>
      </w:r>
      <w:r>
        <w:rPr>
          <w:rFonts w:ascii="Times New Roman" w:eastAsia="Times New Roman" w:hAnsi="Times New Roman" w:cs="Times New Roman"/>
          <w:sz w:val="24"/>
          <w:szCs w:val="24"/>
          <w:lang w:eastAsia="fr-FR"/>
        </w:rPr>
        <w:t>10</w:t>
      </w:r>
      <w:r w:rsidRPr="002F7254">
        <w:rPr>
          <w:rFonts w:ascii="Times New Roman" w:eastAsia="Times New Roman" w:hAnsi="Times New Roman" w:cs="Times New Roman"/>
          <w:sz w:val="24"/>
          <w:szCs w:val="24"/>
          <w:lang w:eastAsia="fr-FR"/>
        </w:rPr>
        <w:t>,527 milliards de francs CFA pour une durée de trois ans</w:t>
      </w:r>
      <w:r>
        <w:rPr>
          <w:rFonts w:ascii="Times New Roman" w:eastAsia="Times New Roman" w:hAnsi="Times New Roman" w:cs="Times New Roman"/>
          <w:sz w:val="24"/>
          <w:szCs w:val="24"/>
          <w:lang w:eastAsia="fr-FR"/>
        </w:rPr>
        <w:t xml:space="preserve"> (de quand à quand ?)</w:t>
      </w:r>
      <w:r w:rsidRPr="002F7254">
        <w:rPr>
          <w:rFonts w:ascii="Times New Roman" w:eastAsia="Times New Roman" w:hAnsi="Times New Roman" w:cs="Times New Roman"/>
          <w:sz w:val="24"/>
          <w:szCs w:val="24"/>
          <w:lang w:eastAsia="fr-FR"/>
        </w:rPr>
        <w:t>.</w:t>
      </w:r>
    </w:p>
    <w:p w14:paraId="4216D420"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31" w:name="_Toc518643880"/>
      <w:r w:rsidRPr="007F3322">
        <w:rPr>
          <w:rFonts w:ascii="Times New Roman" w:eastAsiaTheme="minorHAnsi" w:hAnsi="Times New Roman" w:cs="Times New Roman"/>
          <w:b/>
          <w:color w:val="auto"/>
          <w:sz w:val="28"/>
        </w:rPr>
        <w:t>Projet « Contribution à l’insertion professionnelle et au renforcement de la résilience des jeunes en milieu rural dans le centre sud au Mali</w:t>
      </w:r>
      <w:bookmarkEnd w:id="31"/>
    </w:p>
    <w:p w14:paraId="00D4A592" w14:textId="68229B69"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19"/>
        </w:rPr>
      </w:pPr>
      <w:r w:rsidRPr="002F7254">
        <w:rPr>
          <w:rFonts w:ascii="Times New Roman" w:hAnsi="Times New Roman" w:cs="Times New Roman"/>
          <w:sz w:val="24"/>
          <w:szCs w:val="20"/>
        </w:rPr>
        <w:t xml:space="preserve">Le projet est mis en œuvre conjointement par le </w:t>
      </w:r>
      <w:r w:rsidRPr="002F7254">
        <w:rPr>
          <w:rFonts w:ascii="Times New Roman" w:hAnsi="Times New Roman" w:cs="Times New Roman"/>
          <w:sz w:val="24"/>
          <w:szCs w:val="19"/>
        </w:rPr>
        <w:t xml:space="preserve">Ministère de l’Emploi et de la Formation Professionnelle, Ministère de l’Agriculture, Collectivités territoriales locales, </w:t>
      </w:r>
      <w:r w:rsidR="001841FD" w:rsidRPr="002F7254">
        <w:rPr>
          <w:rFonts w:ascii="Times New Roman" w:hAnsi="Times New Roman" w:cs="Times New Roman"/>
          <w:sz w:val="24"/>
          <w:szCs w:val="19"/>
        </w:rPr>
        <w:t>LuxDev</w:t>
      </w:r>
      <w:r w:rsidRPr="002F7254">
        <w:rPr>
          <w:rFonts w:ascii="Times New Roman" w:hAnsi="Times New Roman" w:cs="Times New Roman"/>
          <w:sz w:val="24"/>
          <w:szCs w:val="19"/>
        </w:rPr>
        <w:t>, BIT, Organisations Paysannes (OP), SOS faim pour un coût global de 817,5 millions de francs CFA et une durée de 2 ans.</w:t>
      </w:r>
      <w:r>
        <w:rPr>
          <w:rFonts w:ascii="Times New Roman" w:hAnsi="Times New Roman" w:cs="Times New Roman"/>
          <w:sz w:val="24"/>
          <w:szCs w:val="19"/>
        </w:rPr>
        <w:t xml:space="preserve"> (</w:t>
      </w:r>
      <w:r w:rsidR="001841FD">
        <w:rPr>
          <w:rFonts w:ascii="Times New Roman" w:hAnsi="Times New Roman" w:cs="Times New Roman"/>
          <w:sz w:val="24"/>
          <w:szCs w:val="19"/>
        </w:rPr>
        <w:t>de</w:t>
      </w:r>
      <w:r>
        <w:rPr>
          <w:rFonts w:ascii="Times New Roman" w:hAnsi="Times New Roman" w:cs="Times New Roman"/>
          <w:sz w:val="24"/>
          <w:szCs w:val="19"/>
        </w:rPr>
        <w:t xml:space="preserve"> quand à quand ?)</w:t>
      </w:r>
    </w:p>
    <w:p w14:paraId="78E092A0"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19"/>
        </w:rPr>
      </w:pPr>
      <w:r w:rsidRPr="002F7254">
        <w:rPr>
          <w:rFonts w:ascii="Times New Roman" w:hAnsi="Times New Roman" w:cs="Times New Roman"/>
          <w:sz w:val="24"/>
          <w:szCs w:val="19"/>
        </w:rPr>
        <w:t>Le Projet vise à contribuer à la réduction de la pauvreté des jeunes ruraux des régions de Ségou et Sikasso à travers leur insertion professionnelle dans les chaînes de valeur des filières agroalimentaires porteuses (riz, fonio, sésame)</w:t>
      </w:r>
    </w:p>
    <w:p w14:paraId="5A65F3FE"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0"/>
          <w:szCs w:val="20"/>
        </w:rPr>
      </w:pPr>
      <w:r w:rsidRPr="002F7254">
        <w:rPr>
          <w:rFonts w:ascii="Times New Roman" w:hAnsi="Times New Roman" w:cs="Times New Roman"/>
          <w:sz w:val="24"/>
          <w:szCs w:val="20"/>
        </w:rPr>
        <w:t xml:space="preserve">Les zones d’intervention du projet sont les suivantes : </w:t>
      </w:r>
    </w:p>
    <w:p w14:paraId="144E43FF" w14:textId="77777777" w:rsidR="007A1307" w:rsidRPr="002F7254" w:rsidRDefault="007A1307" w:rsidP="007A1307">
      <w:pPr>
        <w:pStyle w:val="Paragraphedeliste"/>
        <w:numPr>
          <w:ilvl w:val="0"/>
          <w:numId w:val="13"/>
        </w:numPr>
        <w:autoSpaceDE w:val="0"/>
        <w:autoSpaceDN w:val="0"/>
        <w:adjustRightInd w:val="0"/>
        <w:spacing w:before="120" w:after="120" w:line="276" w:lineRule="auto"/>
        <w:ind w:left="850" w:hanging="357"/>
        <w:rPr>
          <w:szCs w:val="20"/>
        </w:rPr>
      </w:pPr>
      <w:r w:rsidRPr="008944D0">
        <w:rPr>
          <w:szCs w:val="20"/>
        </w:rPr>
        <w:t xml:space="preserve">le cercle de Ségou </w:t>
      </w:r>
      <w:r w:rsidRPr="002F7254">
        <w:rPr>
          <w:szCs w:val="20"/>
        </w:rPr>
        <w:t>: Dioro, Katiéna,N’Koumandougou et Sakoïba,</w:t>
      </w:r>
    </w:p>
    <w:p w14:paraId="1993569F" w14:textId="77777777" w:rsidR="007A1307" w:rsidRPr="002F7254" w:rsidRDefault="007A1307" w:rsidP="007A1307">
      <w:pPr>
        <w:pStyle w:val="Paragraphedeliste"/>
        <w:numPr>
          <w:ilvl w:val="0"/>
          <w:numId w:val="13"/>
        </w:numPr>
        <w:autoSpaceDE w:val="0"/>
        <w:autoSpaceDN w:val="0"/>
        <w:adjustRightInd w:val="0"/>
        <w:spacing w:before="120" w:after="120" w:line="276" w:lineRule="auto"/>
        <w:ind w:left="850" w:hanging="357"/>
        <w:rPr>
          <w:szCs w:val="20"/>
        </w:rPr>
      </w:pPr>
      <w:r w:rsidRPr="008944D0">
        <w:rPr>
          <w:szCs w:val="20"/>
        </w:rPr>
        <w:t xml:space="preserve">le cercle Bla </w:t>
      </w:r>
      <w:r w:rsidRPr="002F7254">
        <w:rPr>
          <w:szCs w:val="20"/>
        </w:rPr>
        <w:t>: Koulandougou, Fani, Touna, Falo</w:t>
      </w:r>
    </w:p>
    <w:p w14:paraId="446EC217" w14:textId="77777777" w:rsidR="007A1307" w:rsidRPr="002F7254" w:rsidRDefault="007A1307" w:rsidP="007A1307">
      <w:pPr>
        <w:pStyle w:val="Paragraphedeliste"/>
        <w:numPr>
          <w:ilvl w:val="0"/>
          <w:numId w:val="13"/>
        </w:numPr>
        <w:autoSpaceDE w:val="0"/>
        <w:autoSpaceDN w:val="0"/>
        <w:adjustRightInd w:val="0"/>
        <w:spacing w:before="120" w:after="120" w:line="276" w:lineRule="auto"/>
        <w:ind w:left="850" w:hanging="357"/>
        <w:rPr>
          <w:szCs w:val="20"/>
        </w:rPr>
      </w:pPr>
      <w:r w:rsidRPr="008944D0">
        <w:rPr>
          <w:szCs w:val="20"/>
        </w:rPr>
        <w:t xml:space="preserve">le cercle de San </w:t>
      </w:r>
      <w:r w:rsidRPr="002F7254">
        <w:rPr>
          <w:szCs w:val="20"/>
        </w:rPr>
        <w:t>: Sy, Tene, Kimparana et San ;</w:t>
      </w:r>
    </w:p>
    <w:p w14:paraId="6818CC43" w14:textId="77777777" w:rsidR="007A1307" w:rsidRPr="002F7254" w:rsidRDefault="007A1307" w:rsidP="007A1307">
      <w:pPr>
        <w:pStyle w:val="Paragraphedeliste"/>
        <w:numPr>
          <w:ilvl w:val="0"/>
          <w:numId w:val="13"/>
        </w:numPr>
        <w:autoSpaceDE w:val="0"/>
        <w:autoSpaceDN w:val="0"/>
        <w:adjustRightInd w:val="0"/>
        <w:spacing w:before="120" w:after="120" w:line="276" w:lineRule="auto"/>
        <w:ind w:left="850" w:hanging="357"/>
        <w:rPr>
          <w:szCs w:val="20"/>
        </w:rPr>
      </w:pPr>
      <w:r w:rsidRPr="008944D0">
        <w:rPr>
          <w:szCs w:val="20"/>
        </w:rPr>
        <w:t xml:space="preserve">le cercle de Tominian </w:t>
      </w:r>
      <w:r w:rsidRPr="002F7254">
        <w:rPr>
          <w:szCs w:val="20"/>
        </w:rPr>
        <w:t>: Tominian, Fangasso, Timissa et Mandiakuy.</w:t>
      </w:r>
    </w:p>
    <w:p w14:paraId="1A61135D" w14:textId="209EB7A9" w:rsidR="001841FD" w:rsidRDefault="007A1307" w:rsidP="007A1307">
      <w:pPr>
        <w:pStyle w:val="Paragraphedeliste"/>
        <w:numPr>
          <w:ilvl w:val="0"/>
          <w:numId w:val="13"/>
        </w:numPr>
        <w:autoSpaceDE w:val="0"/>
        <w:autoSpaceDN w:val="0"/>
        <w:adjustRightInd w:val="0"/>
        <w:spacing w:before="120" w:after="120" w:line="276" w:lineRule="auto"/>
        <w:ind w:left="850" w:hanging="357"/>
        <w:rPr>
          <w:szCs w:val="20"/>
        </w:rPr>
      </w:pPr>
      <w:r w:rsidRPr="008944D0">
        <w:rPr>
          <w:szCs w:val="20"/>
        </w:rPr>
        <w:t>le cercle de Yorosso : (Boura, Mahou, Koumbia et Yorosso).</w:t>
      </w:r>
    </w:p>
    <w:p w14:paraId="283BFE7D" w14:textId="29D75F63" w:rsidR="007A1307" w:rsidRPr="001841FD" w:rsidRDefault="001841FD" w:rsidP="001841FD">
      <w:pPr>
        <w:rPr>
          <w:rFonts w:ascii="Times New Roman" w:eastAsia="Times New Roman" w:hAnsi="Times New Roman" w:cs="Times New Roman"/>
          <w:sz w:val="24"/>
          <w:szCs w:val="20"/>
          <w:lang w:eastAsia="fr-FR"/>
        </w:rPr>
      </w:pPr>
      <w:r>
        <w:rPr>
          <w:szCs w:val="20"/>
        </w:rPr>
        <w:br w:type="page"/>
      </w:r>
    </w:p>
    <w:p w14:paraId="77DB8AFF" w14:textId="44E2A109" w:rsidR="007A1307" w:rsidRPr="00101423" w:rsidRDefault="007A1307" w:rsidP="007A1307">
      <w:pPr>
        <w:pStyle w:val="Titre2"/>
        <w:numPr>
          <w:ilvl w:val="1"/>
          <w:numId w:val="14"/>
        </w:numPr>
        <w:rPr>
          <w:rFonts w:ascii="Times New Roman" w:eastAsiaTheme="minorHAnsi" w:hAnsi="Times New Roman" w:cs="Times New Roman"/>
          <w:b/>
          <w:color w:val="auto"/>
          <w:sz w:val="32"/>
        </w:rPr>
      </w:pPr>
      <w:bookmarkStart w:id="32" w:name="_Toc60249091"/>
      <w:bookmarkStart w:id="33" w:name="_Toc518643881"/>
      <w:r w:rsidRPr="007F3322">
        <w:rPr>
          <w:rFonts w:ascii="Times New Roman" w:eastAsiaTheme="minorHAnsi" w:hAnsi="Times New Roman" w:cs="Times New Roman"/>
          <w:b/>
          <w:color w:val="auto"/>
          <w:sz w:val="32"/>
        </w:rPr>
        <w:lastRenderedPageBreak/>
        <w:t xml:space="preserve">Les </w:t>
      </w:r>
      <w:r>
        <w:rPr>
          <w:rFonts w:ascii="Times New Roman" w:eastAsiaTheme="minorHAnsi" w:hAnsi="Times New Roman" w:cs="Times New Roman"/>
          <w:b/>
          <w:color w:val="auto"/>
          <w:sz w:val="32"/>
        </w:rPr>
        <w:t>Directions transversales</w:t>
      </w:r>
      <w:bookmarkEnd w:id="32"/>
      <w:r>
        <w:rPr>
          <w:rFonts w:ascii="Times New Roman" w:eastAsiaTheme="minorHAnsi" w:hAnsi="Times New Roman" w:cs="Times New Roman"/>
          <w:b/>
          <w:color w:val="auto"/>
          <w:sz w:val="32"/>
        </w:rPr>
        <w:t xml:space="preserve"> </w:t>
      </w:r>
      <w:bookmarkEnd w:id="33"/>
    </w:p>
    <w:p w14:paraId="3C706068"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34" w:name="_Toc518643882"/>
      <w:r w:rsidRPr="007F3322">
        <w:rPr>
          <w:rFonts w:ascii="Times New Roman" w:eastAsiaTheme="minorHAnsi" w:hAnsi="Times New Roman" w:cs="Times New Roman"/>
          <w:b/>
          <w:color w:val="auto"/>
          <w:sz w:val="28"/>
        </w:rPr>
        <w:t>Direction des Finances et du Matériel (DFM)</w:t>
      </w:r>
      <w:bookmarkEnd w:id="34"/>
    </w:p>
    <w:p w14:paraId="3E2F54B7" w14:textId="77777777" w:rsidR="007A1307" w:rsidRPr="002F7254" w:rsidRDefault="007A1307" w:rsidP="007A1307">
      <w:pPr>
        <w:autoSpaceDE w:val="0"/>
        <w:autoSpaceDN w:val="0"/>
        <w:adjustRightInd w:val="0"/>
        <w:spacing w:before="240" w:after="120" w:line="276" w:lineRule="auto"/>
        <w:rPr>
          <w:rFonts w:ascii="Times New Roman" w:hAnsi="Times New Roman" w:cs="Times New Roman"/>
          <w:sz w:val="24"/>
          <w:szCs w:val="20"/>
        </w:rPr>
      </w:pPr>
      <w:r w:rsidRPr="001841FD">
        <w:rPr>
          <w:rFonts w:ascii="Times New Roman" w:hAnsi="Times New Roman" w:cs="Times New Roman"/>
          <w:sz w:val="24"/>
          <w:szCs w:val="20"/>
        </w:rPr>
        <w:t>La Direction des Finances et du Matériel a été créée suivant l’Ordonnance n°09-010/P-RM</w:t>
      </w:r>
      <w:r w:rsidRPr="002F7254">
        <w:rPr>
          <w:rFonts w:ascii="Times New Roman" w:hAnsi="Times New Roman" w:cs="Times New Roman"/>
          <w:sz w:val="24"/>
          <w:szCs w:val="20"/>
        </w:rPr>
        <w:t xml:space="preserve"> du 4 mars 2009 portant création des Directions des Finances et du Matériel (DFM), ratifiée par la Loi N° 09/010/ANRM du 9 juin 2009.</w:t>
      </w:r>
    </w:p>
    <w:p w14:paraId="38D1CFA4" w14:textId="77777777" w:rsidR="007A1307" w:rsidRPr="002F7254" w:rsidRDefault="007A1307" w:rsidP="007A1307">
      <w:pPr>
        <w:autoSpaceDE w:val="0"/>
        <w:autoSpaceDN w:val="0"/>
        <w:adjustRightInd w:val="0"/>
        <w:spacing w:before="240" w:after="120" w:line="276" w:lineRule="auto"/>
        <w:rPr>
          <w:rFonts w:ascii="Times New Roman" w:hAnsi="Times New Roman" w:cs="Times New Roman"/>
          <w:sz w:val="24"/>
          <w:szCs w:val="20"/>
        </w:rPr>
      </w:pPr>
      <w:r w:rsidRPr="002F7254">
        <w:rPr>
          <w:rFonts w:ascii="Times New Roman" w:hAnsi="Times New Roman" w:cs="Times New Roman"/>
          <w:sz w:val="24"/>
          <w:szCs w:val="20"/>
        </w:rPr>
        <w:t>Elle a pour mission d’élaborer, au niveau du département ou du groupe de département ministériels les éléments de la politique nationale dans les domaines de la gestion des ressources financières et matérielles et l’approvisionnement des services publics.</w:t>
      </w:r>
    </w:p>
    <w:p w14:paraId="64179447" w14:textId="77777777" w:rsidR="007A1307" w:rsidRPr="002F7254" w:rsidRDefault="007A1307" w:rsidP="007A1307">
      <w:pPr>
        <w:autoSpaceDE w:val="0"/>
        <w:autoSpaceDN w:val="0"/>
        <w:adjustRightInd w:val="0"/>
        <w:spacing w:before="240" w:after="120" w:line="276" w:lineRule="auto"/>
        <w:rPr>
          <w:rFonts w:ascii="Times New Roman" w:hAnsi="Times New Roman" w:cs="Times New Roman"/>
          <w:sz w:val="24"/>
          <w:szCs w:val="20"/>
        </w:rPr>
      </w:pPr>
      <w:r w:rsidRPr="002F7254">
        <w:rPr>
          <w:rFonts w:ascii="Times New Roman" w:hAnsi="Times New Roman" w:cs="Times New Roman"/>
          <w:sz w:val="24"/>
          <w:szCs w:val="20"/>
        </w:rPr>
        <w:t>A cet effet, elle est chargée :</w:t>
      </w:r>
    </w:p>
    <w:p w14:paraId="77A04F7E" w14:textId="77777777" w:rsidR="007A1307" w:rsidRPr="002F7254" w:rsidRDefault="007A1307" w:rsidP="007A1307">
      <w:pPr>
        <w:pStyle w:val="Paragraphedeliste"/>
        <w:numPr>
          <w:ilvl w:val="0"/>
          <w:numId w:val="13"/>
        </w:numPr>
        <w:autoSpaceDE w:val="0"/>
        <w:autoSpaceDN w:val="0"/>
        <w:adjustRightInd w:val="0"/>
        <w:spacing w:before="120" w:after="120" w:line="276" w:lineRule="auto"/>
        <w:ind w:left="709" w:hanging="357"/>
        <w:rPr>
          <w:szCs w:val="20"/>
        </w:rPr>
      </w:pPr>
      <w:r w:rsidRPr="002F7254">
        <w:rPr>
          <w:szCs w:val="20"/>
        </w:rPr>
        <w:t>d’élaborer le budget du département ou du groupe de départements ministériels et en assurer l’exécution ;</w:t>
      </w:r>
    </w:p>
    <w:p w14:paraId="5C167D99" w14:textId="77777777" w:rsidR="007A1307" w:rsidRPr="002F7254" w:rsidRDefault="007A1307" w:rsidP="007A1307">
      <w:pPr>
        <w:pStyle w:val="Paragraphedeliste"/>
        <w:numPr>
          <w:ilvl w:val="0"/>
          <w:numId w:val="13"/>
        </w:numPr>
        <w:autoSpaceDE w:val="0"/>
        <w:autoSpaceDN w:val="0"/>
        <w:adjustRightInd w:val="0"/>
        <w:spacing w:before="240" w:after="120" w:line="276" w:lineRule="auto"/>
        <w:ind w:left="709"/>
        <w:rPr>
          <w:szCs w:val="20"/>
        </w:rPr>
      </w:pPr>
      <w:r w:rsidRPr="002F7254">
        <w:rPr>
          <w:szCs w:val="20"/>
        </w:rPr>
        <w:t>d’assurer l’exécution des fonds publics mis à la disposition du département ou d’un groupe de département</w:t>
      </w:r>
      <w:r>
        <w:rPr>
          <w:szCs w:val="20"/>
        </w:rPr>
        <w:t>s</w:t>
      </w:r>
      <w:r w:rsidRPr="002F7254">
        <w:rPr>
          <w:szCs w:val="20"/>
        </w:rPr>
        <w:t xml:space="preserve"> ministériels</w:t>
      </w:r>
    </w:p>
    <w:p w14:paraId="65DD34EA" w14:textId="77777777" w:rsidR="007A1307" w:rsidRPr="002F7254" w:rsidRDefault="007A1307" w:rsidP="007A1307">
      <w:pPr>
        <w:pStyle w:val="Paragraphedeliste"/>
        <w:numPr>
          <w:ilvl w:val="0"/>
          <w:numId w:val="13"/>
        </w:numPr>
        <w:autoSpaceDE w:val="0"/>
        <w:autoSpaceDN w:val="0"/>
        <w:adjustRightInd w:val="0"/>
        <w:spacing w:before="240" w:after="120" w:line="276" w:lineRule="auto"/>
        <w:ind w:left="709"/>
        <w:rPr>
          <w:szCs w:val="20"/>
        </w:rPr>
      </w:pPr>
      <w:r w:rsidRPr="002F7254">
        <w:rPr>
          <w:szCs w:val="20"/>
        </w:rPr>
        <w:t>de procéder à l’établissement des différents comptes administratifs y relatifs ;</w:t>
      </w:r>
    </w:p>
    <w:p w14:paraId="7243E925" w14:textId="77777777" w:rsidR="007A1307" w:rsidRPr="002F7254" w:rsidRDefault="007A1307" w:rsidP="007A1307">
      <w:pPr>
        <w:pStyle w:val="Paragraphedeliste"/>
        <w:numPr>
          <w:ilvl w:val="0"/>
          <w:numId w:val="13"/>
        </w:numPr>
        <w:autoSpaceDE w:val="0"/>
        <w:autoSpaceDN w:val="0"/>
        <w:adjustRightInd w:val="0"/>
        <w:spacing w:before="240" w:after="120" w:line="276" w:lineRule="auto"/>
        <w:ind w:left="709"/>
        <w:rPr>
          <w:szCs w:val="20"/>
        </w:rPr>
      </w:pPr>
      <w:r w:rsidRPr="002F7254">
        <w:rPr>
          <w:szCs w:val="20"/>
        </w:rPr>
        <w:t>d’assurer l’approvisionnement du département ou du groupe de départements ministériels ;</w:t>
      </w:r>
    </w:p>
    <w:p w14:paraId="32541F1D" w14:textId="77777777" w:rsidR="007A1307" w:rsidRPr="002F7254" w:rsidRDefault="007A1307" w:rsidP="007A1307">
      <w:pPr>
        <w:pStyle w:val="Paragraphedeliste"/>
        <w:numPr>
          <w:ilvl w:val="0"/>
          <w:numId w:val="13"/>
        </w:numPr>
        <w:autoSpaceDE w:val="0"/>
        <w:autoSpaceDN w:val="0"/>
        <w:adjustRightInd w:val="0"/>
        <w:spacing w:before="240" w:after="120" w:line="276" w:lineRule="auto"/>
        <w:ind w:left="709"/>
        <w:rPr>
          <w:szCs w:val="20"/>
        </w:rPr>
      </w:pPr>
      <w:r w:rsidRPr="002F7254">
        <w:rPr>
          <w:szCs w:val="20"/>
        </w:rPr>
        <w:t>d’assurer la tenue de la comptabilité matière.</w:t>
      </w:r>
    </w:p>
    <w:p w14:paraId="603A59F3"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35" w:name="_Toc518643883"/>
      <w:r w:rsidRPr="007F3322">
        <w:rPr>
          <w:rFonts w:ascii="Times New Roman" w:eastAsiaTheme="minorHAnsi" w:hAnsi="Times New Roman" w:cs="Times New Roman"/>
          <w:b/>
          <w:color w:val="auto"/>
          <w:sz w:val="28"/>
        </w:rPr>
        <w:t xml:space="preserve">Direction des </w:t>
      </w:r>
      <w:r>
        <w:rPr>
          <w:rFonts w:ascii="Times New Roman" w:eastAsiaTheme="minorHAnsi" w:hAnsi="Times New Roman" w:cs="Times New Roman"/>
          <w:b/>
          <w:color w:val="auto"/>
          <w:sz w:val="28"/>
        </w:rPr>
        <w:t>R</w:t>
      </w:r>
      <w:r w:rsidRPr="007F3322">
        <w:rPr>
          <w:rFonts w:ascii="Times New Roman" w:eastAsiaTheme="minorHAnsi" w:hAnsi="Times New Roman" w:cs="Times New Roman"/>
          <w:b/>
          <w:color w:val="auto"/>
          <w:sz w:val="28"/>
        </w:rPr>
        <w:t xml:space="preserve">essources </w:t>
      </w:r>
      <w:r>
        <w:rPr>
          <w:rFonts w:ascii="Times New Roman" w:eastAsiaTheme="minorHAnsi" w:hAnsi="Times New Roman" w:cs="Times New Roman"/>
          <w:b/>
          <w:color w:val="auto"/>
          <w:sz w:val="28"/>
        </w:rPr>
        <w:t>H</w:t>
      </w:r>
      <w:r w:rsidRPr="007F3322">
        <w:rPr>
          <w:rFonts w:ascii="Times New Roman" w:eastAsiaTheme="minorHAnsi" w:hAnsi="Times New Roman" w:cs="Times New Roman"/>
          <w:b/>
          <w:color w:val="auto"/>
          <w:sz w:val="28"/>
        </w:rPr>
        <w:t>umaines (DRH)</w:t>
      </w:r>
      <w:bookmarkEnd w:id="35"/>
    </w:p>
    <w:p w14:paraId="3999A4E1"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rPr>
      </w:pPr>
      <w:r w:rsidRPr="002F7254">
        <w:rPr>
          <w:rFonts w:ascii="Times New Roman" w:hAnsi="Times New Roman" w:cs="Times New Roman"/>
          <w:sz w:val="24"/>
        </w:rPr>
        <w:t xml:space="preserve">La Direction des </w:t>
      </w:r>
      <w:r>
        <w:rPr>
          <w:rFonts w:ascii="Times New Roman" w:hAnsi="Times New Roman" w:cs="Times New Roman"/>
          <w:sz w:val="24"/>
        </w:rPr>
        <w:t>R</w:t>
      </w:r>
      <w:r w:rsidRPr="002F7254">
        <w:rPr>
          <w:rFonts w:ascii="Times New Roman" w:hAnsi="Times New Roman" w:cs="Times New Roman"/>
          <w:sz w:val="24"/>
        </w:rPr>
        <w:t xml:space="preserve">essources </w:t>
      </w:r>
      <w:r>
        <w:rPr>
          <w:rFonts w:ascii="Times New Roman" w:hAnsi="Times New Roman" w:cs="Times New Roman"/>
          <w:sz w:val="24"/>
        </w:rPr>
        <w:t>H</w:t>
      </w:r>
      <w:r w:rsidRPr="002F7254">
        <w:rPr>
          <w:rFonts w:ascii="Times New Roman" w:hAnsi="Times New Roman" w:cs="Times New Roman"/>
          <w:sz w:val="24"/>
        </w:rPr>
        <w:t>umaines est créé</w:t>
      </w:r>
      <w:r>
        <w:rPr>
          <w:rFonts w:ascii="Times New Roman" w:hAnsi="Times New Roman" w:cs="Times New Roman"/>
          <w:sz w:val="24"/>
        </w:rPr>
        <w:t>e</w:t>
      </w:r>
      <w:r w:rsidRPr="002F7254">
        <w:rPr>
          <w:rFonts w:ascii="Times New Roman" w:hAnsi="Times New Roman" w:cs="Times New Roman"/>
          <w:sz w:val="24"/>
        </w:rPr>
        <w:t xml:space="preserve"> par l’ordonnance N° 09-009/P-RM du 4 mars 2009, ratifiée par la Loi N°09-011 du 9 juin 2009. Elle s’occupe à la fois des secteurs de la jeunesse, de l’emploi, des sports et de la culture. Elle a pour mission d’élaborer, au niveau des départements ministériels du secteur, les éléments de la politique nationale dans le domaine de la gestion et du développement des ressources humaines.</w:t>
      </w:r>
    </w:p>
    <w:p w14:paraId="56573144" w14:textId="77777777" w:rsidR="007A1307" w:rsidRPr="002F7254" w:rsidRDefault="007A1307" w:rsidP="007A1307">
      <w:pPr>
        <w:autoSpaceDE w:val="0"/>
        <w:autoSpaceDN w:val="0"/>
        <w:adjustRightInd w:val="0"/>
        <w:spacing w:before="240" w:after="120" w:line="240" w:lineRule="auto"/>
        <w:rPr>
          <w:rFonts w:ascii="Times New Roman" w:hAnsi="Times New Roman" w:cs="Times New Roman"/>
          <w:sz w:val="24"/>
        </w:rPr>
      </w:pPr>
      <w:r w:rsidRPr="002F7254">
        <w:rPr>
          <w:rFonts w:ascii="Times New Roman" w:hAnsi="Times New Roman" w:cs="Times New Roman"/>
          <w:sz w:val="24"/>
        </w:rPr>
        <w:t>A cet effet, elle est chargée de :</w:t>
      </w:r>
    </w:p>
    <w:p w14:paraId="6A09DC43" w14:textId="77777777" w:rsidR="007A1307" w:rsidRPr="002F7254" w:rsidRDefault="007A1307" w:rsidP="007A1307">
      <w:pPr>
        <w:pStyle w:val="Paragraphedeliste"/>
        <w:numPr>
          <w:ilvl w:val="0"/>
          <w:numId w:val="13"/>
        </w:numPr>
        <w:autoSpaceDE w:val="0"/>
        <w:autoSpaceDN w:val="0"/>
        <w:adjustRightInd w:val="0"/>
        <w:spacing w:before="120" w:after="120" w:line="276" w:lineRule="auto"/>
        <w:ind w:left="850" w:hanging="357"/>
        <w:rPr>
          <w:szCs w:val="20"/>
        </w:rPr>
      </w:pPr>
      <w:r w:rsidRPr="002F7254">
        <w:rPr>
          <w:szCs w:val="20"/>
        </w:rPr>
        <w:t>concevoir et mettre en œuvre les plans et programmes de développement des ressources humaines ;</w:t>
      </w:r>
    </w:p>
    <w:p w14:paraId="1753D906" w14:textId="77777777" w:rsidR="007A1307" w:rsidRPr="002F7254" w:rsidRDefault="007A1307" w:rsidP="007A1307">
      <w:pPr>
        <w:pStyle w:val="Paragraphedeliste"/>
        <w:numPr>
          <w:ilvl w:val="0"/>
          <w:numId w:val="13"/>
        </w:numPr>
        <w:autoSpaceDE w:val="0"/>
        <w:autoSpaceDN w:val="0"/>
        <w:adjustRightInd w:val="0"/>
        <w:spacing w:before="240" w:after="120" w:line="276" w:lineRule="auto"/>
        <w:ind w:left="851"/>
        <w:rPr>
          <w:szCs w:val="20"/>
        </w:rPr>
      </w:pPr>
      <w:r w:rsidRPr="002F7254">
        <w:rPr>
          <w:szCs w:val="20"/>
        </w:rPr>
        <w:t>appliquer la législation régissant les ressources humaines ;</w:t>
      </w:r>
    </w:p>
    <w:p w14:paraId="06B97720" w14:textId="77777777" w:rsidR="007A1307" w:rsidRPr="002F7254" w:rsidRDefault="007A1307" w:rsidP="007A1307">
      <w:pPr>
        <w:pStyle w:val="Paragraphedeliste"/>
        <w:numPr>
          <w:ilvl w:val="0"/>
          <w:numId w:val="13"/>
        </w:numPr>
        <w:autoSpaceDE w:val="0"/>
        <w:autoSpaceDN w:val="0"/>
        <w:adjustRightInd w:val="0"/>
        <w:spacing w:before="240" w:after="120" w:line="276" w:lineRule="auto"/>
        <w:ind w:left="851"/>
        <w:rPr>
          <w:szCs w:val="20"/>
        </w:rPr>
      </w:pPr>
      <w:r w:rsidRPr="002F7254">
        <w:rPr>
          <w:szCs w:val="20"/>
        </w:rPr>
        <w:t>assurer la gestion des cadres organiques des services du département ou du groupe</w:t>
      </w:r>
    </w:p>
    <w:p w14:paraId="141BC618" w14:textId="77777777" w:rsidR="007A1307" w:rsidRPr="002F7254" w:rsidRDefault="007A1307" w:rsidP="007A1307">
      <w:pPr>
        <w:pStyle w:val="Paragraphedeliste"/>
        <w:numPr>
          <w:ilvl w:val="0"/>
          <w:numId w:val="13"/>
        </w:numPr>
        <w:autoSpaceDE w:val="0"/>
        <w:autoSpaceDN w:val="0"/>
        <w:adjustRightInd w:val="0"/>
        <w:spacing w:before="240" w:after="120" w:line="276" w:lineRule="auto"/>
        <w:ind w:left="851"/>
        <w:rPr>
          <w:szCs w:val="20"/>
        </w:rPr>
      </w:pPr>
      <w:r w:rsidRPr="002F7254">
        <w:rPr>
          <w:szCs w:val="20"/>
        </w:rPr>
        <w:t>de départements ministériels ;</w:t>
      </w:r>
    </w:p>
    <w:p w14:paraId="088B346E" w14:textId="77777777" w:rsidR="007A1307" w:rsidRPr="002F7254" w:rsidRDefault="007A1307" w:rsidP="007A1307">
      <w:pPr>
        <w:pStyle w:val="Paragraphedeliste"/>
        <w:numPr>
          <w:ilvl w:val="0"/>
          <w:numId w:val="13"/>
        </w:numPr>
        <w:autoSpaceDE w:val="0"/>
        <w:autoSpaceDN w:val="0"/>
        <w:adjustRightInd w:val="0"/>
        <w:spacing w:before="240" w:after="120" w:line="276" w:lineRule="auto"/>
        <w:ind w:left="851"/>
        <w:rPr>
          <w:szCs w:val="20"/>
        </w:rPr>
      </w:pPr>
      <w:r w:rsidRPr="002F7254">
        <w:rPr>
          <w:szCs w:val="20"/>
        </w:rPr>
        <w:t>assurer le suivi du système d’information et de communication sur les ressources humaines ;</w:t>
      </w:r>
    </w:p>
    <w:p w14:paraId="5F670BCB" w14:textId="77777777" w:rsidR="007A1307" w:rsidRPr="002F7254" w:rsidRDefault="007A1307" w:rsidP="007A1307">
      <w:pPr>
        <w:pStyle w:val="Paragraphedeliste"/>
        <w:numPr>
          <w:ilvl w:val="0"/>
          <w:numId w:val="13"/>
        </w:numPr>
        <w:autoSpaceDE w:val="0"/>
        <w:autoSpaceDN w:val="0"/>
        <w:adjustRightInd w:val="0"/>
        <w:spacing w:before="240" w:after="120" w:line="276" w:lineRule="auto"/>
        <w:ind w:left="851"/>
        <w:rPr>
          <w:szCs w:val="20"/>
        </w:rPr>
      </w:pPr>
      <w:r w:rsidRPr="002F7254">
        <w:rPr>
          <w:szCs w:val="20"/>
        </w:rPr>
        <w:t>apporter un appui-conseil aux chefs de service du département ou du groupe de départements ministériels dans le domaine de la gestion des ressources humaines ;</w:t>
      </w:r>
    </w:p>
    <w:p w14:paraId="0F3C4E8E" w14:textId="4548B49B" w:rsidR="007A1307" w:rsidRDefault="007A1307" w:rsidP="007A1307">
      <w:pPr>
        <w:pStyle w:val="Paragraphedeliste"/>
        <w:numPr>
          <w:ilvl w:val="0"/>
          <w:numId w:val="13"/>
        </w:numPr>
        <w:autoSpaceDE w:val="0"/>
        <w:autoSpaceDN w:val="0"/>
        <w:adjustRightInd w:val="0"/>
        <w:spacing w:before="240" w:after="120" w:line="276" w:lineRule="auto"/>
        <w:ind w:left="851"/>
        <w:rPr>
          <w:szCs w:val="20"/>
        </w:rPr>
      </w:pPr>
      <w:r w:rsidRPr="002F7254">
        <w:rPr>
          <w:szCs w:val="20"/>
        </w:rPr>
        <w:t>assurer le suivi et le développement du dialogue social.</w:t>
      </w:r>
    </w:p>
    <w:p w14:paraId="11456C16" w14:textId="77777777" w:rsidR="00101423" w:rsidRPr="002F7254" w:rsidRDefault="00101423" w:rsidP="00101423">
      <w:pPr>
        <w:pStyle w:val="Paragraphedeliste"/>
        <w:autoSpaceDE w:val="0"/>
        <w:autoSpaceDN w:val="0"/>
        <w:adjustRightInd w:val="0"/>
        <w:spacing w:before="240" w:after="120" w:line="276" w:lineRule="auto"/>
        <w:ind w:left="851"/>
        <w:rPr>
          <w:szCs w:val="20"/>
        </w:rPr>
      </w:pPr>
    </w:p>
    <w:p w14:paraId="179E4EF7"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36" w:name="_Toc518643884"/>
      <w:r w:rsidRPr="007F3322">
        <w:rPr>
          <w:rFonts w:ascii="Times New Roman" w:eastAsiaTheme="minorHAnsi" w:hAnsi="Times New Roman" w:cs="Times New Roman"/>
          <w:b/>
          <w:color w:val="auto"/>
          <w:sz w:val="28"/>
        </w:rPr>
        <w:lastRenderedPageBreak/>
        <w:t xml:space="preserve">Observatoire </w:t>
      </w:r>
      <w:r>
        <w:rPr>
          <w:rFonts w:ascii="Times New Roman" w:eastAsiaTheme="minorHAnsi" w:hAnsi="Times New Roman" w:cs="Times New Roman"/>
          <w:b/>
          <w:color w:val="auto"/>
          <w:sz w:val="28"/>
        </w:rPr>
        <w:t>N</w:t>
      </w:r>
      <w:r w:rsidRPr="007F3322">
        <w:rPr>
          <w:rFonts w:ascii="Times New Roman" w:eastAsiaTheme="minorHAnsi" w:hAnsi="Times New Roman" w:cs="Times New Roman"/>
          <w:b/>
          <w:color w:val="auto"/>
          <w:sz w:val="28"/>
        </w:rPr>
        <w:t>ational de l’</w:t>
      </w:r>
      <w:r>
        <w:rPr>
          <w:rFonts w:ascii="Times New Roman" w:eastAsiaTheme="minorHAnsi" w:hAnsi="Times New Roman" w:cs="Times New Roman"/>
          <w:b/>
          <w:color w:val="auto"/>
          <w:sz w:val="28"/>
        </w:rPr>
        <w:t>E</w:t>
      </w:r>
      <w:r w:rsidRPr="007F3322">
        <w:rPr>
          <w:rFonts w:ascii="Times New Roman" w:eastAsiaTheme="minorHAnsi" w:hAnsi="Times New Roman" w:cs="Times New Roman"/>
          <w:b/>
          <w:color w:val="auto"/>
          <w:sz w:val="28"/>
        </w:rPr>
        <w:t xml:space="preserve">mploi et de la </w:t>
      </w:r>
      <w:r>
        <w:rPr>
          <w:rFonts w:ascii="Times New Roman" w:eastAsiaTheme="minorHAnsi" w:hAnsi="Times New Roman" w:cs="Times New Roman"/>
          <w:b/>
          <w:color w:val="auto"/>
          <w:sz w:val="28"/>
        </w:rPr>
        <w:t>F</w:t>
      </w:r>
      <w:r w:rsidRPr="007F3322">
        <w:rPr>
          <w:rFonts w:ascii="Times New Roman" w:eastAsiaTheme="minorHAnsi" w:hAnsi="Times New Roman" w:cs="Times New Roman"/>
          <w:b/>
          <w:color w:val="auto"/>
          <w:sz w:val="28"/>
        </w:rPr>
        <w:t>ormation (ONEF)</w:t>
      </w:r>
      <w:bookmarkEnd w:id="36"/>
    </w:p>
    <w:p w14:paraId="2F48281B" w14:textId="77777777" w:rsidR="007A1307" w:rsidRPr="002F7254" w:rsidRDefault="007A1307" w:rsidP="007A1307">
      <w:pPr>
        <w:spacing w:before="240" w:after="120" w:line="276" w:lineRule="auto"/>
        <w:jc w:val="both"/>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t xml:space="preserve">L’Observatoire National de l’Emploi et de la Formation (ONEF) est un Etablissement Public à caractère Scientifique et Technologique (EPST), créé par </w:t>
      </w:r>
      <w:r w:rsidRPr="002F7254">
        <w:rPr>
          <w:rFonts w:ascii="Times New Roman" w:hAnsi="Times New Roman" w:cs="Times New Roman"/>
          <w:sz w:val="24"/>
          <w:szCs w:val="24"/>
        </w:rPr>
        <w:t>ordonnance N° 2013-024/P-RM du 30 décembre 2013, ratifiée par la Loi N°2014-012 du 26 Mai 2014</w:t>
      </w:r>
      <w:r w:rsidRPr="002F7254">
        <w:rPr>
          <w:rFonts w:ascii="Times New Roman" w:eastAsia="Times New Roman" w:hAnsi="Times New Roman" w:cs="Times New Roman"/>
          <w:sz w:val="24"/>
          <w:szCs w:val="24"/>
          <w:lang w:eastAsia="fr-FR"/>
        </w:rPr>
        <w:t xml:space="preserve">. Sa </w:t>
      </w:r>
      <w:r w:rsidRPr="009F6CA9">
        <w:rPr>
          <w:rFonts w:ascii="Times New Roman" w:eastAsia="Times New Roman" w:hAnsi="Times New Roman" w:cs="Times New Roman"/>
          <w:sz w:val="24"/>
          <w:szCs w:val="24"/>
          <w:lang w:eastAsia="fr-FR"/>
        </w:rPr>
        <w:t>mission principale</w:t>
      </w:r>
      <w:r w:rsidRPr="002F7254">
        <w:rPr>
          <w:rFonts w:ascii="Times New Roman" w:eastAsia="Times New Roman" w:hAnsi="Times New Roman" w:cs="Times New Roman"/>
          <w:sz w:val="24"/>
          <w:szCs w:val="24"/>
          <w:lang w:eastAsia="fr-FR"/>
        </w:rPr>
        <w:t xml:space="preserve"> est de faire des études et de la recherche afin de fournir aux décideurs et aux usagers des informations fiables et régulièrement actualisées sur le marché du travail, au niveau national et régional, pour une meilleure régulation d</w:t>
      </w:r>
      <w:r>
        <w:rPr>
          <w:rFonts w:ascii="Times New Roman" w:eastAsia="Times New Roman" w:hAnsi="Times New Roman" w:cs="Times New Roman"/>
          <w:sz w:val="24"/>
          <w:szCs w:val="24"/>
          <w:lang w:eastAsia="fr-FR"/>
        </w:rPr>
        <w:t>u</w:t>
      </w:r>
      <w:r w:rsidRPr="002F7254">
        <w:rPr>
          <w:rFonts w:ascii="Times New Roman" w:eastAsia="Times New Roman" w:hAnsi="Times New Roman" w:cs="Times New Roman"/>
          <w:sz w:val="24"/>
          <w:szCs w:val="24"/>
          <w:lang w:eastAsia="fr-FR"/>
        </w:rPr>
        <w:t xml:space="preserve"> marché. Il contribue également à instaurer une meilleure adéquation entre les besoins et les potentialités de l’économie, d’une part, et le système de formation, d’autre part. </w:t>
      </w:r>
    </w:p>
    <w:p w14:paraId="7E376D7F" w14:textId="77777777" w:rsidR="007A1307" w:rsidRPr="002F7254" w:rsidRDefault="007A1307" w:rsidP="007A1307">
      <w:pPr>
        <w:spacing w:before="240" w:after="120" w:line="276" w:lineRule="auto"/>
        <w:jc w:val="both"/>
        <w:rPr>
          <w:rFonts w:ascii="Times New Roman" w:eastAsia="Times New Roman" w:hAnsi="Times New Roman" w:cs="Times New Roman"/>
          <w:sz w:val="24"/>
          <w:szCs w:val="24"/>
          <w:lang w:eastAsia="fr-FR"/>
        </w:rPr>
      </w:pPr>
      <w:r w:rsidRPr="002F7254">
        <w:rPr>
          <w:rFonts w:ascii="Times New Roman" w:eastAsia="Times New Roman" w:hAnsi="Times New Roman" w:cs="Times New Roman"/>
          <w:sz w:val="24"/>
          <w:szCs w:val="24"/>
          <w:lang w:eastAsia="fr-FR"/>
        </w:rPr>
        <w:t>A ce titre, il est chargé de :</w:t>
      </w:r>
    </w:p>
    <w:p w14:paraId="2F708B3D" w14:textId="77777777" w:rsidR="007A1307" w:rsidRPr="002F7254" w:rsidRDefault="007A1307" w:rsidP="007A1307">
      <w:pPr>
        <w:pStyle w:val="Paragraphedeliste"/>
        <w:numPr>
          <w:ilvl w:val="0"/>
          <w:numId w:val="12"/>
        </w:numPr>
        <w:spacing w:before="120" w:after="120" w:line="276" w:lineRule="auto"/>
        <w:ind w:left="714" w:hanging="357"/>
        <w:jc w:val="both"/>
      </w:pPr>
      <w:r w:rsidRPr="002F7254">
        <w:t>mener toute recherche ou étude dans le domaine de l’emploi et de la formation ;</w:t>
      </w:r>
    </w:p>
    <w:p w14:paraId="0B9A5E6F" w14:textId="77777777" w:rsidR="007A1307" w:rsidRPr="002F7254" w:rsidRDefault="007A1307" w:rsidP="007A1307">
      <w:pPr>
        <w:pStyle w:val="Paragraphedeliste"/>
        <w:numPr>
          <w:ilvl w:val="0"/>
          <w:numId w:val="12"/>
        </w:numPr>
        <w:spacing w:before="240" w:after="120" w:line="276" w:lineRule="auto"/>
        <w:jc w:val="both"/>
      </w:pPr>
      <w:r w:rsidRPr="002F7254">
        <w:t>collecter, centraliser, traiter, analyser et diffuser les informations sur le marché du travail ;</w:t>
      </w:r>
    </w:p>
    <w:p w14:paraId="3C256F70" w14:textId="77777777" w:rsidR="007A1307" w:rsidRPr="002F7254" w:rsidRDefault="007A1307" w:rsidP="007A1307">
      <w:pPr>
        <w:pStyle w:val="Paragraphedeliste"/>
        <w:numPr>
          <w:ilvl w:val="0"/>
          <w:numId w:val="12"/>
        </w:numPr>
        <w:spacing w:before="240" w:after="120" w:line="276" w:lineRule="auto"/>
        <w:jc w:val="both"/>
      </w:pPr>
      <w:r w:rsidRPr="002F7254">
        <w:t>mettre à la disposition du public et des décideurs publics et privés les éléments de compréhension et d’orientation en matière de création d’emploi et d’amélioration de l’adéquation de la formation aux possibilités présentes et futures du marché du travail ;</w:t>
      </w:r>
    </w:p>
    <w:p w14:paraId="0330EE7D" w14:textId="77777777" w:rsidR="007A1307" w:rsidRPr="002F7254" w:rsidRDefault="007A1307" w:rsidP="007A1307">
      <w:pPr>
        <w:pStyle w:val="Paragraphedeliste"/>
        <w:numPr>
          <w:ilvl w:val="0"/>
          <w:numId w:val="12"/>
        </w:numPr>
        <w:spacing w:before="240" w:after="120" w:line="276" w:lineRule="auto"/>
        <w:jc w:val="both"/>
      </w:pPr>
      <w:r w:rsidRPr="002F7254">
        <w:t>déterminer régulièrement les filières porteuses en potentiel de création d’emploi ;</w:t>
      </w:r>
    </w:p>
    <w:p w14:paraId="0739D9E0" w14:textId="77777777" w:rsidR="007A1307" w:rsidRPr="002F7254" w:rsidRDefault="007A1307" w:rsidP="007A1307">
      <w:pPr>
        <w:pStyle w:val="Paragraphedeliste"/>
        <w:numPr>
          <w:ilvl w:val="0"/>
          <w:numId w:val="12"/>
        </w:numPr>
        <w:spacing w:before="240" w:after="120" w:line="276" w:lineRule="auto"/>
        <w:jc w:val="both"/>
      </w:pPr>
      <w:r w:rsidRPr="002F7254">
        <w:t>analyser l’incidence des décisions et mesures législatives et règlementaires sur l’emploi et la formation ;</w:t>
      </w:r>
    </w:p>
    <w:p w14:paraId="51681D26" w14:textId="77777777" w:rsidR="007A1307" w:rsidRPr="002F7254" w:rsidRDefault="007A1307" w:rsidP="007A1307">
      <w:pPr>
        <w:pStyle w:val="Paragraphedeliste"/>
        <w:numPr>
          <w:ilvl w:val="0"/>
          <w:numId w:val="12"/>
        </w:numPr>
        <w:spacing w:before="240" w:after="120" w:line="276" w:lineRule="auto"/>
        <w:jc w:val="both"/>
      </w:pPr>
      <w:r w:rsidRPr="002F7254">
        <w:t>analyser l’incidence des investissements sur l’emploi et la formation ;</w:t>
      </w:r>
    </w:p>
    <w:p w14:paraId="2233232C" w14:textId="77777777" w:rsidR="007A1307" w:rsidRPr="002F7254" w:rsidRDefault="007A1307" w:rsidP="007A1307">
      <w:pPr>
        <w:pStyle w:val="Paragraphedeliste"/>
        <w:numPr>
          <w:ilvl w:val="0"/>
          <w:numId w:val="12"/>
        </w:numPr>
        <w:spacing w:before="240" w:after="120" w:line="276" w:lineRule="auto"/>
        <w:jc w:val="both"/>
      </w:pPr>
      <w:r w:rsidRPr="002F7254">
        <w:t>créer une base de données sur l’emploi et la formation.</w:t>
      </w:r>
    </w:p>
    <w:p w14:paraId="1ED91A84" w14:textId="77777777" w:rsidR="007A1307" w:rsidRPr="007F3322" w:rsidRDefault="007A1307" w:rsidP="007A1307">
      <w:pPr>
        <w:pStyle w:val="Titre3"/>
        <w:numPr>
          <w:ilvl w:val="2"/>
          <w:numId w:val="14"/>
        </w:numPr>
        <w:rPr>
          <w:rFonts w:ascii="Times New Roman" w:eastAsiaTheme="minorHAnsi" w:hAnsi="Times New Roman" w:cs="Times New Roman"/>
          <w:b/>
          <w:color w:val="auto"/>
          <w:sz w:val="28"/>
        </w:rPr>
      </w:pPr>
      <w:bookmarkStart w:id="37" w:name="_Toc518643885"/>
      <w:r w:rsidRPr="007F3322">
        <w:rPr>
          <w:rFonts w:ascii="Times New Roman" w:eastAsiaTheme="minorHAnsi" w:hAnsi="Times New Roman" w:cs="Times New Roman"/>
          <w:b/>
          <w:color w:val="auto"/>
          <w:sz w:val="28"/>
        </w:rPr>
        <w:t>Cellule d’appui à la décentralisation déconcentration (CADD)</w:t>
      </w:r>
      <w:bookmarkEnd w:id="37"/>
    </w:p>
    <w:p w14:paraId="09DAF107" w14:textId="77777777" w:rsidR="007A1307" w:rsidRPr="002F7254" w:rsidRDefault="007A1307" w:rsidP="007A1307">
      <w:pPr>
        <w:autoSpaceDE w:val="0"/>
        <w:autoSpaceDN w:val="0"/>
        <w:adjustRightInd w:val="0"/>
        <w:spacing w:before="240" w:after="120" w:line="276" w:lineRule="auto"/>
        <w:jc w:val="both"/>
        <w:rPr>
          <w:rFonts w:ascii="Times New Roman" w:hAnsi="Times New Roman" w:cs="Times New Roman"/>
          <w:sz w:val="24"/>
          <w:szCs w:val="20"/>
        </w:rPr>
      </w:pPr>
      <w:r w:rsidRPr="002F7254">
        <w:rPr>
          <w:rFonts w:ascii="Times New Roman" w:hAnsi="Times New Roman" w:cs="Times New Roman"/>
          <w:sz w:val="24"/>
          <w:szCs w:val="20"/>
        </w:rPr>
        <w:t>La création de la Cellule d’Appui à la Décentralisation Déconcentration de l’Emploi et de la Formation Professionnelle (CADD/MEFP) participe de la mise en œuvre des mesures juridiques et institutionnelles édictées par l’Instruction N° 08-0003/PM-RM du 21Novembre 2008 qui vise de façon progressive et concertée une plus grande effectivité du transfert de compétences et de</w:t>
      </w:r>
      <w:r>
        <w:rPr>
          <w:rFonts w:ascii="Times New Roman" w:hAnsi="Times New Roman" w:cs="Times New Roman"/>
          <w:sz w:val="24"/>
          <w:szCs w:val="20"/>
        </w:rPr>
        <w:t>s</w:t>
      </w:r>
      <w:r w:rsidRPr="002F7254">
        <w:rPr>
          <w:rFonts w:ascii="Times New Roman" w:hAnsi="Times New Roman" w:cs="Times New Roman"/>
          <w:sz w:val="24"/>
          <w:szCs w:val="20"/>
        </w:rPr>
        <w:t xml:space="preserve"> ressources de l’État aux Collectivités Territoriales.</w:t>
      </w:r>
    </w:p>
    <w:p w14:paraId="2F5D606D" w14:textId="77777777" w:rsidR="007A1307" w:rsidRPr="002F7254" w:rsidRDefault="007A1307" w:rsidP="007A1307">
      <w:pPr>
        <w:autoSpaceDE w:val="0"/>
        <w:autoSpaceDN w:val="0"/>
        <w:adjustRightInd w:val="0"/>
        <w:spacing w:before="240" w:after="120" w:line="240" w:lineRule="auto"/>
        <w:rPr>
          <w:rFonts w:ascii="Times New Roman" w:hAnsi="Times New Roman" w:cs="Times New Roman"/>
          <w:sz w:val="24"/>
          <w:szCs w:val="20"/>
        </w:rPr>
      </w:pPr>
      <w:r w:rsidRPr="002F7254">
        <w:rPr>
          <w:rFonts w:ascii="Times New Roman" w:hAnsi="Times New Roman" w:cs="Times New Roman"/>
          <w:sz w:val="24"/>
          <w:szCs w:val="20"/>
        </w:rPr>
        <w:t>Elle est chargée :</w:t>
      </w:r>
    </w:p>
    <w:p w14:paraId="2C4908FF" w14:textId="77777777" w:rsidR="007A1307" w:rsidRPr="002F7254" w:rsidRDefault="007A1307" w:rsidP="007A1307">
      <w:pPr>
        <w:pStyle w:val="Paragraphedeliste"/>
        <w:numPr>
          <w:ilvl w:val="0"/>
          <w:numId w:val="12"/>
        </w:numPr>
        <w:spacing w:before="120" w:after="120" w:line="276" w:lineRule="auto"/>
        <w:ind w:left="714" w:hanging="357"/>
        <w:contextualSpacing w:val="0"/>
        <w:jc w:val="both"/>
      </w:pPr>
      <w:r w:rsidRPr="002F7254">
        <w:t>d’impulser et de suivre le processus de la mise en œuvre des transferts de compétences et de ressources de l’État aux collectivités territoriales dans le domaine de l’emploi et de la formation professionnelle ;</w:t>
      </w:r>
    </w:p>
    <w:p w14:paraId="08EAD87C" w14:textId="77777777" w:rsidR="007A1307" w:rsidRPr="002F7254" w:rsidRDefault="007A1307" w:rsidP="007A1307">
      <w:pPr>
        <w:pStyle w:val="Paragraphedeliste"/>
        <w:numPr>
          <w:ilvl w:val="0"/>
          <w:numId w:val="12"/>
        </w:numPr>
        <w:spacing w:before="240" w:after="120" w:line="276" w:lineRule="auto"/>
        <w:jc w:val="both"/>
      </w:pPr>
      <w:r w:rsidRPr="002F7254">
        <w:t>élaborer et actualiser le plan triennal de transfert de compétences et de ressources du Ministère aux collectivités territoriales ;</w:t>
      </w:r>
    </w:p>
    <w:p w14:paraId="347FC937" w14:textId="77777777" w:rsidR="007A1307" w:rsidRPr="002F7254" w:rsidRDefault="007A1307" w:rsidP="007A1307">
      <w:pPr>
        <w:pStyle w:val="Paragraphedeliste"/>
        <w:numPr>
          <w:ilvl w:val="0"/>
          <w:numId w:val="12"/>
        </w:numPr>
        <w:spacing w:before="240" w:after="120" w:line="276" w:lineRule="auto"/>
        <w:jc w:val="both"/>
      </w:pPr>
      <w:r w:rsidRPr="002F7254">
        <w:t>de concevoir et de diffuser les outils d’accompagnement des collectivités dans l’exercice de leurs compétences en matière d’emploi et de formation professionnelle ;</w:t>
      </w:r>
    </w:p>
    <w:p w14:paraId="2557175A" w14:textId="77777777" w:rsidR="007A1307" w:rsidRPr="002F7254" w:rsidRDefault="007A1307" w:rsidP="007A1307">
      <w:pPr>
        <w:pStyle w:val="Paragraphedeliste"/>
        <w:numPr>
          <w:ilvl w:val="0"/>
          <w:numId w:val="12"/>
        </w:numPr>
        <w:spacing w:before="240" w:after="120" w:line="276" w:lineRule="auto"/>
        <w:jc w:val="both"/>
      </w:pPr>
      <w:r w:rsidRPr="002F7254">
        <w:t>de participer à la préparation et au suivi des accords de coopération avec les partenaires techniques et financiers dans l’accompagnement de la politique de mise en œuvre de la décentralisation ;</w:t>
      </w:r>
    </w:p>
    <w:p w14:paraId="19279F68" w14:textId="77777777" w:rsidR="007A1307" w:rsidRPr="002F7254" w:rsidRDefault="007A1307" w:rsidP="007A1307">
      <w:pPr>
        <w:pStyle w:val="Paragraphedeliste"/>
        <w:numPr>
          <w:ilvl w:val="0"/>
          <w:numId w:val="12"/>
        </w:numPr>
        <w:spacing w:before="240" w:after="120" w:line="276" w:lineRule="auto"/>
        <w:jc w:val="both"/>
      </w:pPr>
      <w:r w:rsidRPr="002F7254">
        <w:lastRenderedPageBreak/>
        <w:t>d’appuyer les services du Ministère dans la planification de leurs activités liées à la décentralisation.</w:t>
      </w:r>
    </w:p>
    <w:p w14:paraId="201B05BE" w14:textId="77777777" w:rsidR="005A7E2B" w:rsidRDefault="005A7E2B">
      <w:pPr>
        <w:rPr>
          <w:rFonts w:ascii="Times New Roman" w:eastAsia="Times New Roman" w:hAnsi="Times New Roman" w:cs="Times New Roman"/>
          <w:b/>
          <w:sz w:val="28"/>
          <w:szCs w:val="24"/>
          <w:lang w:eastAsia="fr-FR"/>
        </w:rPr>
      </w:pPr>
      <w:r>
        <w:rPr>
          <w:rFonts w:ascii="Times New Roman" w:eastAsia="Times New Roman" w:hAnsi="Times New Roman" w:cs="Times New Roman"/>
          <w:b/>
          <w:sz w:val="28"/>
          <w:szCs w:val="24"/>
          <w:lang w:eastAsia="fr-FR"/>
        </w:rPr>
        <w:br w:type="page"/>
      </w:r>
    </w:p>
    <w:p w14:paraId="47B7FCE6" w14:textId="3CC3008F" w:rsidR="005A7E2B" w:rsidRPr="007F3322" w:rsidRDefault="002228BB" w:rsidP="00B81AB8">
      <w:pPr>
        <w:pStyle w:val="Titre1"/>
        <w:numPr>
          <w:ilvl w:val="0"/>
          <w:numId w:val="14"/>
        </w:numPr>
        <w:spacing w:before="0"/>
        <w:rPr>
          <w:rFonts w:ascii="Times New Roman" w:hAnsi="Times New Roman" w:cs="Times New Roman"/>
          <w:b/>
          <w:color w:val="auto"/>
          <w:sz w:val="36"/>
        </w:rPr>
      </w:pPr>
      <w:bookmarkStart w:id="38" w:name="_Toc518643886"/>
      <w:bookmarkStart w:id="39" w:name="_Toc60249092"/>
      <w:r>
        <w:rPr>
          <w:rFonts w:ascii="Times New Roman" w:hAnsi="Times New Roman" w:cs="Times New Roman"/>
          <w:b/>
          <w:color w:val="auto"/>
          <w:sz w:val="36"/>
        </w:rPr>
        <w:lastRenderedPageBreak/>
        <w:t>S</w:t>
      </w:r>
      <w:r w:rsidR="005A7E2B" w:rsidRPr="007F3322">
        <w:rPr>
          <w:rFonts w:ascii="Times New Roman" w:hAnsi="Times New Roman" w:cs="Times New Roman"/>
          <w:b/>
          <w:color w:val="auto"/>
          <w:sz w:val="36"/>
        </w:rPr>
        <w:t>tatistiques de l’emploi</w:t>
      </w:r>
      <w:bookmarkEnd w:id="38"/>
      <w:bookmarkEnd w:id="39"/>
    </w:p>
    <w:p w14:paraId="786DEA34" w14:textId="5D23018F" w:rsidR="005A7E2B" w:rsidRPr="0051495D" w:rsidRDefault="005A7E2B" w:rsidP="00B81AB8">
      <w:pPr>
        <w:spacing w:after="120" w:line="276" w:lineRule="auto"/>
        <w:jc w:val="both"/>
        <w:rPr>
          <w:rFonts w:ascii="Times New Roman" w:hAnsi="Times New Roman" w:cs="Times New Roman"/>
          <w:sz w:val="24"/>
          <w:szCs w:val="26"/>
        </w:rPr>
      </w:pPr>
      <w:r w:rsidRPr="0051495D">
        <w:rPr>
          <w:rFonts w:ascii="Times New Roman" w:hAnsi="Times New Roman" w:cs="Times New Roman"/>
          <w:sz w:val="24"/>
          <w:szCs w:val="26"/>
        </w:rPr>
        <w:t>A ce niveau, nous présentons, d’une part, les statistiques sur les nouvelles créations d’emplois, enregistrées en 201</w:t>
      </w:r>
      <w:r w:rsidR="00A16918">
        <w:rPr>
          <w:rFonts w:ascii="Times New Roman" w:hAnsi="Times New Roman" w:cs="Times New Roman"/>
          <w:sz w:val="24"/>
          <w:szCs w:val="26"/>
        </w:rPr>
        <w:t>9</w:t>
      </w:r>
      <w:r w:rsidRPr="0051495D">
        <w:rPr>
          <w:rFonts w:ascii="Times New Roman" w:hAnsi="Times New Roman" w:cs="Times New Roman"/>
          <w:sz w:val="24"/>
          <w:szCs w:val="26"/>
        </w:rPr>
        <w:t xml:space="preserve"> à partir des sources administratives et, d’autre part, les statistiques sur la situation globale de l’emploi au Mali en 201</w:t>
      </w:r>
      <w:r w:rsidR="004C1E4B">
        <w:rPr>
          <w:rFonts w:ascii="Times New Roman" w:hAnsi="Times New Roman" w:cs="Times New Roman"/>
          <w:sz w:val="24"/>
          <w:szCs w:val="26"/>
        </w:rPr>
        <w:t>9</w:t>
      </w:r>
      <w:r w:rsidRPr="0051495D">
        <w:rPr>
          <w:rFonts w:ascii="Times New Roman" w:hAnsi="Times New Roman" w:cs="Times New Roman"/>
          <w:sz w:val="24"/>
          <w:szCs w:val="26"/>
        </w:rPr>
        <w:t>. Ces dernières statist</w:t>
      </w:r>
      <w:r w:rsidR="004C1E4B">
        <w:rPr>
          <w:rFonts w:ascii="Times New Roman" w:hAnsi="Times New Roman" w:cs="Times New Roman"/>
          <w:sz w:val="24"/>
          <w:szCs w:val="26"/>
        </w:rPr>
        <w:t>iques proviennent de l’Enquête M</w:t>
      </w:r>
      <w:r w:rsidRPr="0051495D">
        <w:rPr>
          <w:rFonts w:ascii="Times New Roman" w:hAnsi="Times New Roman" w:cs="Times New Roman"/>
          <w:sz w:val="24"/>
          <w:szCs w:val="26"/>
        </w:rPr>
        <w:t>odulaire et</w:t>
      </w:r>
      <w:r w:rsidR="004C1E4B">
        <w:rPr>
          <w:rFonts w:ascii="Times New Roman" w:hAnsi="Times New Roman" w:cs="Times New Roman"/>
          <w:sz w:val="24"/>
          <w:szCs w:val="26"/>
        </w:rPr>
        <w:t xml:space="preserve"> P</w:t>
      </w:r>
      <w:r w:rsidRPr="0051495D">
        <w:rPr>
          <w:rFonts w:ascii="Times New Roman" w:hAnsi="Times New Roman" w:cs="Times New Roman"/>
          <w:sz w:val="24"/>
          <w:szCs w:val="26"/>
        </w:rPr>
        <w:t xml:space="preserve">ermanente auprès des </w:t>
      </w:r>
      <w:r w:rsidR="004C1E4B">
        <w:rPr>
          <w:rFonts w:ascii="Times New Roman" w:hAnsi="Times New Roman" w:cs="Times New Roman"/>
          <w:sz w:val="24"/>
          <w:szCs w:val="26"/>
        </w:rPr>
        <w:t>M</w:t>
      </w:r>
      <w:r w:rsidRPr="0051495D">
        <w:rPr>
          <w:rFonts w:ascii="Times New Roman" w:hAnsi="Times New Roman" w:cs="Times New Roman"/>
          <w:sz w:val="24"/>
          <w:szCs w:val="26"/>
        </w:rPr>
        <w:t xml:space="preserve">énages, réalisée par l’Institut </w:t>
      </w:r>
      <w:r>
        <w:rPr>
          <w:rFonts w:ascii="Times New Roman" w:hAnsi="Times New Roman" w:cs="Times New Roman"/>
          <w:sz w:val="24"/>
          <w:szCs w:val="26"/>
        </w:rPr>
        <w:t>N</w:t>
      </w:r>
      <w:r w:rsidRPr="0051495D">
        <w:rPr>
          <w:rFonts w:ascii="Times New Roman" w:hAnsi="Times New Roman" w:cs="Times New Roman"/>
          <w:sz w:val="24"/>
          <w:szCs w:val="26"/>
        </w:rPr>
        <w:t xml:space="preserve">ational de la </w:t>
      </w:r>
      <w:r>
        <w:rPr>
          <w:rFonts w:ascii="Times New Roman" w:hAnsi="Times New Roman" w:cs="Times New Roman"/>
          <w:sz w:val="24"/>
          <w:szCs w:val="26"/>
        </w:rPr>
        <w:t>S</w:t>
      </w:r>
      <w:r w:rsidRPr="0051495D">
        <w:rPr>
          <w:rFonts w:ascii="Times New Roman" w:hAnsi="Times New Roman" w:cs="Times New Roman"/>
          <w:sz w:val="24"/>
          <w:szCs w:val="26"/>
        </w:rPr>
        <w:t>tatistique (I</w:t>
      </w:r>
      <w:r>
        <w:rPr>
          <w:rFonts w:ascii="Times New Roman" w:hAnsi="Times New Roman" w:cs="Times New Roman"/>
          <w:sz w:val="24"/>
          <w:szCs w:val="26"/>
        </w:rPr>
        <w:t>NS</w:t>
      </w:r>
      <w:r w:rsidR="00A346DD">
        <w:rPr>
          <w:rFonts w:ascii="Times New Roman" w:hAnsi="Times New Roman" w:cs="Times New Roman"/>
          <w:sz w:val="24"/>
          <w:szCs w:val="26"/>
        </w:rPr>
        <w:t>T</w:t>
      </w:r>
      <w:r>
        <w:rPr>
          <w:rFonts w:ascii="Times New Roman" w:hAnsi="Times New Roman" w:cs="Times New Roman"/>
          <w:sz w:val="24"/>
          <w:szCs w:val="26"/>
        </w:rPr>
        <w:t>AT</w:t>
      </w:r>
      <w:r w:rsidRPr="0051495D">
        <w:rPr>
          <w:rFonts w:ascii="Times New Roman" w:hAnsi="Times New Roman" w:cs="Times New Roman"/>
          <w:sz w:val="24"/>
          <w:szCs w:val="26"/>
        </w:rPr>
        <w:t xml:space="preserve">). </w:t>
      </w:r>
    </w:p>
    <w:p w14:paraId="2BBEC740" w14:textId="65BA63DB" w:rsidR="005A7E2B" w:rsidRPr="00B81AB8" w:rsidRDefault="002228BB" w:rsidP="00B81AB8">
      <w:pPr>
        <w:pStyle w:val="Titre2"/>
        <w:numPr>
          <w:ilvl w:val="1"/>
          <w:numId w:val="14"/>
        </w:numPr>
        <w:spacing w:before="0"/>
        <w:rPr>
          <w:rFonts w:ascii="Times New Roman" w:eastAsiaTheme="minorHAnsi" w:hAnsi="Times New Roman" w:cs="Times New Roman"/>
          <w:b/>
          <w:color w:val="auto"/>
          <w:sz w:val="32"/>
        </w:rPr>
      </w:pPr>
      <w:bookmarkStart w:id="40" w:name="_Toc518643887"/>
      <w:bookmarkStart w:id="41" w:name="_Toc60249093"/>
      <w:r>
        <w:rPr>
          <w:rFonts w:ascii="Times New Roman" w:eastAsiaTheme="minorHAnsi" w:hAnsi="Times New Roman" w:cs="Times New Roman"/>
          <w:b/>
          <w:color w:val="auto"/>
          <w:sz w:val="32"/>
        </w:rPr>
        <w:t>S</w:t>
      </w:r>
      <w:r w:rsidR="005A7E2B" w:rsidRPr="00B81AB8">
        <w:rPr>
          <w:rFonts w:ascii="Times New Roman" w:eastAsiaTheme="minorHAnsi" w:hAnsi="Times New Roman" w:cs="Times New Roman"/>
          <w:b/>
          <w:color w:val="auto"/>
          <w:sz w:val="32"/>
        </w:rPr>
        <w:t>tatistiques sur les nouvelles créations d’emplois</w:t>
      </w:r>
      <w:bookmarkEnd w:id="40"/>
      <w:bookmarkEnd w:id="41"/>
    </w:p>
    <w:p w14:paraId="50EEAD8D" w14:textId="77777777" w:rsidR="00FA2AE9" w:rsidRDefault="005A7E2B" w:rsidP="00B81AB8">
      <w:pPr>
        <w:spacing w:after="0" w:line="276" w:lineRule="auto"/>
        <w:jc w:val="both"/>
        <w:rPr>
          <w:rFonts w:ascii="Times New Roman" w:hAnsi="Times New Roman" w:cs="Times New Roman"/>
          <w:sz w:val="24"/>
          <w:szCs w:val="26"/>
        </w:rPr>
      </w:pPr>
      <w:r w:rsidRPr="00B81AB8">
        <w:rPr>
          <w:rFonts w:ascii="Times New Roman" w:hAnsi="Times New Roman" w:cs="Times New Roman"/>
          <w:sz w:val="24"/>
          <w:szCs w:val="26"/>
        </w:rPr>
        <w:t>Ces statistiques proviennent des sources administratives. Elles permettent de produire des indicateurs sur les emplois créés par le secteur privé et le secteur public.</w:t>
      </w:r>
    </w:p>
    <w:p w14:paraId="49961AAC" w14:textId="38B85D35" w:rsidR="00A36F84" w:rsidRDefault="002228BB" w:rsidP="00A36F84">
      <w:pPr>
        <w:pStyle w:val="Paragraphedeliste"/>
        <w:numPr>
          <w:ilvl w:val="2"/>
          <w:numId w:val="14"/>
        </w:numPr>
        <w:spacing w:before="240" w:after="120" w:line="276" w:lineRule="auto"/>
        <w:jc w:val="both"/>
        <w:rPr>
          <w:b/>
          <w:bCs/>
          <w:sz w:val="23"/>
          <w:szCs w:val="23"/>
        </w:rPr>
      </w:pPr>
      <w:r>
        <w:rPr>
          <w:b/>
          <w:bCs/>
          <w:sz w:val="23"/>
          <w:szCs w:val="23"/>
        </w:rPr>
        <w:t>E</w:t>
      </w:r>
      <w:r w:rsidR="00B81AB8" w:rsidRPr="00B81AB8">
        <w:rPr>
          <w:b/>
          <w:bCs/>
          <w:sz w:val="23"/>
          <w:szCs w:val="23"/>
        </w:rPr>
        <w:t>mplois créés par le secteur privé</w:t>
      </w:r>
      <w:r w:rsidR="009839AA">
        <w:rPr>
          <w:b/>
          <w:bCs/>
          <w:sz w:val="23"/>
          <w:szCs w:val="23"/>
        </w:rPr>
        <w:t xml:space="preserve"> en 2019</w:t>
      </w:r>
    </w:p>
    <w:p w14:paraId="4AFCCA79" w14:textId="771EDB2D" w:rsidR="00162B8D" w:rsidRDefault="00162B8D" w:rsidP="00162B8D">
      <w:pPr>
        <w:pStyle w:val="Lgende"/>
        <w:keepNext/>
        <w:spacing w:after="0"/>
        <w:rPr>
          <w:sz w:val="22"/>
        </w:rPr>
      </w:pPr>
      <w:bookmarkStart w:id="42" w:name="_Toc60240016"/>
      <w:r w:rsidRPr="00162B8D">
        <w:rPr>
          <w:sz w:val="22"/>
        </w:rPr>
        <w:t xml:space="preserve">Figure </w:t>
      </w:r>
      <w:r w:rsidRPr="00162B8D">
        <w:rPr>
          <w:sz w:val="22"/>
        </w:rPr>
        <w:fldChar w:fldCharType="begin"/>
      </w:r>
      <w:r w:rsidRPr="00162B8D">
        <w:rPr>
          <w:sz w:val="22"/>
        </w:rPr>
        <w:instrText xml:space="preserve"> SEQ Figure \* ARABIC </w:instrText>
      </w:r>
      <w:r w:rsidRPr="00162B8D">
        <w:rPr>
          <w:sz w:val="22"/>
        </w:rPr>
        <w:fldChar w:fldCharType="separate"/>
      </w:r>
      <w:r w:rsidR="00FB506D">
        <w:rPr>
          <w:noProof/>
          <w:sz w:val="22"/>
        </w:rPr>
        <w:t>1</w:t>
      </w:r>
      <w:r w:rsidRPr="00162B8D">
        <w:rPr>
          <w:sz w:val="22"/>
        </w:rPr>
        <w:fldChar w:fldCharType="end"/>
      </w:r>
      <w:r w:rsidRPr="00162B8D">
        <w:rPr>
          <w:sz w:val="22"/>
        </w:rPr>
        <w:t>:Répartition du nombre d’emplois créés par le secteur privé par trimestre,</w:t>
      </w:r>
      <w:r>
        <w:rPr>
          <w:sz w:val="22"/>
        </w:rPr>
        <w:t xml:space="preserve"> </w:t>
      </w:r>
      <w:r w:rsidRPr="00162B8D">
        <w:rPr>
          <w:sz w:val="22"/>
        </w:rPr>
        <w:t>par sexe en 2019</w:t>
      </w:r>
      <w:bookmarkEnd w:id="42"/>
    </w:p>
    <w:p w14:paraId="7E8ACE14" w14:textId="1A016CF8" w:rsidR="00162B8D" w:rsidRPr="007C0437" w:rsidRDefault="007C0437" w:rsidP="007C0437">
      <w:r>
        <w:rPr>
          <w:noProof/>
          <w:lang w:eastAsia="fr-FR"/>
        </w:rPr>
        <w:drawing>
          <wp:inline distT="0" distB="0" distL="0" distR="0" wp14:anchorId="195BFED5" wp14:editId="5A9B2539">
            <wp:extent cx="6029325" cy="2743200"/>
            <wp:effectExtent l="0" t="0" r="9525" b="0"/>
            <wp:docPr id="4" name="Graphique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5F8EF45-D660-446F-9310-211291476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2913A0" w14:textId="4D2C1CEF" w:rsidR="00E85C2B" w:rsidRDefault="00E85C2B" w:rsidP="00EE7AE6">
      <w:pPr>
        <w:ind w:left="709" w:hanging="709"/>
        <w:rPr>
          <w:rFonts w:ascii="Times New Roman" w:hAnsi="Times New Roman" w:cs="Times New Roman"/>
          <w:i/>
          <w:sz w:val="14"/>
        </w:rPr>
      </w:pPr>
      <w:r w:rsidRPr="00721254">
        <w:rPr>
          <w:rFonts w:ascii="Times New Roman" w:hAnsi="Times New Roman" w:cs="Times New Roman"/>
          <w:i/>
          <w:sz w:val="14"/>
        </w:rPr>
        <w:t>Source : Calcul de l’ONEF à partir des données collectées auprès de la Direction Nationale du Travail (DNT)</w:t>
      </w:r>
    </w:p>
    <w:p w14:paraId="305EECD8" w14:textId="77777777" w:rsidR="006C3A8B" w:rsidRDefault="006C3A8B" w:rsidP="00EE7AE6">
      <w:pPr>
        <w:ind w:left="709" w:hanging="709"/>
        <w:rPr>
          <w:rFonts w:ascii="Times New Roman" w:hAnsi="Times New Roman" w:cs="Times New Roman"/>
          <w:i/>
          <w:sz w:val="14"/>
        </w:rPr>
      </w:pPr>
    </w:p>
    <w:p w14:paraId="5649180A" w14:textId="2A057D3F" w:rsidR="006C3A8B" w:rsidRDefault="006C3A8B" w:rsidP="006C3A8B">
      <w:pPr>
        <w:pStyle w:val="Lgende"/>
        <w:keepNext/>
        <w:spacing w:after="0"/>
        <w:rPr>
          <w:sz w:val="22"/>
        </w:rPr>
      </w:pPr>
      <w:bookmarkStart w:id="43" w:name="_Toc60240017"/>
      <w:r w:rsidRPr="00162B8D">
        <w:rPr>
          <w:sz w:val="22"/>
        </w:rPr>
        <w:t xml:space="preserve">Figure </w:t>
      </w:r>
      <w:r w:rsidRPr="00162B8D">
        <w:rPr>
          <w:sz w:val="22"/>
        </w:rPr>
        <w:fldChar w:fldCharType="begin"/>
      </w:r>
      <w:r w:rsidRPr="00162B8D">
        <w:rPr>
          <w:sz w:val="22"/>
        </w:rPr>
        <w:instrText xml:space="preserve"> SEQ Figure \* ARABIC </w:instrText>
      </w:r>
      <w:r w:rsidRPr="00162B8D">
        <w:rPr>
          <w:sz w:val="22"/>
        </w:rPr>
        <w:fldChar w:fldCharType="separate"/>
      </w:r>
      <w:r w:rsidR="00FB506D">
        <w:rPr>
          <w:noProof/>
          <w:sz w:val="22"/>
        </w:rPr>
        <w:t>2</w:t>
      </w:r>
      <w:r w:rsidRPr="00162B8D">
        <w:rPr>
          <w:sz w:val="22"/>
        </w:rPr>
        <w:fldChar w:fldCharType="end"/>
      </w:r>
      <w:r w:rsidRPr="00162B8D">
        <w:rPr>
          <w:sz w:val="22"/>
        </w:rPr>
        <w:t>:Répartition du nombre d’emplois créés par le secteur privé par trimestre,</w:t>
      </w:r>
      <w:r>
        <w:rPr>
          <w:sz w:val="22"/>
        </w:rPr>
        <w:t xml:space="preserve"> </w:t>
      </w:r>
      <w:r w:rsidRPr="00162B8D">
        <w:rPr>
          <w:sz w:val="22"/>
        </w:rPr>
        <w:t xml:space="preserve">par </w:t>
      </w:r>
      <w:r>
        <w:rPr>
          <w:sz w:val="22"/>
        </w:rPr>
        <w:t>type de contrat</w:t>
      </w:r>
      <w:r w:rsidRPr="00162B8D">
        <w:rPr>
          <w:sz w:val="22"/>
        </w:rPr>
        <w:t xml:space="preserve"> en 2019</w:t>
      </w:r>
      <w:bookmarkEnd w:id="43"/>
    </w:p>
    <w:p w14:paraId="28278681" w14:textId="0BF6A138" w:rsidR="006C3A8B" w:rsidRDefault="006C3A8B" w:rsidP="00EE7AE6">
      <w:pPr>
        <w:ind w:left="709" w:hanging="709"/>
        <w:rPr>
          <w:rFonts w:ascii="Times New Roman" w:hAnsi="Times New Roman" w:cs="Times New Roman"/>
          <w:i/>
          <w:sz w:val="14"/>
        </w:rPr>
      </w:pPr>
      <w:r>
        <w:rPr>
          <w:noProof/>
          <w:lang w:eastAsia="fr-FR"/>
        </w:rPr>
        <w:drawing>
          <wp:inline distT="0" distB="0" distL="0" distR="0" wp14:anchorId="1D7715E2" wp14:editId="69A0995B">
            <wp:extent cx="6172200" cy="2409825"/>
            <wp:effectExtent l="0" t="0" r="0" b="9525"/>
            <wp:docPr id="5" name="Graphique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8DCE295-76D4-47A1-B338-1A13D7E45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6AB11B" w14:textId="77777777" w:rsidR="006C3A8B" w:rsidRDefault="006C3A8B" w:rsidP="006C3A8B">
      <w:pPr>
        <w:ind w:left="709" w:hanging="709"/>
        <w:rPr>
          <w:rFonts w:ascii="Times New Roman" w:hAnsi="Times New Roman" w:cs="Times New Roman"/>
          <w:i/>
          <w:sz w:val="14"/>
        </w:rPr>
      </w:pPr>
      <w:r w:rsidRPr="00721254">
        <w:rPr>
          <w:rFonts w:ascii="Times New Roman" w:hAnsi="Times New Roman" w:cs="Times New Roman"/>
          <w:i/>
          <w:sz w:val="14"/>
        </w:rPr>
        <w:t>Source : Calcul de l’ONEF à partir des données collectées auprès de la Direction Nationale du Travail (DNT)</w:t>
      </w:r>
    </w:p>
    <w:p w14:paraId="0F9388D6" w14:textId="77777777" w:rsidR="006C3A8B" w:rsidRPr="00EE7AE6" w:rsidRDefault="006C3A8B" w:rsidP="00EE7AE6">
      <w:pPr>
        <w:ind w:left="709" w:hanging="709"/>
        <w:rPr>
          <w:rFonts w:ascii="Times New Roman" w:hAnsi="Times New Roman" w:cs="Times New Roman"/>
          <w:i/>
          <w:sz w:val="14"/>
        </w:rPr>
      </w:pPr>
    </w:p>
    <w:p w14:paraId="49CD78D8" w14:textId="2386DD92" w:rsidR="00162B8D" w:rsidRDefault="00A36F84" w:rsidP="00162B8D">
      <w:pPr>
        <w:pStyle w:val="Lgende"/>
        <w:keepNext/>
        <w:spacing w:after="0"/>
      </w:pPr>
      <w:bookmarkStart w:id="44" w:name="_Toc60239969"/>
      <w:r w:rsidRPr="00DC6FDB">
        <w:rPr>
          <w:sz w:val="22"/>
        </w:rPr>
        <w:t xml:space="preserve">Tableau </w:t>
      </w:r>
      <w:r w:rsidRPr="00DC6FDB">
        <w:rPr>
          <w:sz w:val="22"/>
        </w:rPr>
        <w:fldChar w:fldCharType="begin"/>
      </w:r>
      <w:r w:rsidRPr="00DC6FDB">
        <w:rPr>
          <w:sz w:val="22"/>
        </w:rPr>
        <w:instrText xml:space="preserve"> SEQ Tableau \* ARABIC </w:instrText>
      </w:r>
      <w:r w:rsidRPr="00DC6FDB">
        <w:rPr>
          <w:sz w:val="22"/>
        </w:rPr>
        <w:fldChar w:fldCharType="separate"/>
      </w:r>
      <w:r w:rsidR="00FB506D">
        <w:rPr>
          <w:noProof/>
          <w:sz w:val="22"/>
        </w:rPr>
        <w:t>1</w:t>
      </w:r>
      <w:r w:rsidRPr="00DC6FDB">
        <w:rPr>
          <w:sz w:val="22"/>
        </w:rPr>
        <w:fldChar w:fldCharType="end"/>
      </w:r>
      <w:r w:rsidRPr="00DC6FDB">
        <w:rPr>
          <w:sz w:val="22"/>
        </w:rPr>
        <w:t xml:space="preserve">: </w:t>
      </w:r>
      <w:r w:rsidRPr="00A36F84">
        <w:t>Répartition du nombre d’emplois créés par le secteur privé par trimestre, type de contrat et par sexe en 2019</w:t>
      </w:r>
      <w:bookmarkEnd w:id="44"/>
    </w:p>
    <w:tbl>
      <w:tblPr>
        <w:tblStyle w:val="TableauGrille2-Accentuation1"/>
        <w:tblW w:w="10180" w:type="dxa"/>
        <w:tblLook w:val="04A0" w:firstRow="1" w:lastRow="0" w:firstColumn="1" w:lastColumn="0" w:noHBand="0" w:noVBand="1"/>
      </w:tblPr>
      <w:tblGrid>
        <w:gridCol w:w="1850"/>
        <w:gridCol w:w="1181"/>
        <w:gridCol w:w="1180"/>
        <w:gridCol w:w="1315"/>
        <w:gridCol w:w="1181"/>
        <w:gridCol w:w="1312"/>
        <w:gridCol w:w="1314"/>
        <w:gridCol w:w="847"/>
      </w:tblGrid>
      <w:tr w:rsidR="00A36F84" w:rsidRPr="00A36F84" w14:paraId="48A1B24F" w14:textId="77777777" w:rsidTr="00A36F84">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850" w:type="dxa"/>
            <w:vMerge w:val="restart"/>
            <w:tcBorders>
              <w:top w:val="single" w:sz="12" w:space="0" w:color="9CC2E5" w:themeColor="accent1" w:themeTint="99"/>
            </w:tcBorders>
            <w:vAlign w:val="center"/>
            <w:hideMark/>
          </w:tcPr>
          <w:p w14:paraId="2B0E3A3C" w14:textId="77777777" w:rsidR="00A36F84" w:rsidRPr="00A36F84" w:rsidRDefault="00A36F84" w:rsidP="00A36F84">
            <w:pPr>
              <w:rPr>
                <w:rFonts w:ascii="Times New Roman" w:eastAsia="Times New Roman" w:hAnsi="Times New Roman" w:cs="Times New Roman"/>
                <w:color w:val="000000"/>
                <w:sz w:val="20"/>
                <w:szCs w:val="20"/>
                <w:lang w:eastAsia="fr-FR"/>
              </w:rPr>
            </w:pPr>
            <w:r w:rsidRPr="00A36F84">
              <w:rPr>
                <w:rFonts w:ascii="Times New Roman" w:eastAsia="Times New Roman" w:hAnsi="Times New Roman" w:cs="Times New Roman"/>
                <w:color w:val="000000"/>
                <w:sz w:val="20"/>
                <w:szCs w:val="20"/>
                <w:lang w:eastAsia="fr-FR"/>
              </w:rPr>
              <w:t> Trimestre</w:t>
            </w:r>
          </w:p>
        </w:tc>
        <w:tc>
          <w:tcPr>
            <w:tcW w:w="3676" w:type="dxa"/>
            <w:gridSpan w:val="3"/>
            <w:tcBorders>
              <w:top w:val="single" w:sz="12" w:space="0" w:color="9CC2E5" w:themeColor="accent1" w:themeTint="99"/>
            </w:tcBorders>
            <w:hideMark/>
          </w:tcPr>
          <w:p w14:paraId="5BDCD75A" w14:textId="77777777" w:rsidR="00A36F84" w:rsidRPr="00A36F84" w:rsidRDefault="00A36F84"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A36F84">
              <w:rPr>
                <w:rFonts w:ascii="Times New Roman" w:eastAsia="Times New Roman" w:hAnsi="Times New Roman" w:cs="Times New Roman"/>
                <w:color w:val="000000"/>
                <w:sz w:val="20"/>
                <w:szCs w:val="20"/>
                <w:lang w:eastAsia="fr-FR"/>
              </w:rPr>
              <w:t>CDD</w:t>
            </w:r>
          </w:p>
        </w:tc>
        <w:tc>
          <w:tcPr>
            <w:tcW w:w="3807" w:type="dxa"/>
            <w:gridSpan w:val="3"/>
            <w:tcBorders>
              <w:top w:val="single" w:sz="12" w:space="0" w:color="9CC2E5" w:themeColor="accent1" w:themeTint="99"/>
            </w:tcBorders>
            <w:hideMark/>
          </w:tcPr>
          <w:p w14:paraId="423E8371" w14:textId="77777777" w:rsidR="00A36F84" w:rsidRPr="00A36F84" w:rsidRDefault="00A36F84"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A36F84">
              <w:rPr>
                <w:rFonts w:ascii="Times New Roman" w:eastAsia="Times New Roman" w:hAnsi="Times New Roman" w:cs="Times New Roman"/>
                <w:color w:val="000000"/>
                <w:sz w:val="20"/>
                <w:szCs w:val="20"/>
                <w:lang w:eastAsia="fr-FR"/>
              </w:rPr>
              <w:t>CDI</w:t>
            </w:r>
          </w:p>
        </w:tc>
        <w:tc>
          <w:tcPr>
            <w:tcW w:w="847" w:type="dxa"/>
            <w:tcBorders>
              <w:top w:val="single" w:sz="12" w:space="0" w:color="9CC2E5" w:themeColor="accent1" w:themeTint="99"/>
            </w:tcBorders>
            <w:hideMark/>
          </w:tcPr>
          <w:p w14:paraId="73456788" w14:textId="77777777" w:rsidR="00A36F84" w:rsidRPr="00A36F84" w:rsidRDefault="00A36F84"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A36F84">
              <w:rPr>
                <w:rFonts w:ascii="Times New Roman" w:eastAsia="Times New Roman" w:hAnsi="Times New Roman" w:cs="Times New Roman"/>
                <w:color w:val="000000"/>
                <w:sz w:val="20"/>
                <w:szCs w:val="20"/>
                <w:lang w:eastAsia="fr-FR"/>
              </w:rPr>
              <w:t> </w:t>
            </w:r>
          </w:p>
        </w:tc>
      </w:tr>
      <w:tr w:rsidR="00A36F84" w:rsidRPr="00A36F84" w14:paraId="0168527F" w14:textId="77777777" w:rsidTr="00A36F8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850" w:type="dxa"/>
            <w:vMerge/>
            <w:hideMark/>
          </w:tcPr>
          <w:p w14:paraId="7E425BBC" w14:textId="77777777" w:rsidR="00A36F84" w:rsidRPr="00A36F84" w:rsidRDefault="00A36F84" w:rsidP="00D00546">
            <w:pPr>
              <w:rPr>
                <w:rFonts w:ascii="Times New Roman" w:eastAsia="Times New Roman" w:hAnsi="Times New Roman" w:cs="Times New Roman"/>
                <w:color w:val="000000"/>
                <w:sz w:val="20"/>
                <w:szCs w:val="20"/>
                <w:lang w:eastAsia="fr-FR"/>
              </w:rPr>
            </w:pPr>
          </w:p>
        </w:tc>
        <w:tc>
          <w:tcPr>
            <w:tcW w:w="1181" w:type="dxa"/>
            <w:hideMark/>
          </w:tcPr>
          <w:p w14:paraId="52C62FBC" w14:textId="77777777" w:rsidR="00A36F84" w:rsidRPr="00A36F84" w:rsidRDefault="00A36F84"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A36F84">
              <w:rPr>
                <w:rFonts w:ascii="Times New Roman" w:eastAsia="Times New Roman" w:hAnsi="Times New Roman" w:cs="Times New Roman"/>
                <w:b/>
                <w:bCs/>
                <w:color w:val="000000"/>
                <w:sz w:val="20"/>
                <w:szCs w:val="20"/>
                <w:lang w:eastAsia="fr-FR"/>
              </w:rPr>
              <w:t>Homme</w:t>
            </w:r>
          </w:p>
        </w:tc>
        <w:tc>
          <w:tcPr>
            <w:tcW w:w="1180" w:type="dxa"/>
            <w:hideMark/>
          </w:tcPr>
          <w:p w14:paraId="182223A1" w14:textId="77777777" w:rsidR="00A36F84" w:rsidRPr="00A36F84" w:rsidRDefault="00A36F84"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A36F84">
              <w:rPr>
                <w:rFonts w:ascii="Times New Roman" w:eastAsia="Times New Roman" w:hAnsi="Times New Roman" w:cs="Times New Roman"/>
                <w:b/>
                <w:bCs/>
                <w:color w:val="000000"/>
                <w:sz w:val="20"/>
                <w:szCs w:val="20"/>
                <w:lang w:eastAsia="fr-FR"/>
              </w:rPr>
              <w:t>Femme</w:t>
            </w:r>
          </w:p>
        </w:tc>
        <w:tc>
          <w:tcPr>
            <w:tcW w:w="1315" w:type="dxa"/>
            <w:hideMark/>
          </w:tcPr>
          <w:p w14:paraId="70BD9347" w14:textId="77777777" w:rsidR="00A36F84" w:rsidRPr="00A36F84" w:rsidRDefault="00A36F84"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A36F84">
              <w:rPr>
                <w:rFonts w:ascii="Times New Roman" w:eastAsia="Times New Roman" w:hAnsi="Times New Roman" w:cs="Times New Roman"/>
                <w:b/>
                <w:bCs/>
                <w:color w:val="000000"/>
                <w:sz w:val="20"/>
                <w:szCs w:val="20"/>
                <w:lang w:eastAsia="fr-FR"/>
              </w:rPr>
              <w:t>Total</w:t>
            </w:r>
          </w:p>
        </w:tc>
        <w:tc>
          <w:tcPr>
            <w:tcW w:w="1181" w:type="dxa"/>
            <w:hideMark/>
          </w:tcPr>
          <w:p w14:paraId="33C8090C" w14:textId="77777777" w:rsidR="00A36F84" w:rsidRPr="00A36F84" w:rsidRDefault="00A36F84"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A36F84">
              <w:rPr>
                <w:rFonts w:ascii="Times New Roman" w:eastAsia="Times New Roman" w:hAnsi="Times New Roman" w:cs="Times New Roman"/>
                <w:b/>
                <w:bCs/>
                <w:color w:val="000000"/>
                <w:sz w:val="20"/>
                <w:szCs w:val="20"/>
                <w:lang w:eastAsia="fr-FR"/>
              </w:rPr>
              <w:t>Homme</w:t>
            </w:r>
          </w:p>
        </w:tc>
        <w:tc>
          <w:tcPr>
            <w:tcW w:w="1312" w:type="dxa"/>
            <w:hideMark/>
          </w:tcPr>
          <w:p w14:paraId="1C0FEDC0" w14:textId="77777777" w:rsidR="00A36F84" w:rsidRPr="00A36F84" w:rsidRDefault="00A36F84"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A36F84">
              <w:rPr>
                <w:rFonts w:ascii="Times New Roman" w:eastAsia="Times New Roman" w:hAnsi="Times New Roman" w:cs="Times New Roman"/>
                <w:b/>
                <w:bCs/>
                <w:color w:val="000000"/>
                <w:sz w:val="20"/>
                <w:szCs w:val="20"/>
                <w:lang w:eastAsia="fr-FR"/>
              </w:rPr>
              <w:t>Femme</w:t>
            </w:r>
          </w:p>
        </w:tc>
        <w:tc>
          <w:tcPr>
            <w:tcW w:w="1314" w:type="dxa"/>
            <w:hideMark/>
          </w:tcPr>
          <w:p w14:paraId="2A2090CE" w14:textId="77777777" w:rsidR="00A36F84" w:rsidRPr="00A36F84" w:rsidRDefault="00A36F84"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A36F84">
              <w:rPr>
                <w:rFonts w:ascii="Times New Roman" w:eastAsia="Times New Roman" w:hAnsi="Times New Roman" w:cs="Times New Roman"/>
                <w:b/>
                <w:bCs/>
                <w:color w:val="000000"/>
                <w:sz w:val="20"/>
                <w:szCs w:val="20"/>
                <w:lang w:eastAsia="fr-FR"/>
              </w:rPr>
              <w:t>Total</w:t>
            </w:r>
          </w:p>
        </w:tc>
        <w:tc>
          <w:tcPr>
            <w:tcW w:w="847" w:type="dxa"/>
            <w:hideMark/>
          </w:tcPr>
          <w:p w14:paraId="3E5FEF33" w14:textId="77777777" w:rsidR="00A36F84" w:rsidRPr="00A36F84" w:rsidRDefault="00A36F84"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A36F84">
              <w:rPr>
                <w:rFonts w:ascii="Times New Roman" w:eastAsia="Times New Roman" w:hAnsi="Times New Roman" w:cs="Times New Roman"/>
                <w:b/>
                <w:bCs/>
                <w:color w:val="000000"/>
                <w:sz w:val="20"/>
                <w:szCs w:val="20"/>
                <w:lang w:eastAsia="fr-FR"/>
              </w:rPr>
              <w:t>Total</w:t>
            </w:r>
          </w:p>
        </w:tc>
      </w:tr>
      <w:tr w:rsidR="00A36F84" w:rsidRPr="004C5F29" w14:paraId="155376C7" w14:textId="77777777" w:rsidTr="00A36F84">
        <w:trPr>
          <w:trHeight w:val="264"/>
        </w:trPr>
        <w:tc>
          <w:tcPr>
            <w:cnfStyle w:val="001000000000" w:firstRow="0" w:lastRow="0" w:firstColumn="1" w:lastColumn="0" w:oddVBand="0" w:evenVBand="0" w:oddHBand="0" w:evenHBand="0" w:firstRowFirstColumn="0" w:firstRowLastColumn="0" w:lastRowFirstColumn="0" w:lastRowLastColumn="0"/>
            <w:tcW w:w="1850" w:type="dxa"/>
            <w:hideMark/>
          </w:tcPr>
          <w:p w14:paraId="1A3172E2" w14:textId="77777777" w:rsidR="00A36F84" w:rsidRPr="00A36F84" w:rsidRDefault="00A36F84" w:rsidP="00D00546">
            <w:pPr>
              <w:rPr>
                <w:rFonts w:ascii="Times New Roman" w:eastAsia="Times New Roman" w:hAnsi="Times New Roman" w:cs="Times New Roman"/>
                <w:b w:val="0"/>
                <w:bCs w:val="0"/>
                <w:color w:val="000000"/>
                <w:sz w:val="20"/>
                <w:szCs w:val="20"/>
                <w:lang w:eastAsia="fr-FR"/>
              </w:rPr>
            </w:pPr>
            <w:r w:rsidRPr="00A36F84">
              <w:rPr>
                <w:rFonts w:ascii="Times New Roman" w:eastAsia="Times New Roman" w:hAnsi="Times New Roman" w:cs="Times New Roman"/>
                <w:b w:val="0"/>
                <w:bCs w:val="0"/>
                <w:color w:val="000000"/>
                <w:sz w:val="20"/>
                <w:szCs w:val="20"/>
                <w:lang w:eastAsia="fr-FR"/>
              </w:rPr>
              <w:t>Trimestre 1</w:t>
            </w:r>
          </w:p>
        </w:tc>
        <w:tc>
          <w:tcPr>
            <w:tcW w:w="1181" w:type="dxa"/>
            <w:noWrap/>
            <w:hideMark/>
          </w:tcPr>
          <w:p w14:paraId="76110A09"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2 143</w:t>
            </w:r>
          </w:p>
        </w:tc>
        <w:tc>
          <w:tcPr>
            <w:tcW w:w="1180" w:type="dxa"/>
            <w:noWrap/>
            <w:hideMark/>
          </w:tcPr>
          <w:p w14:paraId="06BB00FC"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572</w:t>
            </w:r>
          </w:p>
        </w:tc>
        <w:tc>
          <w:tcPr>
            <w:tcW w:w="1315" w:type="dxa"/>
            <w:noWrap/>
            <w:hideMark/>
          </w:tcPr>
          <w:p w14:paraId="4F21693C"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2 715</w:t>
            </w:r>
          </w:p>
        </w:tc>
        <w:tc>
          <w:tcPr>
            <w:tcW w:w="1181" w:type="dxa"/>
            <w:noWrap/>
            <w:hideMark/>
          </w:tcPr>
          <w:p w14:paraId="4FCF0AA6"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1 026</w:t>
            </w:r>
          </w:p>
        </w:tc>
        <w:tc>
          <w:tcPr>
            <w:tcW w:w="1312" w:type="dxa"/>
            <w:noWrap/>
            <w:hideMark/>
          </w:tcPr>
          <w:p w14:paraId="54D852B4"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336</w:t>
            </w:r>
          </w:p>
        </w:tc>
        <w:tc>
          <w:tcPr>
            <w:tcW w:w="1314" w:type="dxa"/>
            <w:noWrap/>
            <w:hideMark/>
          </w:tcPr>
          <w:p w14:paraId="09E99969"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1 362</w:t>
            </w:r>
          </w:p>
        </w:tc>
        <w:tc>
          <w:tcPr>
            <w:tcW w:w="847" w:type="dxa"/>
            <w:noWrap/>
            <w:hideMark/>
          </w:tcPr>
          <w:p w14:paraId="61AF18B3"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4 077</w:t>
            </w:r>
          </w:p>
        </w:tc>
      </w:tr>
      <w:tr w:rsidR="00A36F84" w:rsidRPr="004C5F29" w14:paraId="7FF84AB2" w14:textId="77777777" w:rsidTr="00A36F84">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850" w:type="dxa"/>
            <w:hideMark/>
          </w:tcPr>
          <w:p w14:paraId="3E006B69" w14:textId="77777777" w:rsidR="00A36F84" w:rsidRPr="00A36F84" w:rsidRDefault="00A36F84" w:rsidP="00D00546">
            <w:pPr>
              <w:rPr>
                <w:rFonts w:ascii="Times New Roman" w:eastAsia="Times New Roman" w:hAnsi="Times New Roman" w:cs="Times New Roman"/>
                <w:b w:val="0"/>
                <w:bCs w:val="0"/>
                <w:color w:val="000000"/>
                <w:sz w:val="20"/>
                <w:szCs w:val="20"/>
                <w:lang w:eastAsia="fr-FR"/>
              </w:rPr>
            </w:pPr>
            <w:r w:rsidRPr="00A36F84">
              <w:rPr>
                <w:rFonts w:ascii="Times New Roman" w:eastAsia="Times New Roman" w:hAnsi="Times New Roman" w:cs="Times New Roman"/>
                <w:b w:val="0"/>
                <w:bCs w:val="0"/>
                <w:color w:val="000000"/>
                <w:sz w:val="20"/>
                <w:szCs w:val="20"/>
                <w:lang w:eastAsia="fr-FR"/>
              </w:rPr>
              <w:t>Trimestre 2</w:t>
            </w:r>
          </w:p>
        </w:tc>
        <w:tc>
          <w:tcPr>
            <w:tcW w:w="1181" w:type="dxa"/>
            <w:noWrap/>
            <w:hideMark/>
          </w:tcPr>
          <w:p w14:paraId="3125810C"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3 084</w:t>
            </w:r>
          </w:p>
        </w:tc>
        <w:tc>
          <w:tcPr>
            <w:tcW w:w="1180" w:type="dxa"/>
            <w:noWrap/>
            <w:hideMark/>
          </w:tcPr>
          <w:p w14:paraId="06D48467"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680</w:t>
            </w:r>
          </w:p>
        </w:tc>
        <w:tc>
          <w:tcPr>
            <w:tcW w:w="1315" w:type="dxa"/>
            <w:noWrap/>
            <w:hideMark/>
          </w:tcPr>
          <w:p w14:paraId="21E80B22"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3 764</w:t>
            </w:r>
          </w:p>
        </w:tc>
        <w:tc>
          <w:tcPr>
            <w:tcW w:w="1181" w:type="dxa"/>
            <w:noWrap/>
            <w:hideMark/>
          </w:tcPr>
          <w:p w14:paraId="5DFFD52A"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1 990</w:t>
            </w:r>
          </w:p>
        </w:tc>
        <w:tc>
          <w:tcPr>
            <w:tcW w:w="1312" w:type="dxa"/>
            <w:noWrap/>
            <w:hideMark/>
          </w:tcPr>
          <w:p w14:paraId="3AA1A6D7"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341</w:t>
            </w:r>
          </w:p>
        </w:tc>
        <w:tc>
          <w:tcPr>
            <w:tcW w:w="1314" w:type="dxa"/>
            <w:noWrap/>
            <w:hideMark/>
          </w:tcPr>
          <w:p w14:paraId="668A663D"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2 331</w:t>
            </w:r>
          </w:p>
        </w:tc>
        <w:tc>
          <w:tcPr>
            <w:tcW w:w="847" w:type="dxa"/>
            <w:noWrap/>
            <w:hideMark/>
          </w:tcPr>
          <w:p w14:paraId="66810DB8"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6 095</w:t>
            </w:r>
          </w:p>
        </w:tc>
      </w:tr>
      <w:tr w:rsidR="00A36F84" w:rsidRPr="004C5F29" w14:paraId="06A6F623" w14:textId="77777777" w:rsidTr="00A36F84">
        <w:trPr>
          <w:trHeight w:val="255"/>
        </w:trPr>
        <w:tc>
          <w:tcPr>
            <w:cnfStyle w:val="001000000000" w:firstRow="0" w:lastRow="0" w:firstColumn="1" w:lastColumn="0" w:oddVBand="0" w:evenVBand="0" w:oddHBand="0" w:evenHBand="0" w:firstRowFirstColumn="0" w:firstRowLastColumn="0" w:lastRowFirstColumn="0" w:lastRowLastColumn="0"/>
            <w:tcW w:w="1850" w:type="dxa"/>
            <w:hideMark/>
          </w:tcPr>
          <w:p w14:paraId="73567C5B" w14:textId="77777777" w:rsidR="00A36F84" w:rsidRPr="00A36F84" w:rsidRDefault="00A36F84" w:rsidP="00D00546">
            <w:pPr>
              <w:rPr>
                <w:rFonts w:ascii="Times New Roman" w:eastAsia="Times New Roman" w:hAnsi="Times New Roman" w:cs="Times New Roman"/>
                <w:b w:val="0"/>
                <w:bCs w:val="0"/>
                <w:color w:val="000000"/>
                <w:sz w:val="20"/>
                <w:szCs w:val="20"/>
                <w:lang w:eastAsia="fr-FR"/>
              </w:rPr>
            </w:pPr>
            <w:r w:rsidRPr="00A36F84">
              <w:rPr>
                <w:rFonts w:ascii="Times New Roman" w:eastAsia="Times New Roman" w:hAnsi="Times New Roman" w:cs="Times New Roman"/>
                <w:b w:val="0"/>
                <w:bCs w:val="0"/>
                <w:color w:val="000000"/>
                <w:sz w:val="20"/>
                <w:szCs w:val="20"/>
                <w:lang w:eastAsia="fr-FR"/>
              </w:rPr>
              <w:t>Trimestre 3</w:t>
            </w:r>
          </w:p>
        </w:tc>
        <w:tc>
          <w:tcPr>
            <w:tcW w:w="1181" w:type="dxa"/>
            <w:noWrap/>
            <w:hideMark/>
          </w:tcPr>
          <w:p w14:paraId="57EDAC43"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3 385</w:t>
            </w:r>
          </w:p>
        </w:tc>
        <w:tc>
          <w:tcPr>
            <w:tcW w:w="1180" w:type="dxa"/>
            <w:noWrap/>
            <w:hideMark/>
          </w:tcPr>
          <w:p w14:paraId="53F67442"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861</w:t>
            </w:r>
          </w:p>
        </w:tc>
        <w:tc>
          <w:tcPr>
            <w:tcW w:w="1315" w:type="dxa"/>
            <w:noWrap/>
            <w:hideMark/>
          </w:tcPr>
          <w:p w14:paraId="30D6F3BA"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4 246</w:t>
            </w:r>
          </w:p>
        </w:tc>
        <w:tc>
          <w:tcPr>
            <w:tcW w:w="1181" w:type="dxa"/>
            <w:noWrap/>
            <w:hideMark/>
          </w:tcPr>
          <w:p w14:paraId="4150E1B0"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2 757</w:t>
            </w:r>
          </w:p>
        </w:tc>
        <w:tc>
          <w:tcPr>
            <w:tcW w:w="1312" w:type="dxa"/>
            <w:noWrap/>
            <w:hideMark/>
          </w:tcPr>
          <w:p w14:paraId="56EF02D7"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571</w:t>
            </w:r>
          </w:p>
        </w:tc>
        <w:tc>
          <w:tcPr>
            <w:tcW w:w="1314" w:type="dxa"/>
            <w:noWrap/>
            <w:hideMark/>
          </w:tcPr>
          <w:p w14:paraId="2A4CCD25"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3 328</w:t>
            </w:r>
          </w:p>
        </w:tc>
        <w:tc>
          <w:tcPr>
            <w:tcW w:w="847" w:type="dxa"/>
            <w:noWrap/>
            <w:hideMark/>
          </w:tcPr>
          <w:p w14:paraId="5F66D284"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7 574</w:t>
            </w:r>
          </w:p>
        </w:tc>
      </w:tr>
      <w:tr w:rsidR="00A36F84" w:rsidRPr="004C5F29" w14:paraId="5C263A6F" w14:textId="77777777" w:rsidTr="00A36F8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850" w:type="dxa"/>
            <w:hideMark/>
          </w:tcPr>
          <w:p w14:paraId="4E3D4A92" w14:textId="77777777" w:rsidR="00A36F84" w:rsidRPr="00A36F84" w:rsidRDefault="00A36F84" w:rsidP="00D00546">
            <w:pPr>
              <w:rPr>
                <w:rFonts w:ascii="Times New Roman" w:eastAsia="Times New Roman" w:hAnsi="Times New Roman" w:cs="Times New Roman"/>
                <w:b w:val="0"/>
                <w:bCs w:val="0"/>
                <w:color w:val="000000"/>
                <w:sz w:val="20"/>
                <w:szCs w:val="20"/>
                <w:lang w:eastAsia="fr-FR"/>
              </w:rPr>
            </w:pPr>
            <w:r w:rsidRPr="00A36F84">
              <w:rPr>
                <w:rFonts w:ascii="Times New Roman" w:eastAsia="Times New Roman" w:hAnsi="Times New Roman" w:cs="Times New Roman"/>
                <w:b w:val="0"/>
                <w:bCs w:val="0"/>
                <w:color w:val="000000"/>
                <w:sz w:val="20"/>
                <w:szCs w:val="20"/>
                <w:lang w:eastAsia="fr-FR"/>
              </w:rPr>
              <w:t>Trimestre 4</w:t>
            </w:r>
          </w:p>
        </w:tc>
        <w:tc>
          <w:tcPr>
            <w:tcW w:w="1181" w:type="dxa"/>
            <w:noWrap/>
            <w:hideMark/>
          </w:tcPr>
          <w:p w14:paraId="2062A32D"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2 989</w:t>
            </w:r>
          </w:p>
        </w:tc>
        <w:tc>
          <w:tcPr>
            <w:tcW w:w="1180" w:type="dxa"/>
            <w:noWrap/>
            <w:hideMark/>
          </w:tcPr>
          <w:p w14:paraId="031AAA8D"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713</w:t>
            </w:r>
          </w:p>
        </w:tc>
        <w:tc>
          <w:tcPr>
            <w:tcW w:w="1315" w:type="dxa"/>
            <w:noWrap/>
            <w:hideMark/>
          </w:tcPr>
          <w:p w14:paraId="310D955A"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3 702</w:t>
            </w:r>
          </w:p>
        </w:tc>
        <w:tc>
          <w:tcPr>
            <w:tcW w:w="1181" w:type="dxa"/>
            <w:noWrap/>
            <w:hideMark/>
          </w:tcPr>
          <w:p w14:paraId="71276507"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1 762</w:t>
            </w:r>
          </w:p>
        </w:tc>
        <w:tc>
          <w:tcPr>
            <w:tcW w:w="1312" w:type="dxa"/>
            <w:noWrap/>
            <w:hideMark/>
          </w:tcPr>
          <w:p w14:paraId="0F5BAB64"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382</w:t>
            </w:r>
          </w:p>
        </w:tc>
        <w:tc>
          <w:tcPr>
            <w:tcW w:w="1314" w:type="dxa"/>
            <w:noWrap/>
            <w:hideMark/>
          </w:tcPr>
          <w:p w14:paraId="4ACAD9E5"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2 144</w:t>
            </w:r>
          </w:p>
        </w:tc>
        <w:tc>
          <w:tcPr>
            <w:tcW w:w="847" w:type="dxa"/>
            <w:noWrap/>
            <w:hideMark/>
          </w:tcPr>
          <w:p w14:paraId="6315F35E" w14:textId="77777777" w:rsidR="00A36F84" w:rsidRPr="004C5F29" w:rsidRDefault="00A36F84"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5 846</w:t>
            </w:r>
          </w:p>
        </w:tc>
      </w:tr>
      <w:tr w:rsidR="00A36F84" w:rsidRPr="004C5F29" w14:paraId="7CFC2083" w14:textId="77777777" w:rsidTr="00A36F84">
        <w:trPr>
          <w:trHeight w:val="223"/>
        </w:trPr>
        <w:tc>
          <w:tcPr>
            <w:cnfStyle w:val="001000000000" w:firstRow="0" w:lastRow="0" w:firstColumn="1" w:lastColumn="0" w:oddVBand="0" w:evenVBand="0" w:oddHBand="0" w:evenHBand="0" w:firstRowFirstColumn="0" w:firstRowLastColumn="0" w:lastRowFirstColumn="0" w:lastRowLastColumn="0"/>
            <w:tcW w:w="1850" w:type="dxa"/>
            <w:tcBorders>
              <w:bottom w:val="single" w:sz="12" w:space="0" w:color="9CC2E5" w:themeColor="accent1" w:themeTint="99"/>
            </w:tcBorders>
            <w:hideMark/>
          </w:tcPr>
          <w:p w14:paraId="419C93A2" w14:textId="77777777" w:rsidR="00A36F84" w:rsidRPr="00A36F84" w:rsidRDefault="00A36F84" w:rsidP="00D00546">
            <w:pPr>
              <w:rPr>
                <w:rFonts w:ascii="Times New Roman" w:eastAsia="Times New Roman" w:hAnsi="Times New Roman" w:cs="Times New Roman"/>
                <w:b w:val="0"/>
                <w:bCs w:val="0"/>
                <w:color w:val="000000"/>
                <w:sz w:val="20"/>
                <w:szCs w:val="20"/>
                <w:lang w:eastAsia="fr-FR"/>
              </w:rPr>
            </w:pPr>
            <w:r w:rsidRPr="00A36F84">
              <w:rPr>
                <w:rFonts w:ascii="Times New Roman" w:eastAsia="Times New Roman" w:hAnsi="Times New Roman" w:cs="Times New Roman"/>
                <w:b w:val="0"/>
                <w:bCs w:val="0"/>
                <w:color w:val="000000"/>
                <w:sz w:val="20"/>
                <w:szCs w:val="20"/>
                <w:lang w:eastAsia="fr-FR"/>
              </w:rPr>
              <w:t xml:space="preserve"> Total</w:t>
            </w:r>
          </w:p>
        </w:tc>
        <w:tc>
          <w:tcPr>
            <w:tcW w:w="1181" w:type="dxa"/>
            <w:tcBorders>
              <w:bottom w:val="single" w:sz="12" w:space="0" w:color="9CC2E5" w:themeColor="accent1" w:themeTint="99"/>
            </w:tcBorders>
            <w:noWrap/>
            <w:hideMark/>
          </w:tcPr>
          <w:p w14:paraId="2ED8897E"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11 601</w:t>
            </w:r>
          </w:p>
        </w:tc>
        <w:tc>
          <w:tcPr>
            <w:tcW w:w="1180" w:type="dxa"/>
            <w:tcBorders>
              <w:bottom w:val="single" w:sz="12" w:space="0" w:color="9CC2E5" w:themeColor="accent1" w:themeTint="99"/>
            </w:tcBorders>
            <w:noWrap/>
            <w:hideMark/>
          </w:tcPr>
          <w:p w14:paraId="441F5FDE"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2 826</w:t>
            </w:r>
          </w:p>
        </w:tc>
        <w:tc>
          <w:tcPr>
            <w:tcW w:w="1315" w:type="dxa"/>
            <w:tcBorders>
              <w:bottom w:val="single" w:sz="12" w:space="0" w:color="9CC2E5" w:themeColor="accent1" w:themeTint="99"/>
            </w:tcBorders>
            <w:noWrap/>
            <w:hideMark/>
          </w:tcPr>
          <w:p w14:paraId="02ADB13A"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14 427</w:t>
            </w:r>
          </w:p>
        </w:tc>
        <w:tc>
          <w:tcPr>
            <w:tcW w:w="1181" w:type="dxa"/>
            <w:tcBorders>
              <w:bottom w:val="single" w:sz="12" w:space="0" w:color="9CC2E5" w:themeColor="accent1" w:themeTint="99"/>
            </w:tcBorders>
            <w:noWrap/>
            <w:hideMark/>
          </w:tcPr>
          <w:p w14:paraId="5C74AEEC"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7 535</w:t>
            </w:r>
          </w:p>
        </w:tc>
        <w:tc>
          <w:tcPr>
            <w:tcW w:w="1312" w:type="dxa"/>
            <w:tcBorders>
              <w:bottom w:val="single" w:sz="12" w:space="0" w:color="9CC2E5" w:themeColor="accent1" w:themeTint="99"/>
            </w:tcBorders>
            <w:noWrap/>
            <w:hideMark/>
          </w:tcPr>
          <w:p w14:paraId="03677E10"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1 630</w:t>
            </w:r>
          </w:p>
        </w:tc>
        <w:tc>
          <w:tcPr>
            <w:tcW w:w="1314" w:type="dxa"/>
            <w:tcBorders>
              <w:bottom w:val="single" w:sz="12" w:space="0" w:color="9CC2E5" w:themeColor="accent1" w:themeTint="99"/>
            </w:tcBorders>
            <w:noWrap/>
            <w:hideMark/>
          </w:tcPr>
          <w:p w14:paraId="345BECA0"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9 165</w:t>
            </w:r>
          </w:p>
        </w:tc>
        <w:tc>
          <w:tcPr>
            <w:tcW w:w="847" w:type="dxa"/>
            <w:tcBorders>
              <w:bottom w:val="single" w:sz="12" w:space="0" w:color="9CC2E5" w:themeColor="accent1" w:themeTint="99"/>
            </w:tcBorders>
            <w:noWrap/>
            <w:hideMark/>
          </w:tcPr>
          <w:p w14:paraId="45919489" w14:textId="77777777" w:rsidR="00A36F84" w:rsidRPr="004C5F29" w:rsidRDefault="00A36F84"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23 592</w:t>
            </w:r>
          </w:p>
        </w:tc>
      </w:tr>
    </w:tbl>
    <w:p w14:paraId="239FF94D" w14:textId="2ED4F016" w:rsidR="00EE7AE6" w:rsidRDefault="00A36F84" w:rsidP="00231912">
      <w:pPr>
        <w:ind w:left="709" w:hanging="709"/>
        <w:rPr>
          <w:rFonts w:ascii="Times New Roman" w:hAnsi="Times New Roman" w:cs="Times New Roman"/>
          <w:i/>
          <w:sz w:val="14"/>
        </w:rPr>
      </w:pPr>
      <w:r w:rsidRPr="00721254">
        <w:rPr>
          <w:rFonts w:ascii="Times New Roman" w:hAnsi="Times New Roman" w:cs="Times New Roman"/>
          <w:i/>
          <w:sz w:val="14"/>
        </w:rPr>
        <w:t>Source : Calcul de l’ONEF à partir des données collectées auprès de la Direction Nationale du Travail (DNT)</w:t>
      </w:r>
    </w:p>
    <w:p w14:paraId="3A0B4D11" w14:textId="77777777" w:rsidR="00231912" w:rsidRPr="00231912" w:rsidRDefault="00231912" w:rsidP="00231912">
      <w:pPr>
        <w:ind w:left="709" w:hanging="709"/>
        <w:rPr>
          <w:rFonts w:ascii="Times New Roman" w:hAnsi="Times New Roman" w:cs="Times New Roman"/>
          <w:i/>
          <w:sz w:val="14"/>
        </w:rPr>
      </w:pPr>
    </w:p>
    <w:p w14:paraId="3CBFA5DA" w14:textId="400D3432" w:rsidR="00EE7AE6" w:rsidRPr="00162B8D" w:rsidRDefault="00EE7AE6" w:rsidP="00EE7AE6">
      <w:pPr>
        <w:pStyle w:val="Lgende"/>
        <w:keepNext/>
        <w:spacing w:after="0"/>
        <w:rPr>
          <w:sz w:val="22"/>
        </w:rPr>
      </w:pPr>
      <w:bookmarkStart w:id="45" w:name="_Toc60240018"/>
      <w:r w:rsidRPr="00162B8D">
        <w:rPr>
          <w:sz w:val="22"/>
        </w:rPr>
        <w:t xml:space="preserve">Figure </w:t>
      </w:r>
      <w:r w:rsidRPr="00162B8D">
        <w:rPr>
          <w:sz w:val="22"/>
        </w:rPr>
        <w:fldChar w:fldCharType="begin"/>
      </w:r>
      <w:r w:rsidRPr="00162B8D">
        <w:rPr>
          <w:sz w:val="22"/>
        </w:rPr>
        <w:instrText xml:space="preserve"> SEQ Figure \* ARABIC </w:instrText>
      </w:r>
      <w:r w:rsidRPr="00162B8D">
        <w:rPr>
          <w:sz w:val="22"/>
        </w:rPr>
        <w:fldChar w:fldCharType="separate"/>
      </w:r>
      <w:r w:rsidR="00FB506D">
        <w:rPr>
          <w:noProof/>
          <w:sz w:val="22"/>
        </w:rPr>
        <w:t>3</w:t>
      </w:r>
      <w:r w:rsidRPr="00162B8D">
        <w:rPr>
          <w:sz w:val="22"/>
        </w:rPr>
        <w:fldChar w:fldCharType="end"/>
      </w:r>
      <w:r w:rsidRPr="00162B8D">
        <w:rPr>
          <w:sz w:val="22"/>
        </w:rPr>
        <w:t>:</w:t>
      </w:r>
      <w:r w:rsidRPr="00EE7AE6">
        <w:t xml:space="preserve"> </w:t>
      </w:r>
      <w:r w:rsidRPr="00EE7AE6">
        <w:rPr>
          <w:sz w:val="22"/>
        </w:rPr>
        <w:t>Répartition du nombre d’emplois créés par le secteur privé, enregistrés par Région</w:t>
      </w:r>
      <w:bookmarkEnd w:id="45"/>
    </w:p>
    <w:p w14:paraId="1BBE8AEC" w14:textId="2E86C94E" w:rsidR="00EE7AE6" w:rsidRDefault="00EE7AE6" w:rsidP="00A36F84">
      <w:pPr>
        <w:ind w:left="709" w:hanging="709"/>
        <w:rPr>
          <w:rFonts w:ascii="Times New Roman" w:hAnsi="Times New Roman" w:cs="Times New Roman"/>
          <w:i/>
          <w:sz w:val="14"/>
        </w:rPr>
      </w:pPr>
      <w:bookmarkStart w:id="46" w:name="_GoBack"/>
      <w:r>
        <w:rPr>
          <w:noProof/>
          <w:lang w:eastAsia="fr-FR"/>
        </w:rPr>
        <w:drawing>
          <wp:inline distT="0" distB="0" distL="0" distR="0" wp14:anchorId="03E56EF6" wp14:editId="0A96A6F8">
            <wp:extent cx="6229350" cy="3228975"/>
            <wp:effectExtent l="0" t="0" r="0" b="9525"/>
            <wp:docPr id="3" name="Graphique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15FBA58-DD15-4125-86AD-E6F782BDA3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46"/>
    </w:p>
    <w:p w14:paraId="1A34A8E5" w14:textId="77777777" w:rsidR="00EE7AE6" w:rsidRDefault="00EE7AE6" w:rsidP="00EE7AE6">
      <w:pPr>
        <w:ind w:left="709" w:hanging="709"/>
        <w:rPr>
          <w:rFonts w:ascii="Times New Roman" w:hAnsi="Times New Roman" w:cs="Times New Roman"/>
          <w:i/>
          <w:sz w:val="14"/>
        </w:rPr>
      </w:pPr>
      <w:r w:rsidRPr="00721254">
        <w:rPr>
          <w:rFonts w:ascii="Times New Roman" w:hAnsi="Times New Roman" w:cs="Times New Roman"/>
          <w:i/>
          <w:sz w:val="14"/>
        </w:rPr>
        <w:t>Source : Calcul de l’ONEF à partir des données collectées auprès de la Direction Nationale du Travail (DNT)</w:t>
      </w:r>
    </w:p>
    <w:p w14:paraId="67126F99" w14:textId="77777777" w:rsidR="00EE7AE6" w:rsidRDefault="00EE7AE6" w:rsidP="002B4372">
      <w:pPr>
        <w:rPr>
          <w:rFonts w:ascii="Times New Roman" w:hAnsi="Times New Roman" w:cs="Times New Roman"/>
          <w:i/>
          <w:sz w:val="14"/>
        </w:rPr>
      </w:pPr>
    </w:p>
    <w:p w14:paraId="52357D5F" w14:textId="54569675" w:rsidR="00365700" w:rsidRPr="00365700" w:rsidRDefault="00365700" w:rsidP="00365700">
      <w:pPr>
        <w:pStyle w:val="Lgende"/>
        <w:keepNext/>
      </w:pPr>
      <w:bookmarkStart w:id="47" w:name="_Toc60239970"/>
      <w:r w:rsidRPr="00DC6FDB">
        <w:rPr>
          <w:sz w:val="22"/>
        </w:rPr>
        <w:t xml:space="preserve">Tableau </w:t>
      </w:r>
      <w:r w:rsidRPr="00DC6FDB">
        <w:rPr>
          <w:sz w:val="22"/>
        </w:rPr>
        <w:fldChar w:fldCharType="begin"/>
      </w:r>
      <w:r w:rsidRPr="00DC6FDB">
        <w:rPr>
          <w:sz w:val="22"/>
        </w:rPr>
        <w:instrText xml:space="preserve"> SEQ Tableau \* ARABIC </w:instrText>
      </w:r>
      <w:r w:rsidRPr="00DC6FDB">
        <w:rPr>
          <w:sz w:val="22"/>
        </w:rPr>
        <w:fldChar w:fldCharType="separate"/>
      </w:r>
      <w:r w:rsidR="00FB506D">
        <w:rPr>
          <w:noProof/>
          <w:sz w:val="22"/>
        </w:rPr>
        <w:t>2</w:t>
      </w:r>
      <w:r w:rsidRPr="00DC6FDB">
        <w:rPr>
          <w:sz w:val="22"/>
        </w:rPr>
        <w:fldChar w:fldCharType="end"/>
      </w:r>
      <w:r w:rsidRPr="00DC6FDB">
        <w:rPr>
          <w:sz w:val="22"/>
        </w:rPr>
        <w:t xml:space="preserve">: </w:t>
      </w:r>
      <w:r w:rsidRPr="00365700">
        <w:t>Répartition du nombre d’emplois créés par le secteur privé, enregistrés par Région, type de contrat et par sexe en 2019</w:t>
      </w:r>
      <w:bookmarkEnd w:id="47"/>
    </w:p>
    <w:tbl>
      <w:tblPr>
        <w:tblStyle w:val="TableauGrille2-Accentuation1"/>
        <w:tblW w:w="9823" w:type="dxa"/>
        <w:tblLook w:val="04A0" w:firstRow="1" w:lastRow="0" w:firstColumn="1" w:lastColumn="0" w:noHBand="0" w:noVBand="1"/>
      </w:tblPr>
      <w:tblGrid>
        <w:gridCol w:w="1239"/>
        <w:gridCol w:w="1226"/>
        <w:gridCol w:w="1226"/>
        <w:gridCol w:w="1227"/>
        <w:gridCol w:w="1226"/>
        <w:gridCol w:w="1226"/>
        <w:gridCol w:w="1227"/>
        <w:gridCol w:w="1226"/>
      </w:tblGrid>
      <w:tr w:rsidR="00DB67D5" w:rsidRPr="00365700" w14:paraId="775FD27D" w14:textId="77777777" w:rsidTr="00EE7AE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9" w:type="dxa"/>
            <w:vMerge w:val="restart"/>
            <w:tcBorders>
              <w:top w:val="single" w:sz="12" w:space="0" w:color="9CC2E5" w:themeColor="accent1" w:themeTint="99"/>
            </w:tcBorders>
            <w:vAlign w:val="center"/>
            <w:hideMark/>
          </w:tcPr>
          <w:p w14:paraId="4EB6D5C1" w14:textId="77777777" w:rsidR="00DB67D5" w:rsidRPr="00365700" w:rsidRDefault="00DB67D5" w:rsidP="00365700">
            <w:pPr>
              <w:rPr>
                <w:rFonts w:ascii="Times New Roman" w:eastAsia="Times New Roman" w:hAnsi="Times New Roman" w:cs="Times New Roman"/>
                <w:color w:val="000000"/>
                <w:sz w:val="20"/>
                <w:szCs w:val="20"/>
                <w:lang w:eastAsia="fr-FR"/>
              </w:rPr>
            </w:pPr>
            <w:r w:rsidRPr="00365700">
              <w:rPr>
                <w:rFonts w:ascii="Times New Roman" w:eastAsia="Times New Roman" w:hAnsi="Times New Roman" w:cs="Times New Roman"/>
                <w:color w:val="000000"/>
                <w:sz w:val="20"/>
                <w:szCs w:val="20"/>
                <w:lang w:eastAsia="fr-FR"/>
              </w:rPr>
              <w:t>Région</w:t>
            </w:r>
          </w:p>
        </w:tc>
        <w:tc>
          <w:tcPr>
            <w:tcW w:w="3679" w:type="dxa"/>
            <w:gridSpan w:val="3"/>
            <w:tcBorders>
              <w:top w:val="single" w:sz="12" w:space="0" w:color="9CC2E5" w:themeColor="accent1" w:themeTint="99"/>
            </w:tcBorders>
            <w:hideMark/>
          </w:tcPr>
          <w:p w14:paraId="57332F31" w14:textId="77777777" w:rsidR="00DB67D5" w:rsidRPr="00365700" w:rsidRDefault="00DB67D5"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365700">
              <w:rPr>
                <w:rFonts w:ascii="Times New Roman" w:eastAsia="Times New Roman" w:hAnsi="Times New Roman" w:cs="Times New Roman"/>
                <w:color w:val="000000"/>
                <w:sz w:val="20"/>
                <w:szCs w:val="20"/>
                <w:lang w:eastAsia="fr-FR"/>
              </w:rPr>
              <w:t>CDD</w:t>
            </w:r>
          </w:p>
        </w:tc>
        <w:tc>
          <w:tcPr>
            <w:tcW w:w="3679" w:type="dxa"/>
            <w:gridSpan w:val="3"/>
            <w:tcBorders>
              <w:top w:val="single" w:sz="12" w:space="0" w:color="9CC2E5" w:themeColor="accent1" w:themeTint="99"/>
            </w:tcBorders>
            <w:hideMark/>
          </w:tcPr>
          <w:p w14:paraId="61A66216" w14:textId="77777777" w:rsidR="00DB67D5" w:rsidRPr="00365700" w:rsidRDefault="00DB67D5"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365700">
              <w:rPr>
                <w:rFonts w:ascii="Times New Roman" w:eastAsia="Times New Roman" w:hAnsi="Times New Roman" w:cs="Times New Roman"/>
                <w:color w:val="000000"/>
                <w:sz w:val="20"/>
                <w:szCs w:val="20"/>
                <w:lang w:eastAsia="fr-FR"/>
              </w:rPr>
              <w:t>CDI</w:t>
            </w:r>
          </w:p>
        </w:tc>
        <w:tc>
          <w:tcPr>
            <w:tcW w:w="1226" w:type="dxa"/>
            <w:vMerge w:val="restart"/>
            <w:tcBorders>
              <w:top w:val="single" w:sz="12" w:space="0" w:color="9CC2E5" w:themeColor="accent1" w:themeTint="99"/>
            </w:tcBorders>
            <w:hideMark/>
          </w:tcPr>
          <w:p w14:paraId="470DC66D" w14:textId="77777777" w:rsidR="00DB67D5" w:rsidRPr="00365700" w:rsidRDefault="00DB67D5"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365700">
              <w:rPr>
                <w:rFonts w:ascii="Times New Roman" w:eastAsia="Times New Roman" w:hAnsi="Times New Roman" w:cs="Times New Roman"/>
                <w:color w:val="000000"/>
                <w:sz w:val="20"/>
                <w:szCs w:val="20"/>
                <w:lang w:eastAsia="fr-FR"/>
              </w:rPr>
              <w:t> </w:t>
            </w:r>
          </w:p>
          <w:p w14:paraId="768214AB" w14:textId="77777777" w:rsidR="00DB67D5" w:rsidRPr="00365700" w:rsidRDefault="00DB67D5"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365700">
              <w:rPr>
                <w:rFonts w:ascii="Times New Roman" w:eastAsia="Times New Roman" w:hAnsi="Times New Roman" w:cs="Times New Roman"/>
                <w:color w:val="000000"/>
                <w:sz w:val="20"/>
                <w:szCs w:val="20"/>
                <w:lang w:eastAsia="fr-FR"/>
              </w:rPr>
              <w:t>Total</w:t>
            </w:r>
          </w:p>
        </w:tc>
      </w:tr>
      <w:tr w:rsidR="00DB67D5" w:rsidRPr="00365700" w14:paraId="04003330" w14:textId="77777777" w:rsidTr="00EE7A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9" w:type="dxa"/>
            <w:vMerge/>
            <w:hideMark/>
          </w:tcPr>
          <w:p w14:paraId="321AF4AE" w14:textId="77777777" w:rsidR="00DB67D5" w:rsidRPr="00365700" w:rsidRDefault="00DB67D5" w:rsidP="00D00546">
            <w:pPr>
              <w:rPr>
                <w:rFonts w:ascii="Times New Roman" w:eastAsia="Times New Roman" w:hAnsi="Times New Roman" w:cs="Times New Roman"/>
                <w:color w:val="000000"/>
                <w:sz w:val="20"/>
                <w:szCs w:val="20"/>
                <w:lang w:eastAsia="fr-FR"/>
              </w:rPr>
            </w:pPr>
          </w:p>
        </w:tc>
        <w:tc>
          <w:tcPr>
            <w:tcW w:w="1226" w:type="dxa"/>
            <w:hideMark/>
          </w:tcPr>
          <w:p w14:paraId="4F298702" w14:textId="77777777" w:rsidR="00DB67D5" w:rsidRPr="00365700" w:rsidRDefault="00DB67D5"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365700">
              <w:rPr>
                <w:rFonts w:ascii="Times New Roman" w:eastAsia="Times New Roman" w:hAnsi="Times New Roman" w:cs="Times New Roman"/>
                <w:b/>
                <w:bCs/>
                <w:color w:val="000000"/>
                <w:sz w:val="20"/>
                <w:szCs w:val="20"/>
                <w:lang w:eastAsia="fr-FR"/>
              </w:rPr>
              <w:t>Homme</w:t>
            </w:r>
          </w:p>
        </w:tc>
        <w:tc>
          <w:tcPr>
            <w:tcW w:w="1226" w:type="dxa"/>
            <w:hideMark/>
          </w:tcPr>
          <w:p w14:paraId="072D42BA" w14:textId="77777777" w:rsidR="00DB67D5" w:rsidRPr="00365700" w:rsidRDefault="00DB67D5"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365700">
              <w:rPr>
                <w:rFonts w:ascii="Times New Roman" w:eastAsia="Times New Roman" w:hAnsi="Times New Roman" w:cs="Times New Roman"/>
                <w:b/>
                <w:bCs/>
                <w:color w:val="000000"/>
                <w:sz w:val="20"/>
                <w:szCs w:val="20"/>
                <w:lang w:eastAsia="fr-FR"/>
              </w:rPr>
              <w:t>Femme</w:t>
            </w:r>
          </w:p>
        </w:tc>
        <w:tc>
          <w:tcPr>
            <w:tcW w:w="1227" w:type="dxa"/>
            <w:hideMark/>
          </w:tcPr>
          <w:p w14:paraId="6E659BBB" w14:textId="77777777" w:rsidR="00DB67D5" w:rsidRPr="00365700" w:rsidRDefault="00DB67D5"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365700">
              <w:rPr>
                <w:rFonts w:ascii="Times New Roman" w:eastAsia="Times New Roman" w:hAnsi="Times New Roman" w:cs="Times New Roman"/>
                <w:b/>
                <w:bCs/>
                <w:color w:val="000000"/>
                <w:sz w:val="20"/>
                <w:szCs w:val="20"/>
                <w:lang w:eastAsia="fr-FR"/>
              </w:rPr>
              <w:t>Total</w:t>
            </w:r>
          </w:p>
        </w:tc>
        <w:tc>
          <w:tcPr>
            <w:tcW w:w="1226" w:type="dxa"/>
            <w:hideMark/>
          </w:tcPr>
          <w:p w14:paraId="4B143DAF" w14:textId="77777777" w:rsidR="00DB67D5" w:rsidRPr="00365700" w:rsidRDefault="00DB67D5"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365700">
              <w:rPr>
                <w:rFonts w:ascii="Times New Roman" w:eastAsia="Times New Roman" w:hAnsi="Times New Roman" w:cs="Times New Roman"/>
                <w:b/>
                <w:bCs/>
                <w:color w:val="000000"/>
                <w:sz w:val="20"/>
                <w:szCs w:val="20"/>
                <w:lang w:eastAsia="fr-FR"/>
              </w:rPr>
              <w:t>Homme</w:t>
            </w:r>
          </w:p>
        </w:tc>
        <w:tc>
          <w:tcPr>
            <w:tcW w:w="1226" w:type="dxa"/>
            <w:hideMark/>
          </w:tcPr>
          <w:p w14:paraId="628F3A04" w14:textId="77777777" w:rsidR="00DB67D5" w:rsidRPr="00365700" w:rsidRDefault="00DB67D5"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365700">
              <w:rPr>
                <w:rFonts w:ascii="Times New Roman" w:eastAsia="Times New Roman" w:hAnsi="Times New Roman" w:cs="Times New Roman"/>
                <w:b/>
                <w:bCs/>
                <w:color w:val="000000"/>
                <w:sz w:val="20"/>
                <w:szCs w:val="20"/>
                <w:lang w:eastAsia="fr-FR"/>
              </w:rPr>
              <w:t>Femme</w:t>
            </w:r>
          </w:p>
        </w:tc>
        <w:tc>
          <w:tcPr>
            <w:tcW w:w="1227" w:type="dxa"/>
            <w:hideMark/>
          </w:tcPr>
          <w:p w14:paraId="2BB18452" w14:textId="77777777" w:rsidR="00DB67D5" w:rsidRPr="00365700" w:rsidRDefault="00DB67D5"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365700">
              <w:rPr>
                <w:rFonts w:ascii="Times New Roman" w:eastAsia="Times New Roman" w:hAnsi="Times New Roman" w:cs="Times New Roman"/>
                <w:b/>
                <w:bCs/>
                <w:color w:val="000000"/>
                <w:sz w:val="20"/>
                <w:szCs w:val="20"/>
                <w:lang w:eastAsia="fr-FR"/>
              </w:rPr>
              <w:t>Total</w:t>
            </w:r>
          </w:p>
        </w:tc>
        <w:tc>
          <w:tcPr>
            <w:tcW w:w="1226" w:type="dxa"/>
            <w:vMerge/>
            <w:hideMark/>
          </w:tcPr>
          <w:p w14:paraId="542E0199" w14:textId="77777777" w:rsidR="00DB67D5" w:rsidRPr="00365700" w:rsidRDefault="00DB67D5"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p>
        </w:tc>
      </w:tr>
      <w:tr w:rsidR="00DB67D5" w:rsidRPr="004C5F29" w14:paraId="40E4E758" w14:textId="77777777" w:rsidTr="00EE7AE6">
        <w:trPr>
          <w:trHeight w:val="20"/>
        </w:trPr>
        <w:tc>
          <w:tcPr>
            <w:cnfStyle w:val="001000000000" w:firstRow="0" w:lastRow="0" w:firstColumn="1" w:lastColumn="0" w:oddVBand="0" w:evenVBand="0" w:oddHBand="0" w:evenHBand="0" w:firstRowFirstColumn="0" w:firstRowLastColumn="0" w:lastRowFirstColumn="0" w:lastRowLastColumn="0"/>
            <w:tcW w:w="1239" w:type="dxa"/>
            <w:hideMark/>
          </w:tcPr>
          <w:p w14:paraId="16B85B6F"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Kayes</w:t>
            </w:r>
          </w:p>
        </w:tc>
        <w:tc>
          <w:tcPr>
            <w:tcW w:w="1226" w:type="dxa"/>
            <w:noWrap/>
            <w:hideMark/>
          </w:tcPr>
          <w:p w14:paraId="39985E22"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1 185</w:t>
            </w:r>
          </w:p>
        </w:tc>
        <w:tc>
          <w:tcPr>
            <w:tcW w:w="1226" w:type="dxa"/>
            <w:noWrap/>
            <w:hideMark/>
          </w:tcPr>
          <w:p w14:paraId="256009A8"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133</w:t>
            </w:r>
          </w:p>
        </w:tc>
        <w:tc>
          <w:tcPr>
            <w:tcW w:w="1227" w:type="dxa"/>
            <w:noWrap/>
            <w:hideMark/>
          </w:tcPr>
          <w:p w14:paraId="705F3A8F"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1 318</w:t>
            </w:r>
          </w:p>
        </w:tc>
        <w:tc>
          <w:tcPr>
            <w:tcW w:w="1226" w:type="dxa"/>
            <w:noWrap/>
            <w:hideMark/>
          </w:tcPr>
          <w:p w14:paraId="10567990"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843</w:t>
            </w:r>
          </w:p>
        </w:tc>
        <w:tc>
          <w:tcPr>
            <w:tcW w:w="1226" w:type="dxa"/>
            <w:noWrap/>
            <w:hideMark/>
          </w:tcPr>
          <w:p w14:paraId="6082354B"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98</w:t>
            </w:r>
          </w:p>
        </w:tc>
        <w:tc>
          <w:tcPr>
            <w:tcW w:w="1227" w:type="dxa"/>
            <w:noWrap/>
            <w:hideMark/>
          </w:tcPr>
          <w:p w14:paraId="7E436FFC"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941</w:t>
            </w:r>
          </w:p>
        </w:tc>
        <w:tc>
          <w:tcPr>
            <w:tcW w:w="1226" w:type="dxa"/>
            <w:noWrap/>
            <w:hideMark/>
          </w:tcPr>
          <w:p w14:paraId="7C2C0C68"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2 259</w:t>
            </w:r>
          </w:p>
        </w:tc>
      </w:tr>
      <w:tr w:rsidR="00DB67D5" w:rsidRPr="004C5F29" w14:paraId="0427E738" w14:textId="77777777" w:rsidTr="00EE7A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9" w:type="dxa"/>
            <w:hideMark/>
          </w:tcPr>
          <w:p w14:paraId="288BF4A9"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Koulikoro</w:t>
            </w:r>
          </w:p>
        </w:tc>
        <w:tc>
          <w:tcPr>
            <w:tcW w:w="1226" w:type="dxa"/>
            <w:noWrap/>
            <w:hideMark/>
          </w:tcPr>
          <w:p w14:paraId="1C35BB22"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495</w:t>
            </w:r>
          </w:p>
        </w:tc>
        <w:tc>
          <w:tcPr>
            <w:tcW w:w="1226" w:type="dxa"/>
            <w:noWrap/>
            <w:hideMark/>
          </w:tcPr>
          <w:p w14:paraId="5458C29E"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134</w:t>
            </w:r>
          </w:p>
        </w:tc>
        <w:tc>
          <w:tcPr>
            <w:tcW w:w="1227" w:type="dxa"/>
            <w:noWrap/>
            <w:hideMark/>
          </w:tcPr>
          <w:p w14:paraId="6C2F1B3C"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629</w:t>
            </w:r>
          </w:p>
        </w:tc>
        <w:tc>
          <w:tcPr>
            <w:tcW w:w="1226" w:type="dxa"/>
            <w:noWrap/>
            <w:hideMark/>
          </w:tcPr>
          <w:p w14:paraId="6634C5F4"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747</w:t>
            </w:r>
          </w:p>
        </w:tc>
        <w:tc>
          <w:tcPr>
            <w:tcW w:w="1226" w:type="dxa"/>
            <w:noWrap/>
            <w:hideMark/>
          </w:tcPr>
          <w:p w14:paraId="119B16E8"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109</w:t>
            </w:r>
          </w:p>
        </w:tc>
        <w:tc>
          <w:tcPr>
            <w:tcW w:w="1227" w:type="dxa"/>
            <w:noWrap/>
            <w:hideMark/>
          </w:tcPr>
          <w:p w14:paraId="05CA8007"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856</w:t>
            </w:r>
          </w:p>
        </w:tc>
        <w:tc>
          <w:tcPr>
            <w:tcW w:w="1226" w:type="dxa"/>
            <w:noWrap/>
            <w:hideMark/>
          </w:tcPr>
          <w:p w14:paraId="449E336E"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1 485</w:t>
            </w:r>
          </w:p>
        </w:tc>
      </w:tr>
      <w:tr w:rsidR="00DB67D5" w:rsidRPr="004C5F29" w14:paraId="7E64655F" w14:textId="77777777" w:rsidTr="00EE7AE6">
        <w:trPr>
          <w:trHeight w:val="20"/>
        </w:trPr>
        <w:tc>
          <w:tcPr>
            <w:cnfStyle w:val="001000000000" w:firstRow="0" w:lastRow="0" w:firstColumn="1" w:lastColumn="0" w:oddVBand="0" w:evenVBand="0" w:oddHBand="0" w:evenHBand="0" w:firstRowFirstColumn="0" w:firstRowLastColumn="0" w:lastRowFirstColumn="0" w:lastRowLastColumn="0"/>
            <w:tcW w:w="1239" w:type="dxa"/>
            <w:hideMark/>
          </w:tcPr>
          <w:p w14:paraId="09DE042C"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Sikasso</w:t>
            </w:r>
          </w:p>
        </w:tc>
        <w:tc>
          <w:tcPr>
            <w:tcW w:w="1226" w:type="dxa"/>
            <w:noWrap/>
            <w:hideMark/>
          </w:tcPr>
          <w:p w14:paraId="2552C1A3"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703</w:t>
            </w:r>
          </w:p>
        </w:tc>
        <w:tc>
          <w:tcPr>
            <w:tcW w:w="1226" w:type="dxa"/>
            <w:noWrap/>
            <w:hideMark/>
          </w:tcPr>
          <w:p w14:paraId="72DB3FC9"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80</w:t>
            </w:r>
          </w:p>
        </w:tc>
        <w:tc>
          <w:tcPr>
            <w:tcW w:w="1227" w:type="dxa"/>
            <w:noWrap/>
            <w:hideMark/>
          </w:tcPr>
          <w:p w14:paraId="602AFD5A"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783</w:t>
            </w:r>
          </w:p>
        </w:tc>
        <w:tc>
          <w:tcPr>
            <w:tcW w:w="1226" w:type="dxa"/>
            <w:noWrap/>
            <w:hideMark/>
          </w:tcPr>
          <w:p w14:paraId="6C463EEF"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660</w:t>
            </w:r>
          </w:p>
        </w:tc>
        <w:tc>
          <w:tcPr>
            <w:tcW w:w="1226" w:type="dxa"/>
            <w:noWrap/>
            <w:hideMark/>
          </w:tcPr>
          <w:p w14:paraId="5DE93D79"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132</w:t>
            </w:r>
          </w:p>
        </w:tc>
        <w:tc>
          <w:tcPr>
            <w:tcW w:w="1227" w:type="dxa"/>
            <w:noWrap/>
            <w:hideMark/>
          </w:tcPr>
          <w:p w14:paraId="57E84577"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792</w:t>
            </w:r>
          </w:p>
        </w:tc>
        <w:tc>
          <w:tcPr>
            <w:tcW w:w="1226" w:type="dxa"/>
            <w:noWrap/>
            <w:hideMark/>
          </w:tcPr>
          <w:p w14:paraId="04BDBF66"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1 575</w:t>
            </w:r>
          </w:p>
        </w:tc>
      </w:tr>
      <w:tr w:rsidR="00DB67D5" w:rsidRPr="004C5F29" w14:paraId="6EBEC751" w14:textId="77777777" w:rsidTr="00EE7A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9" w:type="dxa"/>
            <w:hideMark/>
          </w:tcPr>
          <w:p w14:paraId="6C91EBFD"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Ségou</w:t>
            </w:r>
          </w:p>
        </w:tc>
        <w:tc>
          <w:tcPr>
            <w:tcW w:w="1226" w:type="dxa"/>
            <w:noWrap/>
            <w:hideMark/>
          </w:tcPr>
          <w:p w14:paraId="35173A21"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533</w:t>
            </w:r>
          </w:p>
        </w:tc>
        <w:tc>
          <w:tcPr>
            <w:tcW w:w="1226" w:type="dxa"/>
            <w:noWrap/>
            <w:hideMark/>
          </w:tcPr>
          <w:p w14:paraId="571DC925"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154</w:t>
            </w:r>
          </w:p>
        </w:tc>
        <w:tc>
          <w:tcPr>
            <w:tcW w:w="1227" w:type="dxa"/>
            <w:noWrap/>
            <w:hideMark/>
          </w:tcPr>
          <w:p w14:paraId="2CBA8362"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687</w:t>
            </w:r>
          </w:p>
        </w:tc>
        <w:tc>
          <w:tcPr>
            <w:tcW w:w="1226" w:type="dxa"/>
            <w:noWrap/>
            <w:hideMark/>
          </w:tcPr>
          <w:p w14:paraId="0A4F1282"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365</w:t>
            </w:r>
          </w:p>
        </w:tc>
        <w:tc>
          <w:tcPr>
            <w:tcW w:w="1226" w:type="dxa"/>
            <w:noWrap/>
            <w:hideMark/>
          </w:tcPr>
          <w:p w14:paraId="1685B8C8"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134</w:t>
            </w:r>
          </w:p>
        </w:tc>
        <w:tc>
          <w:tcPr>
            <w:tcW w:w="1227" w:type="dxa"/>
            <w:noWrap/>
            <w:hideMark/>
          </w:tcPr>
          <w:p w14:paraId="230E82EF"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499</w:t>
            </w:r>
          </w:p>
        </w:tc>
        <w:tc>
          <w:tcPr>
            <w:tcW w:w="1226" w:type="dxa"/>
            <w:noWrap/>
            <w:hideMark/>
          </w:tcPr>
          <w:p w14:paraId="7EC1E017"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1 186</w:t>
            </w:r>
          </w:p>
        </w:tc>
      </w:tr>
      <w:tr w:rsidR="00DB67D5" w:rsidRPr="004C5F29" w14:paraId="3D57CFE9" w14:textId="77777777" w:rsidTr="00EE7AE6">
        <w:trPr>
          <w:trHeight w:val="20"/>
        </w:trPr>
        <w:tc>
          <w:tcPr>
            <w:cnfStyle w:val="001000000000" w:firstRow="0" w:lastRow="0" w:firstColumn="1" w:lastColumn="0" w:oddVBand="0" w:evenVBand="0" w:oddHBand="0" w:evenHBand="0" w:firstRowFirstColumn="0" w:firstRowLastColumn="0" w:lastRowFirstColumn="0" w:lastRowLastColumn="0"/>
            <w:tcW w:w="1239" w:type="dxa"/>
            <w:hideMark/>
          </w:tcPr>
          <w:p w14:paraId="27F15D19"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Mopti</w:t>
            </w:r>
          </w:p>
        </w:tc>
        <w:tc>
          <w:tcPr>
            <w:tcW w:w="1226" w:type="dxa"/>
            <w:noWrap/>
            <w:hideMark/>
          </w:tcPr>
          <w:p w14:paraId="718D467F"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771</w:t>
            </w:r>
          </w:p>
        </w:tc>
        <w:tc>
          <w:tcPr>
            <w:tcW w:w="1226" w:type="dxa"/>
            <w:noWrap/>
            <w:hideMark/>
          </w:tcPr>
          <w:p w14:paraId="53D65BBD"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230</w:t>
            </w:r>
          </w:p>
        </w:tc>
        <w:tc>
          <w:tcPr>
            <w:tcW w:w="1227" w:type="dxa"/>
            <w:noWrap/>
            <w:hideMark/>
          </w:tcPr>
          <w:p w14:paraId="618A4730"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1 001</w:t>
            </w:r>
          </w:p>
        </w:tc>
        <w:tc>
          <w:tcPr>
            <w:tcW w:w="1226" w:type="dxa"/>
            <w:noWrap/>
            <w:hideMark/>
          </w:tcPr>
          <w:p w14:paraId="10D9DB00"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202</w:t>
            </w:r>
          </w:p>
        </w:tc>
        <w:tc>
          <w:tcPr>
            <w:tcW w:w="1226" w:type="dxa"/>
            <w:noWrap/>
            <w:hideMark/>
          </w:tcPr>
          <w:p w14:paraId="10B34B52"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34</w:t>
            </w:r>
          </w:p>
        </w:tc>
        <w:tc>
          <w:tcPr>
            <w:tcW w:w="1227" w:type="dxa"/>
            <w:noWrap/>
            <w:hideMark/>
          </w:tcPr>
          <w:p w14:paraId="495D44BB"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236</w:t>
            </w:r>
          </w:p>
        </w:tc>
        <w:tc>
          <w:tcPr>
            <w:tcW w:w="1226" w:type="dxa"/>
            <w:noWrap/>
            <w:hideMark/>
          </w:tcPr>
          <w:p w14:paraId="1A229FC4"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1 237</w:t>
            </w:r>
          </w:p>
        </w:tc>
      </w:tr>
      <w:tr w:rsidR="00DB67D5" w:rsidRPr="004C5F29" w14:paraId="276000E1" w14:textId="77777777" w:rsidTr="00EE7A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9" w:type="dxa"/>
            <w:hideMark/>
          </w:tcPr>
          <w:p w14:paraId="6CCFEFD7"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Tombouctou</w:t>
            </w:r>
          </w:p>
        </w:tc>
        <w:tc>
          <w:tcPr>
            <w:tcW w:w="1226" w:type="dxa"/>
            <w:noWrap/>
            <w:hideMark/>
          </w:tcPr>
          <w:p w14:paraId="0030EEEA"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375</w:t>
            </w:r>
          </w:p>
        </w:tc>
        <w:tc>
          <w:tcPr>
            <w:tcW w:w="1226" w:type="dxa"/>
            <w:noWrap/>
            <w:hideMark/>
          </w:tcPr>
          <w:p w14:paraId="704A3862"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73</w:t>
            </w:r>
          </w:p>
        </w:tc>
        <w:tc>
          <w:tcPr>
            <w:tcW w:w="1227" w:type="dxa"/>
            <w:noWrap/>
            <w:hideMark/>
          </w:tcPr>
          <w:p w14:paraId="6A61FC57"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448</w:t>
            </w:r>
          </w:p>
        </w:tc>
        <w:tc>
          <w:tcPr>
            <w:tcW w:w="1226" w:type="dxa"/>
            <w:noWrap/>
            <w:hideMark/>
          </w:tcPr>
          <w:p w14:paraId="4C1A7DAE"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78</w:t>
            </w:r>
          </w:p>
        </w:tc>
        <w:tc>
          <w:tcPr>
            <w:tcW w:w="1226" w:type="dxa"/>
            <w:noWrap/>
            <w:hideMark/>
          </w:tcPr>
          <w:p w14:paraId="2F546184"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11</w:t>
            </w:r>
          </w:p>
        </w:tc>
        <w:tc>
          <w:tcPr>
            <w:tcW w:w="1227" w:type="dxa"/>
            <w:noWrap/>
            <w:hideMark/>
          </w:tcPr>
          <w:p w14:paraId="532DCE9B"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89</w:t>
            </w:r>
          </w:p>
        </w:tc>
        <w:tc>
          <w:tcPr>
            <w:tcW w:w="1226" w:type="dxa"/>
            <w:noWrap/>
            <w:hideMark/>
          </w:tcPr>
          <w:p w14:paraId="1F5BFF5B"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537</w:t>
            </w:r>
          </w:p>
        </w:tc>
      </w:tr>
      <w:tr w:rsidR="00DB67D5" w:rsidRPr="004C5F29" w14:paraId="058F8267" w14:textId="77777777" w:rsidTr="00EE7AE6">
        <w:trPr>
          <w:trHeight w:val="20"/>
        </w:trPr>
        <w:tc>
          <w:tcPr>
            <w:cnfStyle w:val="001000000000" w:firstRow="0" w:lastRow="0" w:firstColumn="1" w:lastColumn="0" w:oddVBand="0" w:evenVBand="0" w:oddHBand="0" w:evenHBand="0" w:firstRowFirstColumn="0" w:firstRowLastColumn="0" w:lastRowFirstColumn="0" w:lastRowLastColumn="0"/>
            <w:tcW w:w="1239" w:type="dxa"/>
            <w:hideMark/>
          </w:tcPr>
          <w:p w14:paraId="290E81C5"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Gao</w:t>
            </w:r>
          </w:p>
        </w:tc>
        <w:tc>
          <w:tcPr>
            <w:tcW w:w="1226" w:type="dxa"/>
            <w:noWrap/>
            <w:hideMark/>
          </w:tcPr>
          <w:p w14:paraId="2C9527BA"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679</w:t>
            </w:r>
          </w:p>
        </w:tc>
        <w:tc>
          <w:tcPr>
            <w:tcW w:w="1226" w:type="dxa"/>
            <w:noWrap/>
            <w:hideMark/>
          </w:tcPr>
          <w:p w14:paraId="7121D725"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111</w:t>
            </w:r>
          </w:p>
        </w:tc>
        <w:tc>
          <w:tcPr>
            <w:tcW w:w="1227" w:type="dxa"/>
            <w:noWrap/>
            <w:hideMark/>
          </w:tcPr>
          <w:p w14:paraId="3A4798B5"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790</w:t>
            </w:r>
          </w:p>
        </w:tc>
        <w:tc>
          <w:tcPr>
            <w:tcW w:w="1226" w:type="dxa"/>
            <w:noWrap/>
            <w:hideMark/>
          </w:tcPr>
          <w:p w14:paraId="67BA31BE"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290</w:t>
            </w:r>
          </w:p>
        </w:tc>
        <w:tc>
          <w:tcPr>
            <w:tcW w:w="1226" w:type="dxa"/>
            <w:noWrap/>
            <w:hideMark/>
          </w:tcPr>
          <w:p w14:paraId="6D1325A1"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37</w:t>
            </w:r>
          </w:p>
        </w:tc>
        <w:tc>
          <w:tcPr>
            <w:tcW w:w="1227" w:type="dxa"/>
            <w:noWrap/>
            <w:hideMark/>
          </w:tcPr>
          <w:p w14:paraId="12978901"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327</w:t>
            </w:r>
          </w:p>
        </w:tc>
        <w:tc>
          <w:tcPr>
            <w:tcW w:w="1226" w:type="dxa"/>
            <w:noWrap/>
            <w:hideMark/>
          </w:tcPr>
          <w:p w14:paraId="5A6F940C"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1 117</w:t>
            </w:r>
          </w:p>
        </w:tc>
      </w:tr>
      <w:tr w:rsidR="00DB67D5" w:rsidRPr="004C5F29" w14:paraId="245DB80B" w14:textId="77777777" w:rsidTr="00EE7A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9" w:type="dxa"/>
            <w:hideMark/>
          </w:tcPr>
          <w:p w14:paraId="6D8A6E6D"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Kidal</w:t>
            </w:r>
          </w:p>
        </w:tc>
        <w:tc>
          <w:tcPr>
            <w:tcW w:w="1226" w:type="dxa"/>
            <w:noWrap/>
            <w:hideMark/>
          </w:tcPr>
          <w:p w14:paraId="72BB3099"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53</w:t>
            </w:r>
          </w:p>
        </w:tc>
        <w:tc>
          <w:tcPr>
            <w:tcW w:w="1226" w:type="dxa"/>
            <w:noWrap/>
            <w:hideMark/>
          </w:tcPr>
          <w:p w14:paraId="12445818"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6</w:t>
            </w:r>
          </w:p>
        </w:tc>
        <w:tc>
          <w:tcPr>
            <w:tcW w:w="1227" w:type="dxa"/>
            <w:noWrap/>
            <w:hideMark/>
          </w:tcPr>
          <w:p w14:paraId="62F44398"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59</w:t>
            </w:r>
          </w:p>
        </w:tc>
        <w:tc>
          <w:tcPr>
            <w:tcW w:w="1226" w:type="dxa"/>
            <w:noWrap/>
            <w:hideMark/>
          </w:tcPr>
          <w:p w14:paraId="4FD204DF"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19</w:t>
            </w:r>
          </w:p>
        </w:tc>
        <w:tc>
          <w:tcPr>
            <w:tcW w:w="1226" w:type="dxa"/>
            <w:noWrap/>
            <w:hideMark/>
          </w:tcPr>
          <w:p w14:paraId="4711B302"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w:t>
            </w:r>
          </w:p>
        </w:tc>
        <w:tc>
          <w:tcPr>
            <w:tcW w:w="1227" w:type="dxa"/>
            <w:noWrap/>
            <w:hideMark/>
          </w:tcPr>
          <w:p w14:paraId="0D0D1EF5"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21</w:t>
            </w:r>
          </w:p>
        </w:tc>
        <w:tc>
          <w:tcPr>
            <w:tcW w:w="1226" w:type="dxa"/>
            <w:noWrap/>
            <w:hideMark/>
          </w:tcPr>
          <w:p w14:paraId="4B695E91"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80</w:t>
            </w:r>
          </w:p>
        </w:tc>
      </w:tr>
      <w:tr w:rsidR="00DB67D5" w:rsidRPr="004C5F29" w14:paraId="41F76B97" w14:textId="77777777" w:rsidTr="00EE7AE6">
        <w:trPr>
          <w:trHeight w:val="20"/>
        </w:trPr>
        <w:tc>
          <w:tcPr>
            <w:cnfStyle w:val="001000000000" w:firstRow="0" w:lastRow="0" w:firstColumn="1" w:lastColumn="0" w:oddVBand="0" w:evenVBand="0" w:oddHBand="0" w:evenHBand="0" w:firstRowFirstColumn="0" w:firstRowLastColumn="0" w:lastRowFirstColumn="0" w:lastRowLastColumn="0"/>
            <w:tcW w:w="1239" w:type="dxa"/>
            <w:hideMark/>
          </w:tcPr>
          <w:p w14:paraId="3A6A4FE5"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Bamako</w:t>
            </w:r>
          </w:p>
        </w:tc>
        <w:tc>
          <w:tcPr>
            <w:tcW w:w="1226" w:type="dxa"/>
            <w:noWrap/>
            <w:hideMark/>
          </w:tcPr>
          <w:p w14:paraId="1B87CC20"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6 807</w:t>
            </w:r>
          </w:p>
        </w:tc>
        <w:tc>
          <w:tcPr>
            <w:tcW w:w="1226" w:type="dxa"/>
            <w:noWrap/>
            <w:hideMark/>
          </w:tcPr>
          <w:p w14:paraId="43AEA97D"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1 905</w:t>
            </w:r>
          </w:p>
        </w:tc>
        <w:tc>
          <w:tcPr>
            <w:tcW w:w="1227" w:type="dxa"/>
            <w:noWrap/>
            <w:hideMark/>
          </w:tcPr>
          <w:p w14:paraId="1EA8ED4A"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8 712</w:t>
            </w:r>
          </w:p>
        </w:tc>
        <w:tc>
          <w:tcPr>
            <w:tcW w:w="1226" w:type="dxa"/>
            <w:noWrap/>
            <w:hideMark/>
          </w:tcPr>
          <w:p w14:paraId="51A3F14B"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4 331</w:t>
            </w:r>
          </w:p>
        </w:tc>
        <w:tc>
          <w:tcPr>
            <w:tcW w:w="1226" w:type="dxa"/>
            <w:noWrap/>
            <w:hideMark/>
          </w:tcPr>
          <w:p w14:paraId="196CBA0B"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1 073</w:t>
            </w:r>
          </w:p>
        </w:tc>
        <w:tc>
          <w:tcPr>
            <w:tcW w:w="1227" w:type="dxa"/>
            <w:noWrap/>
            <w:hideMark/>
          </w:tcPr>
          <w:p w14:paraId="7B29EBC5"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5 404</w:t>
            </w:r>
          </w:p>
        </w:tc>
        <w:tc>
          <w:tcPr>
            <w:tcW w:w="1226" w:type="dxa"/>
            <w:noWrap/>
            <w:hideMark/>
          </w:tcPr>
          <w:p w14:paraId="1246D21D" w14:textId="77777777" w:rsidR="00DB67D5" w:rsidRPr="004C5F29" w:rsidRDefault="00DB67D5"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14 116</w:t>
            </w:r>
          </w:p>
        </w:tc>
      </w:tr>
      <w:tr w:rsidR="00DB67D5" w:rsidRPr="004C5F29" w14:paraId="7C34C576" w14:textId="77777777" w:rsidTr="00EE7A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39" w:type="dxa"/>
            <w:tcBorders>
              <w:bottom w:val="single" w:sz="12" w:space="0" w:color="9CC2E5" w:themeColor="accent1" w:themeTint="99"/>
            </w:tcBorders>
            <w:hideMark/>
          </w:tcPr>
          <w:p w14:paraId="4BE75D84" w14:textId="77777777" w:rsidR="00DB67D5" w:rsidRPr="00365700" w:rsidRDefault="00DB67D5" w:rsidP="00D00546">
            <w:pPr>
              <w:rPr>
                <w:rFonts w:ascii="Times New Roman" w:eastAsia="Times New Roman" w:hAnsi="Times New Roman" w:cs="Times New Roman"/>
                <w:b w:val="0"/>
                <w:bCs w:val="0"/>
                <w:color w:val="000000"/>
                <w:sz w:val="20"/>
                <w:szCs w:val="20"/>
                <w:lang w:eastAsia="fr-FR"/>
              </w:rPr>
            </w:pPr>
            <w:r w:rsidRPr="00365700">
              <w:rPr>
                <w:rFonts w:ascii="Times New Roman" w:eastAsia="Times New Roman" w:hAnsi="Times New Roman" w:cs="Times New Roman"/>
                <w:b w:val="0"/>
                <w:bCs w:val="0"/>
                <w:color w:val="000000"/>
                <w:sz w:val="20"/>
                <w:szCs w:val="20"/>
                <w:lang w:eastAsia="fr-FR"/>
              </w:rPr>
              <w:t>Total</w:t>
            </w:r>
          </w:p>
        </w:tc>
        <w:tc>
          <w:tcPr>
            <w:tcW w:w="1226" w:type="dxa"/>
            <w:tcBorders>
              <w:bottom w:val="single" w:sz="12" w:space="0" w:color="9CC2E5" w:themeColor="accent1" w:themeTint="99"/>
            </w:tcBorders>
            <w:noWrap/>
            <w:hideMark/>
          </w:tcPr>
          <w:p w14:paraId="05FB6CBF"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11 601</w:t>
            </w:r>
          </w:p>
        </w:tc>
        <w:tc>
          <w:tcPr>
            <w:tcW w:w="1226" w:type="dxa"/>
            <w:tcBorders>
              <w:bottom w:val="single" w:sz="12" w:space="0" w:color="9CC2E5" w:themeColor="accent1" w:themeTint="99"/>
            </w:tcBorders>
            <w:noWrap/>
            <w:hideMark/>
          </w:tcPr>
          <w:p w14:paraId="19877C0F"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2 826</w:t>
            </w:r>
          </w:p>
        </w:tc>
        <w:tc>
          <w:tcPr>
            <w:tcW w:w="1227" w:type="dxa"/>
            <w:tcBorders>
              <w:bottom w:val="single" w:sz="12" w:space="0" w:color="9CC2E5" w:themeColor="accent1" w:themeTint="99"/>
            </w:tcBorders>
            <w:noWrap/>
            <w:hideMark/>
          </w:tcPr>
          <w:p w14:paraId="7DAF066A"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14 427</w:t>
            </w:r>
          </w:p>
        </w:tc>
        <w:tc>
          <w:tcPr>
            <w:tcW w:w="1226" w:type="dxa"/>
            <w:tcBorders>
              <w:bottom w:val="single" w:sz="12" w:space="0" w:color="9CC2E5" w:themeColor="accent1" w:themeTint="99"/>
            </w:tcBorders>
            <w:noWrap/>
            <w:hideMark/>
          </w:tcPr>
          <w:p w14:paraId="3E960ED6"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7 535</w:t>
            </w:r>
          </w:p>
        </w:tc>
        <w:tc>
          <w:tcPr>
            <w:tcW w:w="1226" w:type="dxa"/>
            <w:tcBorders>
              <w:bottom w:val="single" w:sz="12" w:space="0" w:color="9CC2E5" w:themeColor="accent1" w:themeTint="99"/>
            </w:tcBorders>
            <w:noWrap/>
            <w:hideMark/>
          </w:tcPr>
          <w:p w14:paraId="1DC40B2D"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1 630</w:t>
            </w:r>
          </w:p>
        </w:tc>
        <w:tc>
          <w:tcPr>
            <w:tcW w:w="1227" w:type="dxa"/>
            <w:tcBorders>
              <w:bottom w:val="single" w:sz="12" w:space="0" w:color="9CC2E5" w:themeColor="accent1" w:themeTint="99"/>
            </w:tcBorders>
            <w:noWrap/>
            <w:hideMark/>
          </w:tcPr>
          <w:p w14:paraId="04ED7240"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9 165</w:t>
            </w:r>
          </w:p>
        </w:tc>
        <w:tc>
          <w:tcPr>
            <w:tcW w:w="1226" w:type="dxa"/>
            <w:tcBorders>
              <w:bottom w:val="single" w:sz="12" w:space="0" w:color="9CC2E5" w:themeColor="accent1" w:themeTint="99"/>
            </w:tcBorders>
            <w:noWrap/>
            <w:hideMark/>
          </w:tcPr>
          <w:p w14:paraId="2444BDDE" w14:textId="77777777" w:rsidR="00DB67D5" w:rsidRPr="004C5F29" w:rsidRDefault="00DB67D5"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C5F29">
              <w:rPr>
                <w:rFonts w:ascii="Times New Roman" w:eastAsia="Times New Roman" w:hAnsi="Times New Roman" w:cs="Times New Roman"/>
                <w:color w:val="000000"/>
                <w:sz w:val="18"/>
                <w:szCs w:val="18"/>
                <w:lang w:eastAsia="fr-FR"/>
              </w:rPr>
              <w:t>23 592</w:t>
            </w:r>
          </w:p>
        </w:tc>
      </w:tr>
    </w:tbl>
    <w:p w14:paraId="0AD93498" w14:textId="77777777" w:rsidR="00365700" w:rsidRDefault="00365700" w:rsidP="00365700">
      <w:pPr>
        <w:ind w:left="709" w:hanging="709"/>
        <w:rPr>
          <w:rFonts w:ascii="Times New Roman" w:hAnsi="Times New Roman" w:cs="Times New Roman"/>
          <w:i/>
          <w:sz w:val="14"/>
        </w:rPr>
      </w:pPr>
      <w:r w:rsidRPr="00721254">
        <w:rPr>
          <w:rFonts w:ascii="Times New Roman" w:hAnsi="Times New Roman" w:cs="Times New Roman"/>
          <w:i/>
          <w:sz w:val="14"/>
        </w:rPr>
        <w:t>Source : Calcul de l’ONEF à partir des données collectées auprès de la Direction Nationale du Travail (DNT)</w:t>
      </w:r>
    </w:p>
    <w:p w14:paraId="62A096ED" w14:textId="7E034918" w:rsidR="008B53D8" w:rsidRPr="008B53D8" w:rsidRDefault="004D3E14" w:rsidP="008B53D8">
      <w:pPr>
        <w:pStyle w:val="Lgende"/>
        <w:keepNext/>
      </w:pPr>
      <w:bookmarkStart w:id="48" w:name="_Toc60239971"/>
      <w:r w:rsidRPr="00DC6FDB">
        <w:rPr>
          <w:sz w:val="22"/>
        </w:rPr>
        <w:lastRenderedPageBreak/>
        <w:t xml:space="preserve">Tableau </w:t>
      </w:r>
      <w:r w:rsidRPr="00DC6FDB">
        <w:rPr>
          <w:sz w:val="22"/>
        </w:rPr>
        <w:fldChar w:fldCharType="begin"/>
      </w:r>
      <w:r w:rsidRPr="00DC6FDB">
        <w:rPr>
          <w:sz w:val="22"/>
        </w:rPr>
        <w:instrText xml:space="preserve"> SEQ Tableau \* ARABIC </w:instrText>
      </w:r>
      <w:r w:rsidRPr="00DC6FDB">
        <w:rPr>
          <w:sz w:val="22"/>
        </w:rPr>
        <w:fldChar w:fldCharType="separate"/>
      </w:r>
      <w:r w:rsidR="00FB506D">
        <w:rPr>
          <w:noProof/>
          <w:sz w:val="22"/>
        </w:rPr>
        <w:t>3</w:t>
      </w:r>
      <w:r w:rsidRPr="00DC6FDB">
        <w:rPr>
          <w:sz w:val="22"/>
        </w:rPr>
        <w:fldChar w:fldCharType="end"/>
      </w:r>
      <w:r w:rsidRPr="00DC6FDB">
        <w:rPr>
          <w:sz w:val="22"/>
        </w:rPr>
        <w:t xml:space="preserve">: </w:t>
      </w:r>
      <w:r w:rsidR="008B53D8" w:rsidRPr="008B53D8">
        <w:t>Répartition du nombre d’emplois créés par le secteur privé, enregistrés par branche d’activités, type de contrat et par sexe en 2019</w:t>
      </w:r>
      <w:bookmarkEnd w:id="48"/>
    </w:p>
    <w:tbl>
      <w:tblPr>
        <w:tblStyle w:val="TableauGrille2-Accentuation1"/>
        <w:tblW w:w="10372" w:type="dxa"/>
        <w:tblLayout w:type="fixed"/>
        <w:tblLook w:val="04A0" w:firstRow="1" w:lastRow="0" w:firstColumn="1" w:lastColumn="0" w:noHBand="0" w:noVBand="1"/>
      </w:tblPr>
      <w:tblGrid>
        <w:gridCol w:w="4314"/>
        <w:gridCol w:w="891"/>
        <w:gridCol w:w="803"/>
        <w:gridCol w:w="888"/>
        <w:gridCol w:w="816"/>
        <w:gridCol w:w="803"/>
        <w:gridCol w:w="966"/>
        <w:gridCol w:w="14"/>
        <w:gridCol w:w="863"/>
        <w:gridCol w:w="14"/>
      </w:tblGrid>
      <w:tr w:rsidR="00B81AB8" w:rsidRPr="00B81AB8" w14:paraId="429C4247" w14:textId="77777777" w:rsidTr="0061382C">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314" w:type="dxa"/>
            <w:vMerge w:val="restart"/>
            <w:tcBorders>
              <w:top w:val="single" w:sz="12" w:space="0" w:color="9CC2E5" w:themeColor="accent1" w:themeTint="99"/>
            </w:tcBorders>
            <w:vAlign w:val="center"/>
            <w:hideMark/>
          </w:tcPr>
          <w:p w14:paraId="1E10A2A8" w14:textId="759392C6" w:rsidR="00B81AB8" w:rsidRPr="00B81AB8" w:rsidRDefault="00B81AB8" w:rsidP="00B81AB8">
            <w:pPr>
              <w:rPr>
                <w:rFonts w:ascii="Times New Roman" w:eastAsia="Times New Roman" w:hAnsi="Times New Roman" w:cs="Times New Roman"/>
                <w:color w:val="000000"/>
                <w:sz w:val="20"/>
                <w:szCs w:val="20"/>
                <w:lang w:eastAsia="fr-FR"/>
              </w:rPr>
            </w:pPr>
          </w:p>
          <w:p w14:paraId="59B1A90B" w14:textId="77777777" w:rsidR="00B81AB8" w:rsidRPr="00B81AB8" w:rsidRDefault="00B81AB8" w:rsidP="00B81AB8">
            <w:pPr>
              <w:rPr>
                <w:rFonts w:ascii="Times New Roman" w:eastAsia="Times New Roman" w:hAnsi="Times New Roman" w:cs="Times New Roman"/>
                <w:color w:val="000000"/>
                <w:sz w:val="20"/>
                <w:szCs w:val="20"/>
                <w:lang w:eastAsia="fr-FR"/>
              </w:rPr>
            </w:pPr>
            <w:r w:rsidRPr="00B81AB8">
              <w:rPr>
                <w:rFonts w:ascii="Times New Roman" w:eastAsia="Times New Roman" w:hAnsi="Times New Roman" w:cs="Times New Roman"/>
                <w:color w:val="000000"/>
                <w:sz w:val="20"/>
                <w:szCs w:val="20"/>
                <w:lang w:eastAsia="fr-FR"/>
              </w:rPr>
              <w:t>Branches d’activités</w:t>
            </w:r>
          </w:p>
        </w:tc>
        <w:tc>
          <w:tcPr>
            <w:tcW w:w="6058" w:type="dxa"/>
            <w:gridSpan w:val="9"/>
            <w:tcBorders>
              <w:top w:val="single" w:sz="12" w:space="0" w:color="9CC2E5" w:themeColor="accent1" w:themeTint="99"/>
            </w:tcBorders>
            <w:hideMark/>
          </w:tcPr>
          <w:p w14:paraId="0FAEDE8B" w14:textId="77777777" w:rsidR="00B81AB8" w:rsidRPr="00B81AB8" w:rsidRDefault="00B81AB8" w:rsidP="00B81A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B81AB8">
              <w:rPr>
                <w:rFonts w:ascii="Times New Roman" w:eastAsia="Times New Roman" w:hAnsi="Times New Roman" w:cs="Times New Roman"/>
                <w:color w:val="000000"/>
                <w:sz w:val="20"/>
                <w:szCs w:val="20"/>
                <w:lang w:eastAsia="fr-FR"/>
              </w:rPr>
              <w:t>Type de Contrat</w:t>
            </w:r>
          </w:p>
        </w:tc>
      </w:tr>
      <w:tr w:rsidR="00B81AB8" w:rsidRPr="00B81AB8" w14:paraId="5634342B" w14:textId="77777777" w:rsidTr="0061382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314" w:type="dxa"/>
            <w:vMerge/>
            <w:hideMark/>
          </w:tcPr>
          <w:p w14:paraId="7FA77814" w14:textId="77777777" w:rsidR="00B81AB8" w:rsidRPr="00B81AB8" w:rsidRDefault="00B81AB8" w:rsidP="00B81AB8">
            <w:pPr>
              <w:rPr>
                <w:rFonts w:ascii="Times New Roman" w:eastAsia="Times New Roman" w:hAnsi="Times New Roman" w:cs="Times New Roman"/>
                <w:color w:val="000000"/>
                <w:sz w:val="20"/>
                <w:szCs w:val="20"/>
                <w:lang w:eastAsia="fr-FR"/>
              </w:rPr>
            </w:pPr>
          </w:p>
        </w:tc>
        <w:tc>
          <w:tcPr>
            <w:tcW w:w="2582" w:type="dxa"/>
            <w:gridSpan w:val="3"/>
            <w:hideMark/>
          </w:tcPr>
          <w:p w14:paraId="56B692BF" w14:textId="77777777" w:rsidR="00B81AB8" w:rsidRPr="00B81AB8" w:rsidRDefault="00B81AB8" w:rsidP="00B81A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B81AB8">
              <w:rPr>
                <w:rFonts w:ascii="Times New Roman" w:eastAsia="Times New Roman" w:hAnsi="Times New Roman" w:cs="Times New Roman"/>
                <w:b/>
                <w:bCs/>
                <w:color w:val="000000"/>
                <w:sz w:val="20"/>
                <w:szCs w:val="20"/>
                <w:lang w:eastAsia="fr-FR"/>
              </w:rPr>
              <w:t>CDD</w:t>
            </w:r>
          </w:p>
        </w:tc>
        <w:tc>
          <w:tcPr>
            <w:tcW w:w="2599" w:type="dxa"/>
            <w:gridSpan w:val="4"/>
            <w:hideMark/>
          </w:tcPr>
          <w:p w14:paraId="3528906A" w14:textId="77777777" w:rsidR="00B81AB8" w:rsidRPr="00B81AB8" w:rsidRDefault="00B81AB8" w:rsidP="00B81A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B81AB8">
              <w:rPr>
                <w:rFonts w:ascii="Times New Roman" w:eastAsia="Times New Roman" w:hAnsi="Times New Roman" w:cs="Times New Roman"/>
                <w:b/>
                <w:bCs/>
                <w:color w:val="000000"/>
                <w:sz w:val="20"/>
                <w:szCs w:val="20"/>
                <w:lang w:eastAsia="fr-FR"/>
              </w:rPr>
              <w:t>CDI</w:t>
            </w:r>
          </w:p>
        </w:tc>
        <w:tc>
          <w:tcPr>
            <w:tcW w:w="877" w:type="dxa"/>
            <w:gridSpan w:val="2"/>
            <w:hideMark/>
          </w:tcPr>
          <w:p w14:paraId="703902FA" w14:textId="77777777" w:rsidR="00B81AB8" w:rsidRPr="00B81AB8" w:rsidRDefault="00B81AB8" w:rsidP="00B81A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B81AB8">
              <w:rPr>
                <w:rFonts w:ascii="Times New Roman" w:eastAsia="Times New Roman" w:hAnsi="Times New Roman" w:cs="Times New Roman"/>
                <w:b/>
                <w:bCs/>
                <w:color w:val="000000"/>
                <w:sz w:val="20"/>
                <w:szCs w:val="20"/>
                <w:lang w:eastAsia="fr-FR"/>
              </w:rPr>
              <w:t>Total</w:t>
            </w:r>
          </w:p>
        </w:tc>
      </w:tr>
      <w:tr w:rsidR="00B81AB8" w:rsidRPr="00B81AB8" w14:paraId="0025F51D" w14:textId="77777777" w:rsidTr="0061382C">
        <w:trPr>
          <w:gridAfter w:val="1"/>
          <w:wAfter w:w="14" w:type="dxa"/>
          <w:trHeight w:val="201"/>
        </w:trPr>
        <w:tc>
          <w:tcPr>
            <w:cnfStyle w:val="001000000000" w:firstRow="0" w:lastRow="0" w:firstColumn="1" w:lastColumn="0" w:oddVBand="0" w:evenVBand="0" w:oddHBand="0" w:evenHBand="0" w:firstRowFirstColumn="0" w:firstRowLastColumn="0" w:lastRowFirstColumn="0" w:lastRowLastColumn="0"/>
            <w:tcW w:w="4314" w:type="dxa"/>
            <w:vMerge/>
            <w:hideMark/>
          </w:tcPr>
          <w:p w14:paraId="2BC23F7F" w14:textId="77777777" w:rsidR="00B81AB8" w:rsidRPr="00B81AB8" w:rsidRDefault="00B81AB8" w:rsidP="00B81AB8">
            <w:pPr>
              <w:rPr>
                <w:rFonts w:ascii="Times New Roman" w:eastAsia="Times New Roman" w:hAnsi="Times New Roman" w:cs="Times New Roman"/>
                <w:color w:val="000000"/>
                <w:sz w:val="20"/>
                <w:szCs w:val="20"/>
                <w:lang w:eastAsia="fr-FR"/>
              </w:rPr>
            </w:pPr>
          </w:p>
        </w:tc>
        <w:tc>
          <w:tcPr>
            <w:tcW w:w="891" w:type="dxa"/>
            <w:hideMark/>
          </w:tcPr>
          <w:p w14:paraId="560AB7DD" w14:textId="77777777" w:rsidR="00B81AB8" w:rsidRPr="00B81AB8" w:rsidRDefault="00B81AB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20"/>
                <w:lang w:eastAsia="fr-FR"/>
              </w:rPr>
            </w:pPr>
            <w:r w:rsidRPr="00B81AB8">
              <w:rPr>
                <w:rFonts w:ascii="Times New Roman" w:eastAsia="Times New Roman" w:hAnsi="Times New Roman" w:cs="Times New Roman"/>
                <w:b/>
                <w:bCs/>
                <w:color w:val="000000"/>
                <w:sz w:val="16"/>
                <w:szCs w:val="20"/>
                <w:lang w:eastAsia="fr-FR"/>
              </w:rPr>
              <w:t>Homme</w:t>
            </w:r>
          </w:p>
        </w:tc>
        <w:tc>
          <w:tcPr>
            <w:tcW w:w="803" w:type="dxa"/>
            <w:hideMark/>
          </w:tcPr>
          <w:p w14:paraId="743C731F" w14:textId="77777777" w:rsidR="00B81AB8" w:rsidRPr="00B81AB8" w:rsidRDefault="00B81AB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20"/>
                <w:lang w:eastAsia="fr-FR"/>
              </w:rPr>
            </w:pPr>
            <w:r w:rsidRPr="00B81AB8">
              <w:rPr>
                <w:rFonts w:ascii="Times New Roman" w:eastAsia="Times New Roman" w:hAnsi="Times New Roman" w:cs="Times New Roman"/>
                <w:b/>
                <w:bCs/>
                <w:color w:val="000000"/>
                <w:sz w:val="16"/>
                <w:szCs w:val="20"/>
                <w:lang w:eastAsia="fr-FR"/>
              </w:rPr>
              <w:t>Femme</w:t>
            </w:r>
          </w:p>
        </w:tc>
        <w:tc>
          <w:tcPr>
            <w:tcW w:w="888" w:type="dxa"/>
            <w:hideMark/>
          </w:tcPr>
          <w:p w14:paraId="4E19644C" w14:textId="77777777" w:rsidR="00B81AB8" w:rsidRPr="00B81AB8" w:rsidRDefault="00B81AB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20"/>
                <w:lang w:eastAsia="fr-FR"/>
              </w:rPr>
            </w:pPr>
            <w:r w:rsidRPr="00B81AB8">
              <w:rPr>
                <w:rFonts w:ascii="Times New Roman" w:eastAsia="Times New Roman" w:hAnsi="Times New Roman" w:cs="Times New Roman"/>
                <w:b/>
                <w:bCs/>
                <w:color w:val="000000"/>
                <w:sz w:val="16"/>
                <w:szCs w:val="20"/>
                <w:lang w:eastAsia="fr-FR"/>
              </w:rPr>
              <w:t>Total</w:t>
            </w:r>
          </w:p>
        </w:tc>
        <w:tc>
          <w:tcPr>
            <w:tcW w:w="816" w:type="dxa"/>
            <w:hideMark/>
          </w:tcPr>
          <w:p w14:paraId="3F299126" w14:textId="77777777" w:rsidR="00B81AB8" w:rsidRPr="00B81AB8" w:rsidRDefault="00B81AB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20"/>
                <w:lang w:eastAsia="fr-FR"/>
              </w:rPr>
            </w:pPr>
            <w:r w:rsidRPr="00B81AB8">
              <w:rPr>
                <w:rFonts w:ascii="Times New Roman" w:eastAsia="Times New Roman" w:hAnsi="Times New Roman" w:cs="Times New Roman"/>
                <w:b/>
                <w:bCs/>
                <w:color w:val="000000"/>
                <w:sz w:val="16"/>
                <w:szCs w:val="20"/>
                <w:lang w:eastAsia="fr-FR"/>
              </w:rPr>
              <w:t>Homme</w:t>
            </w:r>
          </w:p>
        </w:tc>
        <w:tc>
          <w:tcPr>
            <w:tcW w:w="803" w:type="dxa"/>
            <w:hideMark/>
          </w:tcPr>
          <w:p w14:paraId="38B23AF8" w14:textId="77777777" w:rsidR="00B81AB8" w:rsidRPr="00B81AB8" w:rsidRDefault="00B81AB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20"/>
                <w:lang w:eastAsia="fr-FR"/>
              </w:rPr>
            </w:pPr>
            <w:r w:rsidRPr="00B81AB8">
              <w:rPr>
                <w:rFonts w:ascii="Times New Roman" w:eastAsia="Times New Roman" w:hAnsi="Times New Roman" w:cs="Times New Roman"/>
                <w:b/>
                <w:bCs/>
                <w:color w:val="000000"/>
                <w:sz w:val="16"/>
                <w:szCs w:val="20"/>
                <w:lang w:eastAsia="fr-FR"/>
              </w:rPr>
              <w:t>Femme</w:t>
            </w:r>
          </w:p>
        </w:tc>
        <w:tc>
          <w:tcPr>
            <w:tcW w:w="966" w:type="dxa"/>
            <w:hideMark/>
          </w:tcPr>
          <w:p w14:paraId="288CFF9B" w14:textId="77777777" w:rsidR="00B81AB8" w:rsidRPr="00B81AB8" w:rsidRDefault="00B81AB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20"/>
                <w:lang w:eastAsia="fr-FR"/>
              </w:rPr>
            </w:pPr>
            <w:r w:rsidRPr="00B81AB8">
              <w:rPr>
                <w:rFonts w:ascii="Times New Roman" w:eastAsia="Times New Roman" w:hAnsi="Times New Roman" w:cs="Times New Roman"/>
                <w:b/>
                <w:bCs/>
                <w:color w:val="000000"/>
                <w:sz w:val="16"/>
                <w:szCs w:val="20"/>
                <w:lang w:eastAsia="fr-FR"/>
              </w:rPr>
              <w:t>Total</w:t>
            </w:r>
          </w:p>
        </w:tc>
        <w:tc>
          <w:tcPr>
            <w:tcW w:w="877" w:type="dxa"/>
            <w:gridSpan w:val="2"/>
            <w:hideMark/>
          </w:tcPr>
          <w:p w14:paraId="4436AA09" w14:textId="77777777" w:rsidR="00B81AB8" w:rsidRPr="00B81AB8" w:rsidRDefault="00B81AB8" w:rsidP="00B81AB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FR"/>
              </w:rPr>
            </w:pPr>
          </w:p>
        </w:tc>
      </w:tr>
      <w:tr w:rsidR="00B81AB8" w:rsidRPr="00B81AB8" w14:paraId="32F3C101"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4B3904D8"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Agriculture, Sylviculture, Pêche</w:t>
            </w:r>
          </w:p>
        </w:tc>
        <w:tc>
          <w:tcPr>
            <w:tcW w:w="891" w:type="dxa"/>
            <w:noWrap/>
            <w:hideMark/>
          </w:tcPr>
          <w:p w14:paraId="657BABDC"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151</w:t>
            </w:r>
          </w:p>
        </w:tc>
        <w:tc>
          <w:tcPr>
            <w:tcW w:w="803" w:type="dxa"/>
            <w:noWrap/>
            <w:hideMark/>
          </w:tcPr>
          <w:p w14:paraId="547CF388"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13</w:t>
            </w:r>
          </w:p>
        </w:tc>
        <w:tc>
          <w:tcPr>
            <w:tcW w:w="888" w:type="dxa"/>
            <w:noWrap/>
            <w:hideMark/>
          </w:tcPr>
          <w:p w14:paraId="589795BA"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164</w:t>
            </w:r>
          </w:p>
        </w:tc>
        <w:tc>
          <w:tcPr>
            <w:tcW w:w="816" w:type="dxa"/>
            <w:noWrap/>
            <w:hideMark/>
          </w:tcPr>
          <w:p w14:paraId="4A57DAEF"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130</w:t>
            </w:r>
          </w:p>
        </w:tc>
        <w:tc>
          <w:tcPr>
            <w:tcW w:w="803" w:type="dxa"/>
            <w:noWrap/>
            <w:hideMark/>
          </w:tcPr>
          <w:p w14:paraId="2776DEEA"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19</w:t>
            </w:r>
          </w:p>
        </w:tc>
        <w:tc>
          <w:tcPr>
            <w:tcW w:w="966" w:type="dxa"/>
            <w:noWrap/>
            <w:hideMark/>
          </w:tcPr>
          <w:p w14:paraId="1652738E"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149</w:t>
            </w:r>
          </w:p>
        </w:tc>
        <w:tc>
          <w:tcPr>
            <w:tcW w:w="877" w:type="dxa"/>
            <w:gridSpan w:val="2"/>
            <w:noWrap/>
            <w:hideMark/>
          </w:tcPr>
          <w:p w14:paraId="7427B911"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313</w:t>
            </w:r>
          </w:p>
        </w:tc>
      </w:tr>
      <w:tr w:rsidR="00B81AB8" w:rsidRPr="00B81AB8" w14:paraId="384F2642"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4C4018B5"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Extractives</w:t>
            </w:r>
          </w:p>
        </w:tc>
        <w:tc>
          <w:tcPr>
            <w:tcW w:w="891" w:type="dxa"/>
            <w:noWrap/>
            <w:hideMark/>
          </w:tcPr>
          <w:p w14:paraId="5200AD52"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1 503</w:t>
            </w:r>
          </w:p>
        </w:tc>
        <w:tc>
          <w:tcPr>
            <w:tcW w:w="803" w:type="dxa"/>
            <w:noWrap/>
            <w:hideMark/>
          </w:tcPr>
          <w:p w14:paraId="7F060D42"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108</w:t>
            </w:r>
          </w:p>
        </w:tc>
        <w:tc>
          <w:tcPr>
            <w:tcW w:w="888" w:type="dxa"/>
            <w:noWrap/>
            <w:hideMark/>
          </w:tcPr>
          <w:p w14:paraId="2637A174"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1 611</w:t>
            </w:r>
          </w:p>
        </w:tc>
        <w:tc>
          <w:tcPr>
            <w:tcW w:w="816" w:type="dxa"/>
            <w:noWrap/>
            <w:hideMark/>
          </w:tcPr>
          <w:p w14:paraId="3F399803"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837</w:t>
            </w:r>
          </w:p>
        </w:tc>
        <w:tc>
          <w:tcPr>
            <w:tcW w:w="803" w:type="dxa"/>
            <w:noWrap/>
            <w:hideMark/>
          </w:tcPr>
          <w:p w14:paraId="1F897FC3"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26</w:t>
            </w:r>
          </w:p>
        </w:tc>
        <w:tc>
          <w:tcPr>
            <w:tcW w:w="966" w:type="dxa"/>
            <w:noWrap/>
            <w:hideMark/>
          </w:tcPr>
          <w:p w14:paraId="78F7190E"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863</w:t>
            </w:r>
          </w:p>
        </w:tc>
        <w:tc>
          <w:tcPr>
            <w:tcW w:w="877" w:type="dxa"/>
            <w:gridSpan w:val="2"/>
            <w:noWrap/>
            <w:hideMark/>
          </w:tcPr>
          <w:p w14:paraId="3A891749"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2 474</w:t>
            </w:r>
          </w:p>
        </w:tc>
      </w:tr>
      <w:tr w:rsidR="00B81AB8" w:rsidRPr="00B81AB8" w14:paraId="7533C84D"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4F7B8A8B"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de Fabrication</w:t>
            </w:r>
          </w:p>
        </w:tc>
        <w:tc>
          <w:tcPr>
            <w:tcW w:w="891" w:type="dxa"/>
            <w:noWrap/>
            <w:hideMark/>
          </w:tcPr>
          <w:p w14:paraId="517EC4CC"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324</w:t>
            </w:r>
          </w:p>
        </w:tc>
        <w:tc>
          <w:tcPr>
            <w:tcW w:w="803" w:type="dxa"/>
            <w:noWrap/>
            <w:hideMark/>
          </w:tcPr>
          <w:p w14:paraId="075098D6"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28</w:t>
            </w:r>
          </w:p>
        </w:tc>
        <w:tc>
          <w:tcPr>
            <w:tcW w:w="888" w:type="dxa"/>
            <w:noWrap/>
            <w:hideMark/>
          </w:tcPr>
          <w:p w14:paraId="3A03EB3C"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352</w:t>
            </w:r>
          </w:p>
        </w:tc>
        <w:tc>
          <w:tcPr>
            <w:tcW w:w="816" w:type="dxa"/>
            <w:noWrap/>
            <w:hideMark/>
          </w:tcPr>
          <w:p w14:paraId="43643E0E"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490</w:t>
            </w:r>
          </w:p>
        </w:tc>
        <w:tc>
          <w:tcPr>
            <w:tcW w:w="803" w:type="dxa"/>
            <w:noWrap/>
            <w:hideMark/>
          </w:tcPr>
          <w:p w14:paraId="77AD7015"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35</w:t>
            </w:r>
          </w:p>
        </w:tc>
        <w:tc>
          <w:tcPr>
            <w:tcW w:w="966" w:type="dxa"/>
            <w:noWrap/>
            <w:hideMark/>
          </w:tcPr>
          <w:p w14:paraId="53B1BD07"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525</w:t>
            </w:r>
          </w:p>
        </w:tc>
        <w:tc>
          <w:tcPr>
            <w:tcW w:w="877" w:type="dxa"/>
            <w:gridSpan w:val="2"/>
            <w:noWrap/>
            <w:hideMark/>
          </w:tcPr>
          <w:p w14:paraId="64ADA8DB"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877</w:t>
            </w:r>
          </w:p>
        </w:tc>
      </w:tr>
      <w:tr w:rsidR="00B81AB8" w:rsidRPr="00B81AB8" w14:paraId="78F7A372"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5E981DA5"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Production et Distribution D’électricité et de Gaz</w:t>
            </w:r>
          </w:p>
        </w:tc>
        <w:tc>
          <w:tcPr>
            <w:tcW w:w="891" w:type="dxa"/>
            <w:noWrap/>
            <w:hideMark/>
          </w:tcPr>
          <w:p w14:paraId="0CB61D88"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30</w:t>
            </w:r>
          </w:p>
        </w:tc>
        <w:tc>
          <w:tcPr>
            <w:tcW w:w="803" w:type="dxa"/>
            <w:noWrap/>
            <w:hideMark/>
          </w:tcPr>
          <w:p w14:paraId="4197B509"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9</w:t>
            </w:r>
          </w:p>
        </w:tc>
        <w:tc>
          <w:tcPr>
            <w:tcW w:w="888" w:type="dxa"/>
            <w:noWrap/>
            <w:hideMark/>
          </w:tcPr>
          <w:p w14:paraId="7408F0C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39</w:t>
            </w:r>
          </w:p>
        </w:tc>
        <w:tc>
          <w:tcPr>
            <w:tcW w:w="816" w:type="dxa"/>
            <w:noWrap/>
            <w:hideMark/>
          </w:tcPr>
          <w:p w14:paraId="160B2D89"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114</w:t>
            </w:r>
          </w:p>
        </w:tc>
        <w:tc>
          <w:tcPr>
            <w:tcW w:w="803" w:type="dxa"/>
            <w:noWrap/>
            <w:hideMark/>
          </w:tcPr>
          <w:p w14:paraId="45DEAFD2"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12</w:t>
            </w:r>
          </w:p>
        </w:tc>
        <w:tc>
          <w:tcPr>
            <w:tcW w:w="966" w:type="dxa"/>
            <w:noWrap/>
            <w:hideMark/>
          </w:tcPr>
          <w:p w14:paraId="0B0BD6F8"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126</w:t>
            </w:r>
          </w:p>
        </w:tc>
        <w:tc>
          <w:tcPr>
            <w:tcW w:w="877" w:type="dxa"/>
            <w:gridSpan w:val="2"/>
            <w:noWrap/>
            <w:hideMark/>
          </w:tcPr>
          <w:p w14:paraId="6042AD1A"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165</w:t>
            </w:r>
          </w:p>
        </w:tc>
      </w:tr>
      <w:tr w:rsidR="00B81AB8" w:rsidRPr="00B81AB8" w14:paraId="74F08F72"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4F4646EC"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Production et Distribution d’Eau, Assainissement, Traitement des Déchets et Dépollution</w:t>
            </w:r>
          </w:p>
        </w:tc>
        <w:tc>
          <w:tcPr>
            <w:tcW w:w="891" w:type="dxa"/>
            <w:noWrap/>
            <w:hideMark/>
          </w:tcPr>
          <w:p w14:paraId="561BA4F9"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257</w:t>
            </w:r>
          </w:p>
        </w:tc>
        <w:tc>
          <w:tcPr>
            <w:tcW w:w="803" w:type="dxa"/>
            <w:noWrap/>
            <w:hideMark/>
          </w:tcPr>
          <w:p w14:paraId="7D94CB1B"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48</w:t>
            </w:r>
          </w:p>
        </w:tc>
        <w:tc>
          <w:tcPr>
            <w:tcW w:w="888" w:type="dxa"/>
            <w:noWrap/>
            <w:hideMark/>
          </w:tcPr>
          <w:p w14:paraId="5040C52A"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305</w:t>
            </w:r>
          </w:p>
        </w:tc>
        <w:tc>
          <w:tcPr>
            <w:tcW w:w="816" w:type="dxa"/>
            <w:noWrap/>
            <w:hideMark/>
          </w:tcPr>
          <w:p w14:paraId="5FD8CDEC"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216</w:t>
            </w:r>
          </w:p>
        </w:tc>
        <w:tc>
          <w:tcPr>
            <w:tcW w:w="803" w:type="dxa"/>
            <w:noWrap/>
            <w:hideMark/>
          </w:tcPr>
          <w:p w14:paraId="1B60C5A1"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19</w:t>
            </w:r>
          </w:p>
        </w:tc>
        <w:tc>
          <w:tcPr>
            <w:tcW w:w="966" w:type="dxa"/>
            <w:noWrap/>
            <w:hideMark/>
          </w:tcPr>
          <w:p w14:paraId="6A8A84BB"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235</w:t>
            </w:r>
          </w:p>
        </w:tc>
        <w:tc>
          <w:tcPr>
            <w:tcW w:w="877" w:type="dxa"/>
            <w:gridSpan w:val="2"/>
            <w:noWrap/>
            <w:hideMark/>
          </w:tcPr>
          <w:p w14:paraId="5F12F291"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540</w:t>
            </w:r>
          </w:p>
        </w:tc>
      </w:tr>
      <w:tr w:rsidR="00B81AB8" w:rsidRPr="00B81AB8" w14:paraId="7160FE92"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4BBC0266"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Construction</w:t>
            </w:r>
          </w:p>
        </w:tc>
        <w:tc>
          <w:tcPr>
            <w:tcW w:w="891" w:type="dxa"/>
            <w:noWrap/>
            <w:hideMark/>
          </w:tcPr>
          <w:p w14:paraId="06B4D1C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577</w:t>
            </w:r>
          </w:p>
        </w:tc>
        <w:tc>
          <w:tcPr>
            <w:tcW w:w="803" w:type="dxa"/>
            <w:noWrap/>
            <w:hideMark/>
          </w:tcPr>
          <w:p w14:paraId="61E1A200"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37</w:t>
            </w:r>
          </w:p>
        </w:tc>
        <w:tc>
          <w:tcPr>
            <w:tcW w:w="888" w:type="dxa"/>
            <w:noWrap/>
            <w:hideMark/>
          </w:tcPr>
          <w:p w14:paraId="2810D5DC"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614</w:t>
            </w:r>
          </w:p>
        </w:tc>
        <w:tc>
          <w:tcPr>
            <w:tcW w:w="816" w:type="dxa"/>
            <w:noWrap/>
            <w:hideMark/>
          </w:tcPr>
          <w:p w14:paraId="28E91611"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244</w:t>
            </w:r>
          </w:p>
        </w:tc>
        <w:tc>
          <w:tcPr>
            <w:tcW w:w="803" w:type="dxa"/>
            <w:noWrap/>
            <w:hideMark/>
          </w:tcPr>
          <w:p w14:paraId="1100460C"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24</w:t>
            </w:r>
          </w:p>
        </w:tc>
        <w:tc>
          <w:tcPr>
            <w:tcW w:w="966" w:type="dxa"/>
            <w:noWrap/>
            <w:hideMark/>
          </w:tcPr>
          <w:p w14:paraId="528BF2DB"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268</w:t>
            </w:r>
          </w:p>
        </w:tc>
        <w:tc>
          <w:tcPr>
            <w:tcW w:w="877" w:type="dxa"/>
            <w:gridSpan w:val="2"/>
            <w:noWrap/>
            <w:hideMark/>
          </w:tcPr>
          <w:p w14:paraId="5DF093B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882</w:t>
            </w:r>
          </w:p>
        </w:tc>
      </w:tr>
      <w:tr w:rsidR="00B81AB8" w:rsidRPr="00B81AB8" w14:paraId="53F741D4"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31130E5E"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Commerce</w:t>
            </w:r>
          </w:p>
        </w:tc>
        <w:tc>
          <w:tcPr>
            <w:tcW w:w="891" w:type="dxa"/>
            <w:noWrap/>
            <w:hideMark/>
          </w:tcPr>
          <w:p w14:paraId="431AF235"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692</w:t>
            </w:r>
          </w:p>
        </w:tc>
        <w:tc>
          <w:tcPr>
            <w:tcW w:w="803" w:type="dxa"/>
            <w:noWrap/>
            <w:hideMark/>
          </w:tcPr>
          <w:p w14:paraId="7BCAAEB8"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198</w:t>
            </w:r>
          </w:p>
        </w:tc>
        <w:tc>
          <w:tcPr>
            <w:tcW w:w="888" w:type="dxa"/>
            <w:noWrap/>
            <w:hideMark/>
          </w:tcPr>
          <w:p w14:paraId="299DD663"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890</w:t>
            </w:r>
          </w:p>
        </w:tc>
        <w:tc>
          <w:tcPr>
            <w:tcW w:w="816" w:type="dxa"/>
            <w:noWrap/>
            <w:hideMark/>
          </w:tcPr>
          <w:p w14:paraId="27364C17"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609</w:t>
            </w:r>
          </w:p>
        </w:tc>
        <w:tc>
          <w:tcPr>
            <w:tcW w:w="803" w:type="dxa"/>
            <w:noWrap/>
            <w:hideMark/>
          </w:tcPr>
          <w:p w14:paraId="6911C3B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168</w:t>
            </w:r>
          </w:p>
        </w:tc>
        <w:tc>
          <w:tcPr>
            <w:tcW w:w="966" w:type="dxa"/>
            <w:noWrap/>
            <w:hideMark/>
          </w:tcPr>
          <w:p w14:paraId="698DB6D1"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777</w:t>
            </w:r>
          </w:p>
        </w:tc>
        <w:tc>
          <w:tcPr>
            <w:tcW w:w="877" w:type="dxa"/>
            <w:gridSpan w:val="2"/>
            <w:noWrap/>
            <w:hideMark/>
          </w:tcPr>
          <w:p w14:paraId="7CAB5560"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1 667</w:t>
            </w:r>
          </w:p>
        </w:tc>
      </w:tr>
      <w:tr w:rsidR="00B81AB8" w:rsidRPr="00B81AB8" w14:paraId="52C041EC"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4FA548E4"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Transports et Entreposage</w:t>
            </w:r>
          </w:p>
        </w:tc>
        <w:tc>
          <w:tcPr>
            <w:tcW w:w="891" w:type="dxa"/>
            <w:noWrap/>
            <w:hideMark/>
          </w:tcPr>
          <w:p w14:paraId="12EA3BBB"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194</w:t>
            </w:r>
          </w:p>
        </w:tc>
        <w:tc>
          <w:tcPr>
            <w:tcW w:w="803" w:type="dxa"/>
            <w:noWrap/>
            <w:hideMark/>
          </w:tcPr>
          <w:p w14:paraId="3F0233CC"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16</w:t>
            </w:r>
          </w:p>
        </w:tc>
        <w:tc>
          <w:tcPr>
            <w:tcW w:w="888" w:type="dxa"/>
            <w:noWrap/>
            <w:hideMark/>
          </w:tcPr>
          <w:p w14:paraId="528A0228"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210</w:t>
            </w:r>
          </w:p>
        </w:tc>
        <w:tc>
          <w:tcPr>
            <w:tcW w:w="816" w:type="dxa"/>
            <w:noWrap/>
            <w:hideMark/>
          </w:tcPr>
          <w:p w14:paraId="1381ABB3"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78</w:t>
            </w:r>
          </w:p>
        </w:tc>
        <w:tc>
          <w:tcPr>
            <w:tcW w:w="803" w:type="dxa"/>
            <w:noWrap/>
            <w:hideMark/>
          </w:tcPr>
          <w:p w14:paraId="70A4AC78"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w:t>
            </w:r>
          </w:p>
        </w:tc>
        <w:tc>
          <w:tcPr>
            <w:tcW w:w="966" w:type="dxa"/>
            <w:noWrap/>
            <w:hideMark/>
          </w:tcPr>
          <w:p w14:paraId="78796B81"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86</w:t>
            </w:r>
          </w:p>
        </w:tc>
        <w:tc>
          <w:tcPr>
            <w:tcW w:w="877" w:type="dxa"/>
            <w:gridSpan w:val="2"/>
            <w:noWrap/>
            <w:hideMark/>
          </w:tcPr>
          <w:p w14:paraId="651E3410"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296</w:t>
            </w:r>
          </w:p>
        </w:tc>
      </w:tr>
      <w:tr w:rsidR="00B81AB8" w:rsidRPr="00B81AB8" w14:paraId="19944070"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34ADDB18"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Hébergement et Restauration</w:t>
            </w:r>
          </w:p>
        </w:tc>
        <w:tc>
          <w:tcPr>
            <w:tcW w:w="891" w:type="dxa"/>
            <w:noWrap/>
            <w:hideMark/>
          </w:tcPr>
          <w:p w14:paraId="0CBAF1D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203</w:t>
            </w:r>
          </w:p>
        </w:tc>
        <w:tc>
          <w:tcPr>
            <w:tcW w:w="803" w:type="dxa"/>
            <w:noWrap/>
            <w:hideMark/>
          </w:tcPr>
          <w:p w14:paraId="7ADBF7C7"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50</w:t>
            </w:r>
          </w:p>
        </w:tc>
        <w:tc>
          <w:tcPr>
            <w:tcW w:w="888" w:type="dxa"/>
            <w:noWrap/>
            <w:hideMark/>
          </w:tcPr>
          <w:p w14:paraId="63BD7C1C"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253</w:t>
            </w:r>
          </w:p>
        </w:tc>
        <w:tc>
          <w:tcPr>
            <w:tcW w:w="816" w:type="dxa"/>
            <w:noWrap/>
            <w:hideMark/>
          </w:tcPr>
          <w:p w14:paraId="774F30E2"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110</w:t>
            </w:r>
          </w:p>
        </w:tc>
        <w:tc>
          <w:tcPr>
            <w:tcW w:w="803" w:type="dxa"/>
            <w:noWrap/>
            <w:hideMark/>
          </w:tcPr>
          <w:p w14:paraId="341351D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25</w:t>
            </w:r>
          </w:p>
        </w:tc>
        <w:tc>
          <w:tcPr>
            <w:tcW w:w="966" w:type="dxa"/>
            <w:noWrap/>
            <w:hideMark/>
          </w:tcPr>
          <w:p w14:paraId="6436F21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135</w:t>
            </w:r>
          </w:p>
        </w:tc>
        <w:tc>
          <w:tcPr>
            <w:tcW w:w="877" w:type="dxa"/>
            <w:gridSpan w:val="2"/>
            <w:noWrap/>
            <w:hideMark/>
          </w:tcPr>
          <w:p w14:paraId="2AF1CEB8"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388</w:t>
            </w:r>
          </w:p>
        </w:tc>
      </w:tr>
      <w:tr w:rsidR="00B81AB8" w:rsidRPr="00B81AB8" w14:paraId="610AFD6F"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6778C920"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Information et Communication</w:t>
            </w:r>
          </w:p>
        </w:tc>
        <w:tc>
          <w:tcPr>
            <w:tcW w:w="891" w:type="dxa"/>
            <w:noWrap/>
            <w:hideMark/>
          </w:tcPr>
          <w:p w14:paraId="1FC8B28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124</w:t>
            </w:r>
          </w:p>
        </w:tc>
        <w:tc>
          <w:tcPr>
            <w:tcW w:w="803" w:type="dxa"/>
            <w:noWrap/>
            <w:hideMark/>
          </w:tcPr>
          <w:p w14:paraId="7176DAE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40</w:t>
            </w:r>
          </w:p>
        </w:tc>
        <w:tc>
          <w:tcPr>
            <w:tcW w:w="888" w:type="dxa"/>
            <w:noWrap/>
            <w:hideMark/>
          </w:tcPr>
          <w:p w14:paraId="77B9EB7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164</w:t>
            </w:r>
          </w:p>
        </w:tc>
        <w:tc>
          <w:tcPr>
            <w:tcW w:w="816" w:type="dxa"/>
            <w:noWrap/>
            <w:hideMark/>
          </w:tcPr>
          <w:p w14:paraId="328C5DE6"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169</w:t>
            </w:r>
          </w:p>
        </w:tc>
        <w:tc>
          <w:tcPr>
            <w:tcW w:w="803" w:type="dxa"/>
            <w:noWrap/>
            <w:hideMark/>
          </w:tcPr>
          <w:p w14:paraId="4DFB16A6"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48</w:t>
            </w:r>
          </w:p>
        </w:tc>
        <w:tc>
          <w:tcPr>
            <w:tcW w:w="966" w:type="dxa"/>
            <w:noWrap/>
            <w:hideMark/>
          </w:tcPr>
          <w:p w14:paraId="34A0ACD5"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217</w:t>
            </w:r>
          </w:p>
        </w:tc>
        <w:tc>
          <w:tcPr>
            <w:tcW w:w="877" w:type="dxa"/>
            <w:gridSpan w:val="2"/>
            <w:noWrap/>
            <w:hideMark/>
          </w:tcPr>
          <w:p w14:paraId="131328A5"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381</w:t>
            </w:r>
          </w:p>
        </w:tc>
      </w:tr>
      <w:tr w:rsidR="00B81AB8" w:rsidRPr="00B81AB8" w14:paraId="7CBB919E"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7DA96DB4"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Financières et d’Assurance</w:t>
            </w:r>
          </w:p>
        </w:tc>
        <w:tc>
          <w:tcPr>
            <w:tcW w:w="891" w:type="dxa"/>
            <w:noWrap/>
            <w:hideMark/>
          </w:tcPr>
          <w:p w14:paraId="67E27F2F"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290</w:t>
            </w:r>
          </w:p>
        </w:tc>
        <w:tc>
          <w:tcPr>
            <w:tcW w:w="803" w:type="dxa"/>
            <w:noWrap/>
            <w:hideMark/>
          </w:tcPr>
          <w:p w14:paraId="77362462"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87</w:t>
            </w:r>
          </w:p>
        </w:tc>
        <w:tc>
          <w:tcPr>
            <w:tcW w:w="888" w:type="dxa"/>
            <w:noWrap/>
            <w:hideMark/>
          </w:tcPr>
          <w:p w14:paraId="731EBC88"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377</w:t>
            </w:r>
          </w:p>
        </w:tc>
        <w:tc>
          <w:tcPr>
            <w:tcW w:w="816" w:type="dxa"/>
            <w:noWrap/>
            <w:hideMark/>
          </w:tcPr>
          <w:p w14:paraId="7D33B433"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276</w:t>
            </w:r>
          </w:p>
        </w:tc>
        <w:tc>
          <w:tcPr>
            <w:tcW w:w="803" w:type="dxa"/>
            <w:noWrap/>
            <w:hideMark/>
          </w:tcPr>
          <w:p w14:paraId="4395000A"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96</w:t>
            </w:r>
          </w:p>
        </w:tc>
        <w:tc>
          <w:tcPr>
            <w:tcW w:w="966" w:type="dxa"/>
            <w:noWrap/>
            <w:hideMark/>
          </w:tcPr>
          <w:p w14:paraId="462F4EAF"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372</w:t>
            </w:r>
          </w:p>
        </w:tc>
        <w:tc>
          <w:tcPr>
            <w:tcW w:w="877" w:type="dxa"/>
            <w:gridSpan w:val="2"/>
            <w:noWrap/>
            <w:hideMark/>
          </w:tcPr>
          <w:p w14:paraId="1FEA5B41"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749</w:t>
            </w:r>
          </w:p>
        </w:tc>
      </w:tr>
      <w:tr w:rsidR="00B81AB8" w:rsidRPr="00B81AB8" w14:paraId="54C1B56F"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42CE65C4"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Immobilières</w:t>
            </w:r>
          </w:p>
        </w:tc>
        <w:tc>
          <w:tcPr>
            <w:tcW w:w="891" w:type="dxa"/>
            <w:noWrap/>
            <w:hideMark/>
          </w:tcPr>
          <w:p w14:paraId="0322E45A"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5</w:t>
            </w:r>
          </w:p>
        </w:tc>
        <w:tc>
          <w:tcPr>
            <w:tcW w:w="803" w:type="dxa"/>
            <w:noWrap/>
            <w:hideMark/>
          </w:tcPr>
          <w:p w14:paraId="6C9F037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w:t>
            </w:r>
          </w:p>
        </w:tc>
        <w:tc>
          <w:tcPr>
            <w:tcW w:w="888" w:type="dxa"/>
            <w:noWrap/>
            <w:hideMark/>
          </w:tcPr>
          <w:p w14:paraId="2B55FED3"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w:t>
            </w:r>
          </w:p>
        </w:tc>
        <w:tc>
          <w:tcPr>
            <w:tcW w:w="816" w:type="dxa"/>
            <w:noWrap/>
            <w:hideMark/>
          </w:tcPr>
          <w:p w14:paraId="1D1DAD69"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14</w:t>
            </w:r>
          </w:p>
        </w:tc>
        <w:tc>
          <w:tcPr>
            <w:tcW w:w="803" w:type="dxa"/>
            <w:noWrap/>
            <w:hideMark/>
          </w:tcPr>
          <w:p w14:paraId="169256E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w:t>
            </w:r>
          </w:p>
        </w:tc>
        <w:tc>
          <w:tcPr>
            <w:tcW w:w="966" w:type="dxa"/>
            <w:noWrap/>
            <w:hideMark/>
          </w:tcPr>
          <w:p w14:paraId="071DD4BC"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16</w:t>
            </w:r>
          </w:p>
        </w:tc>
        <w:tc>
          <w:tcPr>
            <w:tcW w:w="877" w:type="dxa"/>
            <w:gridSpan w:val="2"/>
            <w:noWrap/>
            <w:hideMark/>
          </w:tcPr>
          <w:p w14:paraId="1E76F5D5"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24</w:t>
            </w:r>
          </w:p>
        </w:tc>
      </w:tr>
      <w:tr w:rsidR="00B81AB8" w:rsidRPr="00B81AB8" w14:paraId="6B234AE5"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265A40FD"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Spécialisées, Scientifiques et Techniques</w:t>
            </w:r>
          </w:p>
        </w:tc>
        <w:tc>
          <w:tcPr>
            <w:tcW w:w="891" w:type="dxa"/>
            <w:noWrap/>
            <w:hideMark/>
          </w:tcPr>
          <w:p w14:paraId="6F7BDF55"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291</w:t>
            </w:r>
          </w:p>
        </w:tc>
        <w:tc>
          <w:tcPr>
            <w:tcW w:w="803" w:type="dxa"/>
            <w:noWrap/>
            <w:hideMark/>
          </w:tcPr>
          <w:p w14:paraId="7E33AD45"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95</w:t>
            </w:r>
          </w:p>
        </w:tc>
        <w:tc>
          <w:tcPr>
            <w:tcW w:w="888" w:type="dxa"/>
            <w:noWrap/>
            <w:hideMark/>
          </w:tcPr>
          <w:p w14:paraId="1F8B37C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386</w:t>
            </w:r>
          </w:p>
        </w:tc>
        <w:tc>
          <w:tcPr>
            <w:tcW w:w="816" w:type="dxa"/>
            <w:noWrap/>
            <w:hideMark/>
          </w:tcPr>
          <w:p w14:paraId="3AE70BE2"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206</w:t>
            </w:r>
          </w:p>
        </w:tc>
        <w:tc>
          <w:tcPr>
            <w:tcW w:w="803" w:type="dxa"/>
            <w:noWrap/>
            <w:hideMark/>
          </w:tcPr>
          <w:p w14:paraId="4CBFA0FC"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58</w:t>
            </w:r>
          </w:p>
        </w:tc>
        <w:tc>
          <w:tcPr>
            <w:tcW w:w="966" w:type="dxa"/>
            <w:noWrap/>
            <w:hideMark/>
          </w:tcPr>
          <w:p w14:paraId="6E8FD31D"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264</w:t>
            </w:r>
          </w:p>
        </w:tc>
        <w:tc>
          <w:tcPr>
            <w:tcW w:w="877" w:type="dxa"/>
            <w:gridSpan w:val="2"/>
            <w:noWrap/>
            <w:hideMark/>
          </w:tcPr>
          <w:p w14:paraId="1EA2EB22"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650</w:t>
            </w:r>
          </w:p>
        </w:tc>
      </w:tr>
      <w:tr w:rsidR="00B81AB8" w:rsidRPr="00B81AB8" w14:paraId="136D5397"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43FD2156"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de Services de Soutien et de Bureau</w:t>
            </w:r>
          </w:p>
        </w:tc>
        <w:tc>
          <w:tcPr>
            <w:tcW w:w="891" w:type="dxa"/>
            <w:noWrap/>
            <w:hideMark/>
          </w:tcPr>
          <w:p w14:paraId="60F4BAAE"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2 676</w:t>
            </w:r>
          </w:p>
        </w:tc>
        <w:tc>
          <w:tcPr>
            <w:tcW w:w="803" w:type="dxa"/>
            <w:noWrap/>
            <w:hideMark/>
          </w:tcPr>
          <w:p w14:paraId="27AA8845"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716</w:t>
            </w:r>
          </w:p>
        </w:tc>
        <w:tc>
          <w:tcPr>
            <w:tcW w:w="888" w:type="dxa"/>
            <w:noWrap/>
            <w:hideMark/>
          </w:tcPr>
          <w:p w14:paraId="543A777D"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3 392</w:t>
            </w:r>
          </w:p>
        </w:tc>
        <w:tc>
          <w:tcPr>
            <w:tcW w:w="816" w:type="dxa"/>
            <w:noWrap/>
            <w:hideMark/>
          </w:tcPr>
          <w:p w14:paraId="6206C7A1"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1 962</w:t>
            </w:r>
          </w:p>
        </w:tc>
        <w:tc>
          <w:tcPr>
            <w:tcW w:w="803" w:type="dxa"/>
            <w:noWrap/>
            <w:hideMark/>
          </w:tcPr>
          <w:p w14:paraId="392567CC"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283</w:t>
            </w:r>
          </w:p>
        </w:tc>
        <w:tc>
          <w:tcPr>
            <w:tcW w:w="966" w:type="dxa"/>
            <w:noWrap/>
            <w:hideMark/>
          </w:tcPr>
          <w:p w14:paraId="6B0BBDB2"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2 245</w:t>
            </w:r>
          </w:p>
        </w:tc>
        <w:tc>
          <w:tcPr>
            <w:tcW w:w="877" w:type="dxa"/>
            <w:gridSpan w:val="2"/>
            <w:noWrap/>
            <w:hideMark/>
          </w:tcPr>
          <w:p w14:paraId="3C794588"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5 637</w:t>
            </w:r>
          </w:p>
        </w:tc>
      </w:tr>
      <w:tr w:rsidR="00B81AB8" w:rsidRPr="00B81AB8" w14:paraId="46DB3E07"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642C91E2"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d’Administration Publique</w:t>
            </w:r>
          </w:p>
        </w:tc>
        <w:tc>
          <w:tcPr>
            <w:tcW w:w="891" w:type="dxa"/>
            <w:noWrap/>
            <w:hideMark/>
          </w:tcPr>
          <w:p w14:paraId="1CE576A0"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270</w:t>
            </w:r>
          </w:p>
        </w:tc>
        <w:tc>
          <w:tcPr>
            <w:tcW w:w="803" w:type="dxa"/>
            <w:noWrap/>
            <w:hideMark/>
          </w:tcPr>
          <w:p w14:paraId="2A04A4B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86</w:t>
            </w:r>
          </w:p>
        </w:tc>
        <w:tc>
          <w:tcPr>
            <w:tcW w:w="888" w:type="dxa"/>
            <w:noWrap/>
            <w:hideMark/>
          </w:tcPr>
          <w:p w14:paraId="0F2F594C"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356</w:t>
            </w:r>
          </w:p>
        </w:tc>
        <w:tc>
          <w:tcPr>
            <w:tcW w:w="816" w:type="dxa"/>
            <w:noWrap/>
            <w:hideMark/>
          </w:tcPr>
          <w:p w14:paraId="26816C29"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225</w:t>
            </w:r>
          </w:p>
        </w:tc>
        <w:tc>
          <w:tcPr>
            <w:tcW w:w="803" w:type="dxa"/>
            <w:noWrap/>
            <w:hideMark/>
          </w:tcPr>
          <w:p w14:paraId="4E1F3989"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85</w:t>
            </w:r>
          </w:p>
        </w:tc>
        <w:tc>
          <w:tcPr>
            <w:tcW w:w="966" w:type="dxa"/>
            <w:noWrap/>
            <w:hideMark/>
          </w:tcPr>
          <w:p w14:paraId="1EEF120A"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310</w:t>
            </w:r>
          </w:p>
        </w:tc>
        <w:tc>
          <w:tcPr>
            <w:tcW w:w="877" w:type="dxa"/>
            <w:gridSpan w:val="2"/>
            <w:noWrap/>
            <w:hideMark/>
          </w:tcPr>
          <w:p w14:paraId="5493D83B"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666</w:t>
            </w:r>
          </w:p>
        </w:tc>
      </w:tr>
      <w:tr w:rsidR="00B81AB8" w:rsidRPr="00B81AB8" w14:paraId="04F94B8C"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63E77047"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Enseignement</w:t>
            </w:r>
          </w:p>
        </w:tc>
        <w:tc>
          <w:tcPr>
            <w:tcW w:w="891" w:type="dxa"/>
            <w:noWrap/>
            <w:hideMark/>
          </w:tcPr>
          <w:p w14:paraId="40CB368C"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550</w:t>
            </w:r>
          </w:p>
        </w:tc>
        <w:tc>
          <w:tcPr>
            <w:tcW w:w="803" w:type="dxa"/>
            <w:noWrap/>
            <w:hideMark/>
          </w:tcPr>
          <w:p w14:paraId="4EF88222"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239</w:t>
            </w:r>
          </w:p>
        </w:tc>
        <w:tc>
          <w:tcPr>
            <w:tcW w:w="888" w:type="dxa"/>
            <w:noWrap/>
            <w:hideMark/>
          </w:tcPr>
          <w:p w14:paraId="2EA5340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789</w:t>
            </w:r>
          </w:p>
        </w:tc>
        <w:tc>
          <w:tcPr>
            <w:tcW w:w="816" w:type="dxa"/>
            <w:noWrap/>
            <w:hideMark/>
          </w:tcPr>
          <w:p w14:paraId="12CAF7E6"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889</w:t>
            </w:r>
          </w:p>
        </w:tc>
        <w:tc>
          <w:tcPr>
            <w:tcW w:w="803" w:type="dxa"/>
            <w:noWrap/>
            <w:hideMark/>
          </w:tcPr>
          <w:p w14:paraId="0F94DAD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238</w:t>
            </w:r>
          </w:p>
        </w:tc>
        <w:tc>
          <w:tcPr>
            <w:tcW w:w="966" w:type="dxa"/>
            <w:noWrap/>
            <w:hideMark/>
          </w:tcPr>
          <w:p w14:paraId="5C9D45D9"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1 127</w:t>
            </w:r>
          </w:p>
        </w:tc>
        <w:tc>
          <w:tcPr>
            <w:tcW w:w="877" w:type="dxa"/>
            <w:gridSpan w:val="2"/>
            <w:noWrap/>
            <w:hideMark/>
          </w:tcPr>
          <w:p w14:paraId="188D6F73"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1 916</w:t>
            </w:r>
          </w:p>
        </w:tc>
      </w:tr>
      <w:tr w:rsidR="00B81AB8" w:rsidRPr="00B81AB8" w14:paraId="77411184"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6AD3F93F"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pour la Santé Humaine et l’Action Sociale</w:t>
            </w:r>
          </w:p>
        </w:tc>
        <w:tc>
          <w:tcPr>
            <w:tcW w:w="891" w:type="dxa"/>
            <w:noWrap/>
            <w:hideMark/>
          </w:tcPr>
          <w:p w14:paraId="610DD959"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1 161</w:t>
            </w:r>
          </w:p>
        </w:tc>
        <w:tc>
          <w:tcPr>
            <w:tcW w:w="803" w:type="dxa"/>
            <w:noWrap/>
            <w:hideMark/>
          </w:tcPr>
          <w:p w14:paraId="6B582816"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445</w:t>
            </w:r>
          </w:p>
        </w:tc>
        <w:tc>
          <w:tcPr>
            <w:tcW w:w="888" w:type="dxa"/>
            <w:noWrap/>
            <w:hideMark/>
          </w:tcPr>
          <w:p w14:paraId="3006BE6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1 606</w:t>
            </w:r>
          </w:p>
        </w:tc>
        <w:tc>
          <w:tcPr>
            <w:tcW w:w="816" w:type="dxa"/>
            <w:noWrap/>
            <w:hideMark/>
          </w:tcPr>
          <w:p w14:paraId="0DC2D979"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652</w:t>
            </w:r>
          </w:p>
        </w:tc>
        <w:tc>
          <w:tcPr>
            <w:tcW w:w="803" w:type="dxa"/>
            <w:noWrap/>
            <w:hideMark/>
          </w:tcPr>
          <w:p w14:paraId="071DB3F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385</w:t>
            </w:r>
          </w:p>
        </w:tc>
        <w:tc>
          <w:tcPr>
            <w:tcW w:w="966" w:type="dxa"/>
            <w:noWrap/>
            <w:hideMark/>
          </w:tcPr>
          <w:p w14:paraId="198D4593"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1 037</w:t>
            </w:r>
          </w:p>
        </w:tc>
        <w:tc>
          <w:tcPr>
            <w:tcW w:w="877" w:type="dxa"/>
            <w:gridSpan w:val="2"/>
            <w:noWrap/>
            <w:hideMark/>
          </w:tcPr>
          <w:p w14:paraId="5BB2D92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2 643</w:t>
            </w:r>
          </w:p>
        </w:tc>
      </w:tr>
      <w:tr w:rsidR="00B81AB8" w:rsidRPr="00B81AB8" w14:paraId="45BD20DF"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1649F42F"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Artistiques, Sportives et Récréatives</w:t>
            </w:r>
          </w:p>
        </w:tc>
        <w:tc>
          <w:tcPr>
            <w:tcW w:w="891" w:type="dxa"/>
            <w:noWrap/>
            <w:hideMark/>
          </w:tcPr>
          <w:p w14:paraId="2E297309"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12</w:t>
            </w:r>
          </w:p>
        </w:tc>
        <w:tc>
          <w:tcPr>
            <w:tcW w:w="803" w:type="dxa"/>
            <w:noWrap/>
            <w:hideMark/>
          </w:tcPr>
          <w:p w14:paraId="072EF072"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7</w:t>
            </w:r>
          </w:p>
        </w:tc>
        <w:tc>
          <w:tcPr>
            <w:tcW w:w="888" w:type="dxa"/>
            <w:noWrap/>
            <w:hideMark/>
          </w:tcPr>
          <w:p w14:paraId="2ECB0687"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19</w:t>
            </w:r>
          </w:p>
        </w:tc>
        <w:tc>
          <w:tcPr>
            <w:tcW w:w="816" w:type="dxa"/>
            <w:noWrap/>
            <w:hideMark/>
          </w:tcPr>
          <w:p w14:paraId="3DC63CF7"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8</w:t>
            </w:r>
          </w:p>
        </w:tc>
        <w:tc>
          <w:tcPr>
            <w:tcW w:w="803" w:type="dxa"/>
            <w:noWrap/>
            <w:hideMark/>
          </w:tcPr>
          <w:p w14:paraId="791D93FD"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w:t>
            </w:r>
          </w:p>
        </w:tc>
        <w:tc>
          <w:tcPr>
            <w:tcW w:w="966" w:type="dxa"/>
            <w:noWrap/>
            <w:hideMark/>
          </w:tcPr>
          <w:p w14:paraId="7EC33CF4"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9</w:t>
            </w:r>
          </w:p>
        </w:tc>
        <w:tc>
          <w:tcPr>
            <w:tcW w:w="877" w:type="dxa"/>
            <w:gridSpan w:val="2"/>
            <w:noWrap/>
            <w:hideMark/>
          </w:tcPr>
          <w:p w14:paraId="23065A26"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28</w:t>
            </w:r>
          </w:p>
        </w:tc>
      </w:tr>
      <w:tr w:rsidR="00B81AB8" w:rsidRPr="00B81AB8" w14:paraId="6D43AFAF"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03A2E647"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Autres Activités de Services N.C.A.</w:t>
            </w:r>
          </w:p>
        </w:tc>
        <w:tc>
          <w:tcPr>
            <w:tcW w:w="891" w:type="dxa"/>
            <w:noWrap/>
            <w:hideMark/>
          </w:tcPr>
          <w:p w14:paraId="1B68EE6A"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1 314</w:t>
            </w:r>
          </w:p>
        </w:tc>
        <w:tc>
          <w:tcPr>
            <w:tcW w:w="803" w:type="dxa"/>
            <w:noWrap/>
            <w:hideMark/>
          </w:tcPr>
          <w:p w14:paraId="238F09F6"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355</w:t>
            </w:r>
          </w:p>
        </w:tc>
        <w:tc>
          <w:tcPr>
            <w:tcW w:w="888" w:type="dxa"/>
            <w:noWrap/>
            <w:hideMark/>
          </w:tcPr>
          <w:p w14:paraId="417DF7B6"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1 669</w:t>
            </w:r>
          </w:p>
        </w:tc>
        <w:tc>
          <w:tcPr>
            <w:tcW w:w="816" w:type="dxa"/>
            <w:noWrap/>
            <w:hideMark/>
          </w:tcPr>
          <w:p w14:paraId="1894D6B0"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189</w:t>
            </w:r>
          </w:p>
        </w:tc>
        <w:tc>
          <w:tcPr>
            <w:tcW w:w="803" w:type="dxa"/>
            <w:noWrap/>
            <w:hideMark/>
          </w:tcPr>
          <w:p w14:paraId="20FCE20D"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54</w:t>
            </w:r>
          </w:p>
        </w:tc>
        <w:tc>
          <w:tcPr>
            <w:tcW w:w="966" w:type="dxa"/>
            <w:noWrap/>
            <w:hideMark/>
          </w:tcPr>
          <w:p w14:paraId="2078C479"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243</w:t>
            </w:r>
          </w:p>
        </w:tc>
        <w:tc>
          <w:tcPr>
            <w:tcW w:w="877" w:type="dxa"/>
            <w:gridSpan w:val="2"/>
            <w:noWrap/>
            <w:hideMark/>
          </w:tcPr>
          <w:p w14:paraId="54160ED4"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1 912</w:t>
            </w:r>
          </w:p>
        </w:tc>
      </w:tr>
      <w:tr w:rsidR="00B81AB8" w:rsidRPr="00B81AB8" w14:paraId="090A3BBC"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58B7B027"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Spéciales des Ménages</w:t>
            </w:r>
          </w:p>
        </w:tc>
        <w:tc>
          <w:tcPr>
            <w:tcW w:w="891" w:type="dxa"/>
            <w:noWrap/>
            <w:hideMark/>
          </w:tcPr>
          <w:p w14:paraId="19EDB172"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24</w:t>
            </w:r>
          </w:p>
        </w:tc>
        <w:tc>
          <w:tcPr>
            <w:tcW w:w="803" w:type="dxa"/>
            <w:noWrap/>
            <w:hideMark/>
          </w:tcPr>
          <w:p w14:paraId="4EBD1DC2"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6</w:t>
            </w:r>
          </w:p>
        </w:tc>
        <w:tc>
          <w:tcPr>
            <w:tcW w:w="888" w:type="dxa"/>
            <w:noWrap/>
            <w:hideMark/>
          </w:tcPr>
          <w:p w14:paraId="482B6FEC"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30</w:t>
            </w:r>
          </w:p>
        </w:tc>
        <w:tc>
          <w:tcPr>
            <w:tcW w:w="816" w:type="dxa"/>
            <w:noWrap/>
            <w:hideMark/>
          </w:tcPr>
          <w:p w14:paraId="45717F69"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w:t>
            </w:r>
          </w:p>
        </w:tc>
        <w:tc>
          <w:tcPr>
            <w:tcW w:w="803" w:type="dxa"/>
            <w:noWrap/>
            <w:hideMark/>
          </w:tcPr>
          <w:p w14:paraId="2E31AE58"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6</w:t>
            </w:r>
          </w:p>
        </w:tc>
        <w:tc>
          <w:tcPr>
            <w:tcW w:w="966" w:type="dxa"/>
            <w:noWrap/>
            <w:hideMark/>
          </w:tcPr>
          <w:p w14:paraId="42FA3F95"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9</w:t>
            </w:r>
          </w:p>
        </w:tc>
        <w:tc>
          <w:tcPr>
            <w:tcW w:w="877" w:type="dxa"/>
            <w:gridSpan w:val="2"/>
            <w:noWrap/>
            <w:hideMark/>
          </w:tcPr>
          <w:p w14:paraId="15661A43"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39</w:t>
            </w:r>
          </w:p>
        </w:tc>
      </w:tr>
      <w:tr w:rsidR="00B81AB8" w:rsidRPr="00B81AB8" w14:paraId="5DBAC551" w14:textId="77777777" w:rsidTr="0061382C">
        <w:trPr>
          <w:gridAfter w:val="1"/>
          <w:cnfStyle w:val="000000100000" w:firstRow="0" w:lastRow="0" w:firstColumn="0" w:lastColumn="0" w:oddVBand="0" w:evenVBand="0" w:oddHBand="1" w:evenHBand="0" w:firstRowFirstColumn="0" w:firstRowLastColumn="0" w:lastRowFirstColumn="0" w:lastRowLastColumn="0"/>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hideMark/>
          </w:tcPr>
          <w:p w14:paraId="68A24208"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Activités des Organisations Extraterritoriales</w:t>
            </w:r>
          </w:p>
        </w:tc>
        <w:tc>
          <w:tcPr>
            <w:tcW w:w="891" w:type="dxa"/>
            <w:noWrap/>
            <w:hideMark/>
          </w:tcPr>
          <w:p w14:paraId="33CC2997"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953</w:t>
            </w:r>
          </w:p>
        </w:tc>
        <w:tc>
          <w:tcPr>
            <w:tcW w:w="803" w:type="dxa"/>
            <w:noWrap/>
            <w:hideMark/>
          </w:tcPr>
          <w:p w14:paraId="3A6442EC"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240</w:t>
            </w:r>
          </w:p>
        </w:tc>
        <w:tc>
          <w:tcPr>
            <w:tcW w:w="888" w:type="dxa"/>
            <w:noWrap/>
            <w:hideMark/>
          </w:tcPr>
          <w:p w14:paraId="33683300"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1 193</w:t>
            </w:r>
          </w:p>
        </w:tc>
        <w:tc>
          <w:tcPr>
            <w:tcW w:w="816" w:type="dxa"/>
            <w:noWrap/>
            <w:hideMark/>
          </w:tcPr>
          <w:p w14:paraId="3F79439E"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114</w:t>
            </w:r>
          </w:p>
        </w:tc>
        <w:tc>
          <w:tcPr>
            <w:tcW w:w="803" w:type="dxa"/>
            <w:noWrap/>
            <w:hideMark/>
          </w:tcPr>
          <w:p w14:paraId="2A23DC37"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38</w:t>
            </w:r>
          </w:p>
        </w:tc>
        <w:tc>
          <w:tcPr>
            <w:tcW w:w="966" w:type="dxa"/>
            <w:noWrap/>
            <w:hideMark/>
          </w:tcPr>
          <w:p w14:paraId="3CC3FF53"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152</w:t>
            </w:r>
          </w:p>
        </w:tc>
        <w:tc>
          <w:tcPr>
            <w:tcW w:w="877" w:type="dxa"/>
            <w:gridSpan w:val="2"/>
            <w:noWrap/>
            <w:hideMark/>
          </w:tcPr>
          <w:p w14:paraId="4626E8B8" w14:textId="77777777" w:rsidR="00B81AB8" w:rsidRPr="00B81AB8" w:rsidRDefault="00B81AB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1 345</w:t>
            </w:r>
          </w:p>
        </w:tc>
      </w:tr>
      <w:tr w:rsidR="00B81AB8" w:rsidRPr="00B81AB8" w14:paraId="23F0C7AB" w14:textId="77777777" w:rsidTr="0061382C">
        <w:trPr>
          <w:gridAfter w:val="1"/>
          <w:wAfter w:w="14" w:type="dxa"/>
          <w:trHeight w:val="253"/>
        </w:trPr>
        <w:tc>
          <w:tcPr>
            <w:cnfStyle w:val="001000000000" w:firstRow="0" w:lastRow="0" w:firstColumn="1" w:lastColumn="0" w:oddVBand="0" w:evenVBand="0" w:oddHBand="0" w:evenHBand="0" w:firstRowFirstColumn="0" w:firstRowLastColumn="0" w:lastRowFirstColumn="0" w:lastRowLastColumn="0"/>
            <w:tcW w:w="4314" w:type="dxa"/>
            <w:tcBorders>
              <w:bottom w:val="single" w:sz="12" w:space="0" w:color="9CC2E5" w:themeColor="accent1" w:themeTint="99"/>
            </w:tcBorders>
            <w:hideMark/>
          </w:tcPr>
          <w:p w14:paraId="61309289" w14:textId="77777777" w:rsidR="00B81AB8" w:rsidRPr="00B81AB8" w:rsidRDefault="00B81AB8" w:rsidP="00B81AB8">
            <w:pPr>
              <w:rPr>
                <w:rFonts w:ascii="Times New Roman" w:eastAsia="Times New Roman" w:hAnsi="Times New Roman" w:cs="Times New Roman"/>
                <w:b w:val="0"/>
                <w:bCs w:val="0"/>
                <w:color w:val="000000"/>
                <w:sz w:val="20"/>
                <w:szCs w:val="20"/>
                <w:lang w:eastAsia="fr-FR"/>
              </w:rPr>
            </w:pPr>
            <w:r w:rsidRPr="00B81AB8">
              <w:rPr>
                <w:rFonts w:ascii="Times New Roman" w:eastAsia="Times New Roman" w:hAnsi="Times New Roman" w:cs="Times New Roman"/>
                <w:b w:val="0"/>
                <w:bCs w:val="0"/>
                <w:color w:val="000000"/>
                <w:sz w:val="20"/>
                <w:szCs w:val="20"/>
                <w:lang w:eastAsia="fr-FR"/>
              </w:rPr>
              <w:t>Total</w:t>
            </w:r>
          </w:p>
        </w:tc>
        <w:tc>
          <w:tcPr>
            <w:tcW w:w="891" w:type="dxa"/>
            <w:tcBorders>
              <w:bottom w:val="single" w:sz="12" w:space="0" w:color="9CC2E5" w:themeColor="accent1" w:themeTint="99"/>
            </w:tcBorders>
            <w:noWrap/>
            <w:hideMark/>
          </w:tcPr>
          <w:p w14:paraId="1F727101"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11 601</w:t>
            </w:r>
          </w:p>
        </w:tc>
        <w:tc>
          <w:tcPr>
            <w:tcW w:w="803" w:type="dxa"/>
            <w:tcBorders>
              <w:bottom w:val="single" w:sz="12" w:space="0" w:color="9CC2E5" w:themeColor="accent1" w:themeTint="99"/>
            </w:tcBorders>
            <w:noWrap/>
            <w:hideMark/>
          </w:tcPr>
          <w:p w14:paraId="04660809"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2 826</w:t>
            </w:r>
          </w:p>
        </w:tc>
        <w:tc>
          <w:tcPr>
            <w:tcW w:w="888" w:type="dxa"/>
            <w:tcBorders>
              <w:bottom w:val="single" w:sz="12" w:space="0" w:color="9CC2E5" w:themeColor="accent1" w:themeTint="99"/>
            </w:tcBorders>
            <w:noWrap/>
            <w:hideMark/>
          </w:tcPr>
          <w:p w14:paraId="594EFE7C"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14 427</w:t>
            </w:r>
          </w:p>
        </w:tc>
        <w:tc>
          <w:tcPr>
            <w:tcW w:w="816" w:type="dxa"/>
            <w:tcBorders>
              <w:bottom w:val="single" w:sz="12" w:space="0" w:color="9CC2E5" w:themeColor="accent1" w:themeTint="99"/>
            </w:tcBorders>
            <w:noWrap/>
            <w:hideMark/>
          </w:tcPr>
          <w:p w14:paraId="4685C43F"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7 535</w:t>
            </w:r>
          </w:p>
        </w:tc>
        <w:tc>
          <w:tcPr>
            <w:tcW w:w="803" w:type="dxa"/>
            <w:tcBorders>
              <w:bottom w:val="single" w:sz="12" w:space="0" w:color="9CC2E5" w:themeColor="accent1" w:themeTint="99"/>
            </w:tcBorders>
            <w:noWrap/>
            <w:hideMark/>
          </w:tcPr>
          <w:p w14:paraId="14C67FA1"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1 630</w:t>
            </w:r>
          </w:p>
        </w:tc>
        <w:tc>
          <w:tcPr>
            <w:tcW w:w="966" w:type="dxa"/>
            <w:tcBorders>
              <w:bottom w:val="single" w:sz="12" w:space="0" w:color="9CC2E5" w:themeColor="accent1" w:themeTint="99"/>
            </w:tcBorders>
            <w:noWrap/>
            <w:hideMark/>
          </w:tcPr>
          <w:p w14:paraId="1E1AF5B1"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9 165</w:t>
            </w:r>
          </w:p>
        </w:tc>
        <w:tc>
          <w:tcPr>
            <w:tcW w:w="877" w:type="dxa"/>
            <w:gridSpan w:val="2"/>
            <w:tcBorders>
              <w:bottom w:val="single" w:sz="12" w:space="0" w:color="9CC2E5" w:themeColor="accent1" w:themeTint="99"/>
            </w:tcBorders>
            <w:noWrap/>
            <w:hideMark/>
          </w:tcPr>
          <w:p w14:paraId="0B50559B" w14:textId="77777777" w:rsidR="00B81AB8" w:rsidRPr="00B81AB8" w:rsidRDefault="00B81AB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81AB8">
              <w:rPr>
                <w:rFonts w:ascii="Times New Roman" w:eastAsia="Times New Roman" w:hAnsi="Times New Roman" w:cs="Times New Roman"/>
                <w:color w:val="000000"/>
                <w:sz w:val="18"/>
                <w:szCs w:val="18"/>
                <w:lang w:eastAsia="fr-FR"/>
              </w:rPr>
              <w:t>23 592</w:t>
            </w:r>
          </w:p>
        </w:tc>
      </w:tr>
    </w:tbl>
    <w:p w14:paraId="6ED36F2F" w14:textId="77777777" w:rsidR="009839AA" w:rsidRDefault="00B81AB8">
      <w:pPr>
        <w:rPr>
          <w:rFonts w:ascii="Times New Roman" w:hAnsi="Times New Roman" w:cs="Times New Roman"/>
          <w:i/>
          <w:sz w:val="16"/>
        </w:rPr>
      </w:pPr>
      <w:r>
        <w:rPr>
          <w:i/>
          <w:iCs/>
        </w:rPr>
        <w:t xml:space="preserve"> </w:t>
      </w:r>
      <w:r w:rsidR="004D3E14" w:rsidRPr="00721254">
        <w:rPr>
          <w:rFonts w:ascii="Times New Roman" w:hAnsi="Times New Roman" w:cs="Times New Roman"/>
          <w:i/>
          <w:sz w:val="16"/>
        </w:rPr>
        <w:t>Source : Calcul de l’ONEF à partir des données collectées auprès de la Direction Nationale du Travail (DNT)</w:t>
      </w:r>
    </w:p>
    <w:p w14:paraId="5430F294" w14:textId="468462CD" w:rsidR="009839AA" w:rsidRDefault="009839AA">
      <w:pPr>
        <w:rPr>
          <w:rFonts w:ascii="Times New Roman" w:hAnsi="Times New Roman" w:cs="Times New Roman"/>
          <w:i/>
          <w:sz w:val="16"/>
        </w:rPr>
      </w:pPr>
    </w:p>
    <w:p w14:paraId="2CE78704" w14:textId="2E9546F1" w:rsidR="009839AA" w:rsidRPr="009839AA" w:rsidRDefault="009839AA" w:rsidP="009839AA">
      <w:pPr>
        <w:pStyle w:val="Paragraphedeliste"/>
        <w:numPr>
          <w:ilvl w:val="2"/>
          <w:numId w:val="14"/>
        </w:numPr>
        <w:spacing w:before="240" w:after="120" w:line="276" w:lineRule="auto"/>
        <w:jc w:val="both"/>
        <w:rPr>
          <w:b/>
          <w:bCs/>
          <w:sz w:val="23"/>
          <w:szCs w:val="23"/>
        </w:rPr>
      </w:pPr>
      <w:r>
        <w:rPr>
          <w:i/>
          <w:sz w:val="16"/>
        </w:rPr>
        <w:br w:type="page"/>
      </w:r>
      <w:r w:rsidR="002228BB">
        <w:rPr>
          <w:b/>
          <w:bCs/>
          <w:sz w:val="23"/>
          <w:szCs w:val="23"/>
        </w:rPr>
        <w:lastRenderedPageBreak/>
        <w:t>E</w:t>
      </w:r>
      <w:r w:rsidRPr="00B81AB8">
        <w:rPr>
          <w:b/>
          <w:bCs/>
          <w:sz w:val="23"/>
          <w:szCs w:val="23"/>
        </w:rPr>
        <w:t xml:space="preserve">mplois créés par le secteur </w:t>
      </w:r>
      <w:r>
        <w:rPr>
          <w:b/>
          <w:bCs/>
          <w:sz w:val="23"/>
          <w:szCs w:val="23"/>
        </w:rPr>
        <w:t>public en 2019</w:t>
      </w:r>
    </w:p>
    <w:p w14:paraId="34092555" w14:textId="222F4718" w:rsidR="009839AA" w:rsidRPr="009839AA" w:rsidRDefault="009839AA" w:rsidP="009839AA">
      <w:pPr>
        <w:pStyle w:val="Lgende"/>
        <w:keepNext/>
      </w:pPr>
      <w:bookmarkStart w:id="49" w:name="_Toc60239972"/>
      <w:r w:rsidRPr="00DC6FDB">
        <w:rPr>
          <w:sz w:val="22"/>
        </w:rPr>
        <w:t xml:space="preserve">Tableau </w:t>
      </w:r>
      <w:r w:rsidRPr="00DC6FDB">
        <w:rPr>
          <w:sz w:val="22"/>
        </w:rPr>
        <w:fldChar w:fldCharType="begin"/>
      </w:r>
      <w:r w:rsidRPr="00DC6FDB">
        <w:rPr>
          <w:sz w:val="22"/>
        </w:rPr>
        <w:instrText xml:space="preserve"> SEQ Tableau \* ARABIC </w:instrText>
      </w:r>
      <w:r w:rsidRPr="00DC6FDB">
        <w:rPr>
          <w:sz w:val="22"/>
        </w:rPr>
        <w:fldChar w:fldCharType="separate"/>
      </w:r>
      <w:r w:rsidR="00FB506D">
        <w:rPr>
          <w:noProof/>
          <w:sz w:val="22"/>
        </w:rPr>
        <w:t>4</w:t>
      </w:r>
      <w:r w:rsidRPr="00DC6FDB">
        <w:rPr>
          <w:sz w:val="22"/>
        </w:rPr>
        <w:fldChar w:fldCharType="end"/>
      </w:r>
      <w:r w:rsidRPr="00DC6FDB">
        <w:rPr>
          <w:sz w:val="22"/>
        </w:rPr>
        <w:t xml:space="preserve">: </w:t>
      </w:r>
      <w:r w:rsidRPr="008B53D8">
        <w:t>Répartition du nombre d’emplois créés par le</w:t>
      </w:r>
      <w:r w:rsidRPr="009839AA">
        <w:t xml:space="preserve"> secteur public en 2019, selon le sexe et Département Ministériel</w:t>
      </w:r>
      <w:bookmarkEnd w:id="49"/>
    </w:p>
    <w:tbl>
      <w:tblPr>
        <w:tblStyle w:val="TableauGrille2-Accentuation1"/>
        <w:tblW w:w="10173" w:type="dxa"/>
        <w:tblLook w:val="04A0" w:firstRow="1" w:lastRow="0" w:firstColumn="1" w:lastColumn="0" w:noHBand="0" w:noVBand="1"/>
      </w:tblPr>
      <w:tblGrid>
        <w:gridCol w:w="7763"/>
        <w:gridCol w:w="850"/>
        <w:gridCol w:w="786"/>
        <w:gridCol w:w="774"/>
      </w:tblGrid>
      <w:tr w:rsidR="009839AA" w:rsidRPr="009839AA" w14:paraId="0A10BB1D" w14:textId="77777777" w:rsidTr="009839A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763" w:type="dxa"/>
            <w:tcBorders>
              <w:top w:val="single" w:sz="12" w:space="0" w:color="9CC2E5" w:themeColor="accent1" w:themeTint="99"/>
            </w:tcBorders>
            <w:noWrap/>
            <w:hideMark/>
          </w:tcPr>
          <w:p w14:paraId="74D6F1D4" w14:textId="77777777" w:rsidR="009839AA" w:rsidRPr="009839AA" w:rsidRDefault="009839AA" w:rsidP="00D00546">
            <w:pPr>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Ministres/Projet, Programmes, Agences</w:t>
            </w:r>
          </w:p>
        </w:tc>
        <w:tc>
          <w:tcPr>
            <w:tcW w:w="850" w:type="dxa"/>
            <w:tcBorders>
              <w:top w:val="single" w:sz="12" w:space="0" w:color="9CC2E5" w:themeColor="accent1" w:themeTint="99"/>
            </w:tcBorders>
            <w:noWrap/>
            <w:hideMark/>
          </w:tcPr>
          <w:p w14:paraId="75083897" w14:textId="77777777" w:rsidR="009839AA" w:rsidRPr="009839AA" w:rsidRDefault="009839AA"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 xml:space="preserve">Homme  </w:t>
            </w:r>
          </w:p>
        </w:tc>
        <w:tc>
          <w:tcPr>
            <w:tcW w:w="786" w:type="dxa"/>
            <w:tcBorders>
              <w:top w:val="single" w:sz="12" w:space="0" w:color="9CC2E5" w:themeColor="accent1" w:themeTint="99"/>
            </w:tcBorders>
            <w:noWrap/>
            <w:hideMark/>
          </w:tcPr>
          <w:p w14:paraId="576FEC52" w14:textId="77777777" w:rsidR="009839AA" w:rsidRPr="009839AA" w:rsidRDefault="009839AA"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Femme</w:t>
            </w:r>
          </w:p>
        </w:tc>
        <w:tc>
          <w:tcPr>
            <w:tcW w:w="774" w:type="dxa"/>
            <w:tcBorders>
              <w:top w:val="single" w:sz="12" w:space="0" w:color="9CC2E5" w:themeColor="accent1" w:themeTint="99"/>
            </w:tcBorders>
            <w:noWrap/>
            <w:hideMark/>
          </w:tcPr>
          <w:p w14:paraId="7BC9DC2E" w14:textId="77777777" w:rsidR="009839AA" w:rsidRPr="009839AA" w:rsidRDefault="009839AA"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Total</w:t>
            </w:r>
          </w:p>
        </w:tc>
      </w:tr>
      <w:tr w:rsidR="009839AA" w:rsidRPr="009839AA" w14:paraId="252727DD" w14:textId="77777777" w:rsidTr="009839A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63" w:type="dxa"/>
            <w:noWrap/>
            <w:hideMark/>
          </w:tcPr>
          <w:p w14:paraId="3EE6F850" w14:textId="77777777" w:rsidR="009839AA" w:rsidRPr="009839AA" w:rsidRDefault="009839AA" w:rsidP="00D00546">
            <w:pPr>
              <w:rPr>
                <w:rFonts w:ascii="Times New Roman" w:eastAsia="Times New Roman" w:hAnsi="Times New Roman" w:cs="Times New Roman"/>
                <w:b w:val="0"/>
                <w:bCs w:val="0"/>
                <w:color w:val="000000"/>
                <w:lang w:eastAsia="fr-FR"/>
              </w:rPr>
            </w:pPr>
            <w:r w:rsidRPr="009839AA">
              <w:rPr>
                <w:rFonts w:ascii="Times New Roman" w:eastAsia="Times New Roman" w:hAnsi="Times New Roman" w:cs="Times New Roman"/>
                <w:b w:val="0"/>
                <w:bCs w:val="0"/>
                <w:color w:val="000000"/>
                <w:lang w:eastAsia="fr-FR"/>
              </w:rPr>
              <w:t>Ministère des Infrastructures et de l’Equipement</w:t>
            </w:r>
          </w:p>
        </w:tc>
        <w:tc>
          <w:tcPr>
            <w:tcW w:w="850" w:type="dxa"/>
            <w:noWrap/>
            <w:hideMark/>
          </w:tcPr>
          <w:p w14:paraId="3DD0F86B"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6 974</w:t>
            </w:r>
          </w:p>
        </w:tc>
        <w:tc>
          <w:tcPr>
            <w:tcW w:w="786" w:type="dxa"/>
            <w:noWrap/>
            <w:hideMark/>
          </w:tcPr>
          <w:p w14:paraId="14D6F52B"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305</w:t>
            </w:r>
          </w:p>
        </w:tc>
        <w:tc>
          <w:tcPr>
            <w:tcW w:w="774" w:type="dxa"/>
            <w:noWrap/>
            <w:hideMark/>
          </w:tcPr>
          <w:p w14:paraId="1588335D"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7 279</w:t>
            </w:r>
          </w:p>
        </w:tc>
      </w:tr>
      <w:tr w:rsidR="009839AA" w:rsidRPr="009839AA" w14:paraId="3568EC07" w14:textId="77777777" w:rsidTr="009839AA">
        <w:trPr>
          <w:trHeight w:val="30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6A312226"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Agence d’exécution des travaux d’entretien public routier (AGEROUTE)</w:t>
            </w:r>
          </w:p>
        </w:tc>
        <w:tc>
          <w:tcPr>
            <w:tcW w:w="850" w:type="dxa"/>
            <w:noWrap/>
            <w:hideMark/>
          </w:tcPr>
          <w:p w14:paraId="79F7F5FA"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2 732</w:t>
            </w:r>
          </w:p>
        </w:tc>
        <w:tc>
          <w:tcPr>
            <w:tcW w:w="786" w:type="dxa"/>
            <w:noWrap/>
            <w:hideMark/>
          </w:tcPr>
          <w:p w14:paraId="38A4606C"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95</w:t>
            </w:r>
          </w:p>
        </w:tc>
        <w:tc>
          <w:tcPr>
            <w:tcW w:w="774" w:type="dxa"/>
            <w:noWrap/>
            <w:hideMark/>
          </w:tcPr>
          <w:p w14:paraId="1513D898"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2 827</w:t>
            </w:r>
          </w:p>
        </w:tc>
      </w:tr>
      <w:tr w:rsidR="009839AA" w:rsidRPr="009839AA" w14:paraId="5D30F8FD" w14:textId="77777777" w:rsidTr="009839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153393D9"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Agence d’exécution des travaux d’intérêt public pour l’emploi (AGETIPE)</w:t>
            </w:r>
          </w:p>
        </w:tc>
        <w:tc>
          <w:tcPr>
            <w:tcW w:w="850" w:type="dxa"/>
            <w:noWrap/>
            <w:hideMark/>
          </w:tcPr>
          <w:p w14:paraId="76BBB45C"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4 242</w:t>
            </w:r>
          </w:p>
        </w:tc>
        <w:tc>
          <w:tcPr>
            <w:tcW w:w="786" w:type="dxa"/>
            <w:noWrap/>
            <w:hideMark/>
          </w:tcPr>
          <w:p w14:paraId="1A032708"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210</w:t>
            </w:r>
          </w:p>
        </w:tc>
        <w:tc>
          <w:tcPr>
            <w:tcW w:w="774" w:type="dxa"/>
            <w:noWrap/>
            <w:hideMark/>
          </w:tcPr>
          <w:p w14:paraId="05FD3042"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4 452</w:t>
            </w:r>
          </w:p>
        </w:tc>
      </w:tr>
      <w:tr w:rsidR="009839AA" w:rsidRPr="009839AA" w14:paraId="14F89A75" w14:textId="77777777" w:rsidTr="009839AA">
        <w:trPr>
          <w:trHeight w:val="30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3ACCF7C6" w14:textId="77777777" w:rsidR="009839AA" w:rsidRPr="009839AA" w:rsidRDefault="009839AA" w:rsidP="00D00546">
            <w:pPr>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Ministère de l'Emploi et de la Formation Professionnelle</w:t>
            </w:r>
          </w:p>
        </w:tc>
        <w:tc>
          <w:tcPr>
            <w:tcW w:w="850" w:type="dxa"/>
            <w:noWrap/>
            <w:hideMark/>
          </w:tcPr>
          <w:p w14:paraId="644A360D"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815</w:t>
            </w:r>
          </w:p>
        </w:tc>
        <w:tc>
          <w:tcPr>
            <w:tcW w:w="786" w:type="dxa"/>
            <w:noWrap/>
            <w:hideMark/>
          </w:tcPr>
          <w:p w14:paraId="0E0889BC"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459</w:t>
            </w:r>
          </w:p>
        </w:tc>
        <w:tc>
          <w:tcPr>
            <w:tcW w:w="774" w:type="dxa"/>
            <w:noWrap/>
            <w:hideMark/>
          </w:tcPr>
          <w:p w14:paraId="7898B22F"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1 274</w:t>
            </w:r>
          </w:p>
        </w:tc>
      </w:tr>
      <w:tr w:rsidR="009839AA" w:rsidRPr="009839AA" w14:paraId="719D3298" w14:textId="77777777" w:rsidTr="009839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204A24D7"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Agence Pour la Promotion de l'Emploi des Jeunes (APEJ)</w:t>
            </w:r>
          </w:p>
        </w:tc>
        <w:tc>
          <w:tcPr>
            <w:tcW w:w="850" w:type="dxa"/>
            <w:noWrap/>
            <w:hideMark/>
          </w:tcPr>
          <w:p w14:paraId="577417A2"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78</w:t>
            </w:r>
          </w:p>
        </w:tc>
        <w:tc>
          <w:tcPr>
            <w:tcW w:w="786" w:type="dxa"/>
            <w:noWrap/>
            <w:hideMark/>
          </w:tcPr>
          <w:p w14:paraId="1BBB7F4A"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25</w:t>
            </w:r>
          </w:p>
        </w:tc>
        <w:tc>
          <w:tcPr>
            <w:tcW w:w="774" w:type="dxa"/>
            <w:noWrap/>
            <w:hideMark/>
          </w:tcPr>
          <w:p w14:paraId="030F00C5"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103</w:t>
            </w:r>
          </w:p>
        </w:tc>
      </w:tr>
      <w:tr w:rsidR="009839AA" w:rsidRPr="009839AA" w14:paraId="37BDDCB0" w14:textId="77777777" w:rsidTr="009839AA">
        <w:trPr>
          <w:trHeight w:val="27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36AAF7CB"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Projet « Formation Professionnelle, Insertion et Appui à l'Entrepreneuriat des Jeunes Ruraux (FIER)</w:t>
            </w:r>
          </w:p>
        </w:tc>
        <w:tc>
          <w:tcPr>
            <w:tcW w:w="850" w:type="dxa"/>
            <w:noWrap/>
            <w:hideMark/>
          </w:tcPr>
          <w:p w14:paraId="57F0F9FE"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346</w:t>
            </w:r>
          </w:p>
        </w:tc>
        <w:tc>
          <w:tcPr>
            <w:tcW w:w="786" w:type="dxa"/>
            <w:noWrap/>
            <w:hideMark/>
          </w:tcPr>
          <w:p w14:paraId="52B3578B"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249</w:t>
            </w:r>
          </w:p>
        </w:tc>
        <w:tc>
          <w:tcPr>
            <w:tcW w:w="774" w:type="dxa"/>
            <w:noWrap/>
            <w:hideMark/>
          </w:tcPr>
          <w:p w14:paraId="45325A45"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595</w:t>
            </w:r>
          </w:p>
        </w:tc>
      </w:tr>
      <w:tr w:rsidR="009839AA" w:rsidRPr="009839AA" w14:paraId="1351B48E" w14:textId="77777777" w:rsidTr="009839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63" w:type="dxa"/>
            <w:noWrap/>
            <w:hideMark/>
          </w:tcPr>
          <w:p w14:paraId="09C81AB1"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Programme Formation Insertion-Professionnelle (MLI022)</w:t>
            </w:r>
          </w:p>
        </w:tc>
        <w:tc>
          <w:tcPr>
            <w:tcW w:w="850" w:type="dxa"/>
            <w:noWrap/>
            <w:hideMark/>
          </w:tcPr>
          <w:p w14:paraId="5CB4A81B"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186</w:t>
            </w:r>
          </w:p>
        </w:tc>
        <w:tc>
          <w:tcPr>
            <w:tcW w:w="786" w:type="dxa"/>
            <w:noWrap/>
            <w:hideMark/>
          </w:tcPr>
          <w:p w14:paraId="19A1E94E"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1</w:t>
            </w:r>
          </w:p>
        </w:tc>
        <w:tc>
          <w:tcPr>
            <w:tcW w:w="774" w:type="dxa"/>
            <w:noWrap/>
            <w:hideMark/>
          </w:tcPr>
          <w:p w14:paraId="73801279"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187</w:t>
            </w:r>
          </w:p>
        </w:tc>
      </w:tr>
      <w:tr w:rsidR="009839AA" w:rsidRPr="009839AA" w14:paraId="5AA28FDA" w14:textId="77777777" w:rsidTr="009839AA">
        <w:trPr>
          <w:trHeight w:val="27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40886428"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Projet Développement des Compétences et Emploi Jeunes (PROCEJ)</w:t>
            </w:r>
          </w:p>
        </w:tc>
        <w:tc>
          <w:tcPr>
            <w:tcW w:w="850" w:type="dxa"/>
            <w:noWrap/>
            <w:hideMark/>
          </w:tcPr>
          <w:p w14:paraId="4B7731B1"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136</w:t>
            </w:r>
          </w:p>
        </w:tc>
        <w:tc>
          <w:tcPr>
            <w:tcW w:w="786" w:type="dxa"/>
            <w:noWrap/>
            <w:hideMark/>
          </w:tcPr>
          <w:p w14:paraId="36BA2101"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42</w:t>
            </w:r>
          </w:p>
        </w:tc>
        <w:tc>
          <w:tcPr>
            <w:tcW w:w="774" w:type="dxa"/>
            <w:noWrap/>
            <w:hideMark/>
          </w:tcPr>
          <w:p w14:paraId="1D90E4B4"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178</w:t>
            </w:r>
          </w:p>
        </w:tc>
      </w:tr>
      <w:tr w:rsidR="009839AA" w:rsidRPr="009839AA" w14:paraId="21388FD2" w14:textId="77777777" w:rsidTr="009839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29757C75"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Projet d’Employabilité des Jeunes Maliens (PEJM)</w:t>
            </w:r>
          </w:p>
        </w:tc>
        <w:tc>
          <w:tcPr>
            <w:tcW w:w="850" w:type="dxa"/>
            <w:noWrap/>
            <w:hideMark/>
          </w:tcPr>
          <w:p w14:paraId="1B345B50"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69</w:t>
            </w:r>
          </w:p>
        </w:tc>
        <w:tc>
          <w:tcPr>
            <w:tcW w:w="786" w:type="dxa"/>
            <w:noWrap/>
            <w:hideMark/>
          </w:tcPr>
          <w:p w14:paraId="429FD87D"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142</w:t>
            </w:r>
          </w:p>
        </w:tc>
        <w:tc>
          <w:tcPr>
            <w:tcW w:w="774" w:type="dxa"/>
            <w:noWrap/>
            <w:hideMark/>
          </w:tcPr>
          <w:p w14:paraId="094117BE"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211</w:t>
            </w:r>
          </w:p>
        </w:tc>
      </w:tr>
      <w:tr w:rsidR="009839AA" w:rsidRPr="009839AA" w14:paraId="1F8A691F" w14:textId="77777777" w:rsidTr="009839AA">
        <w:trPr>
          <w:trHeight w:val="27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11F21CD2" w14:textId="77777777" w:rsidR="009839AA" w:rsidRPr="009839AA" w:rsidRDefault="009839AA" w:rsidP="00D00546">
            <w:pPr>
              <w:rPr>
                <w:rFonts w:ascii="Times New Roman" w:eastAsia="Times New Roman" w:hAnsi="Times New Roman" w:cs="Times New Roman"/>
                <w:b w:val="0"/>
                <w:bCs w:val="0"/>
                <w:color w:val="000000"/>
                <w:sz w:val="20"/>
                <w:szCs w:val="20"/>
                <w:lang w:eastAsia="fr-FR"/>
              </w:rPr>
            </w:pPr>
            <w:r w:rsidRPr="009839AA">
              <w:rPr>
                <w:rFonts w:ascii="Times New Roman" w:eastAsia="Times New Roman" w:hAnsi="Times New Roman" w:cs="Times New Roman"/>
                <w:b w:val="0"/>
                <w:bCs w:val="0"/>
                <w:color w:val="000000"/>
                <w:sz w:val="20"/>
                <w:szCs w:val="20"/>
                <w:lang w:eastAsia="fr-FR"/>
              </w:rPr>
              <w:t>Ministère de la Sécurité et de la Protection Civile</w:t>
            </w:r>
          </w:p>
        </w:tc>
        <w:tc>
          <w:tcPr>
            <w:tcW w:w="850" w:type="dxa"/>
            <w:noWrap/>
            <w:hideMark/>
          </w:tcPr>
          <w:p w14:paraId="10485A3E"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2 446</w:t>
            </w:r>
          </w:p>
        </w:tc>
        <w:tc>
          <w:tcPr>
            <w:tcW w:w="786" w:type="dxa"/>
            <w:noWrap/>
            <w:hideMark/>
          </w:tcPr>
          <w:p w14:paraId="42BAA79B"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769</w:t>
            </w:r>
          </w:p>
        </w:tc>
        <w:tc>
          <w:tcPr>
            <w:tcW w:w="774" w:type="dxa"/>
            <w:noWrap/>
            <w:hideMark/>
          </w:tcPr>
          <w:p w14:paraId="0DBCD029"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3 215</w:t>
            </w:r>
          </w:p>
        </w:tc>
      </w:tr>
      <w:tr w:rsidR="009839AA" w:rsidRPr="009839AA" w14:paraId="18B4F605" w14:textId="77777777" w:rsidTr="009839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1BEF94E5"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DRH MSPC</w:t>
            </w:r>
          </w:p>
        </w:tc>
        <w:tc>
          <w:tcPr>
            <w:tcW w:w="850" w:type="dxa"/>
            <w:noWrap/>
            <w:hideMark/>
          </w:tcPr>
          <w:p w14:paraId="512FC55F"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357</w:t>
            </w:r>
          </w:p>
        </w:tc>
        <w:tc>
          <w:tcPr>
            <w:tcW w:w="786" w:type="dxa"/>
            <w:noWrap/>
            <w:hideMark/>
          </w:tcPr>
          <w:p w14:paraId="30B39F7C"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143</w:t>
            </w:r>
          </w:p>
        </w:tc>
        <w:tc>
          <w:tcPr>
            <w:tcW w:w="774" w:type="dxa"/>
            <w:noWrap/>
            <w:hideMark/>
          </w:tcPr>
          <w:p w14:paraId="75FA26F2"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9839AA">
              <w:rPr>
                <w:rFonts w:ascii="Times New Roman" w:eastAsia="Times New Roman" w:hAnsi="Times New Roman" w:cs="Times New Roman"/>
                <w:color w:val="000000"/>
                <w:sz w:val="20"/>
                <w:szCs w:val="20"/>
                <w:lang w:eastAsia="fr-FR"/>
              </w:rPr>
              <w:t>500</w:t>
            </w:r>
          </w:p>
        </w:tc>
      </w:tr>
      <w:tr w:rsidR="009839AA" w:rsidRPr="009839AA" w14:paraId="73737483" w14:textId="77777777" w:rsidTr="009839AA">
        <w:trPr>
          <w:trHeight w:val="285"/>
        </w:trPr>
        <w:tc>
          <w:tcPr>
            <w:cnfStyle w:val="001000000000" w:firstRow="0" w:lastRow="0" w:firstColumn="1" w:lastColumn="0" w:oddVBand="0" w:evenVBand="0" w:oddHBand="0" w:evenHBand="0" w:firstRowFirstColumn="0" w:firstRowLastColumn="0" w:lastRowFirstColumn="0" w:lastRowLastColumn="0"/>
            <w:tcW w:w="7763" w:type="dxa"/>
            <w:noWrap/>
            <w:hideMark/>
          </w:tcPr>
          <w:p w14:paraId="714EEB11"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Concours de recrutement direct des élèves policiers</w:t>
            </w:r>
          </w:p>
        </w:tc>
        <w:tc>
          <w:tcPr>
            <w:tcW w:w="850" w:type="dxa"/>
            <w:noWrap/>
            <w:hideMark/>
          </w:tcPr>
          <w:p w14:paraId="7B9CCF6D"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fr-FR"/>
              </w:rPr>
            </w:pPr>
            <w:r w:rsidRPr="009839AA">
              <w:rPr>
                <w:rFonts w:ascii="Times New Roman" w:eastAsia="Times New Roman" w:hAnsi="Times New Roman" w:cs="Times New Roman"/>
                <w:sz w:val="18"/>
                <w:szCs w:val="18"/>
                <w:lang w:eastAsia="fr-FR"/>
              </w:rPr>
              <w:t>1 678</w:t>
            </w:r>
          </w:p>
        </w:tc>
        <w:tc>
          <w:tcPr>
            <w:tcW w:w="786" w:type="dxa"/>
            <w:noWrap/>
            <w:hideMark/>
          </w:tcPr>
          <w:p w14:paraId="49CE8A4C"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fr-FR"/>
              </w:rPr>
            </w:pPr>
            <w:r w:rsidRPr="009839AA">
              <w:rPr>
                <w:rFonts w:ascii="Times New Roman" w:eastAsia="Times New Roman" w:hAnsi="Times New Roman" w:cs="Times New Roman"/>
                <w:sz w:val="18"/>
                <w:szCs w:val="18"/>
                <w:lang w:eastAsia="fr-FR"/>
              </w:rPr>
              <w:t>487</w:t>
            </w:r>
          </w:p>
        </w:tc>
        <w:tc>
          <w:tcPr>
            <w:tcW w:w="774" w:type="dxa"/>
            <w:noWrap/>
            <w:hideMark/>
          </w:tcPr>
          <w:p w14:paraId="139C6FA3"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fr-FR"/>
              </w:rPr>
            </w:pPr>
            <w:r w:rsidRPr="009839AA">
              <w:rPr>
                <w:rFonts w:ascii="Times New Roman" w:eastAsia="Times New Roman" w:hAnsi="Times New Roman" w:cs="Times New Roman"/>
                <w:sz w:val="18"/>
                <w:szCs w:val="18"/>
                <w:lang w:eastAsia="fr-FR"/>
              </w:rPr>
              <w:t>2 165</w:t>
            </w:r>
          </w:p>
        </w:tc>
      </w:tr>
      <w:tr w:rsidR="009839AA" w:rsidRPr="009839AA" w14:paraId="3B333C0B" w14:textId="77777777" w:rsidTr="009839A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2F49BD8D"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Concours de recrutement direct des élèves sapeurs</w:t>
            </w:r>
          </w:p>
        </w:tc>
        <w:tc>
          <w:tcPr>
            <w:tcW w:w="850" w:type="dxa"/>
            <w:noWrap/>
            <w:hideMark/>
          </w:tcPr>
          <w:p w14:paraId="3AF99CB8"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fr-FR"/>
              </w:rPr>
            </w:pPr>
            <w:r w:rsidRPr="009839AA">
              <w:rPr>
                <w:rFonts w:ascii="Times New Roman" w:eastAsia="Times New Roman" w:hAnsi="Times New Roman" w:cs="Times New Roman"/>
                <w:sz w:val="18"/>
                <w:szCs w:val="18"/>
                <w:lang w:eastAsia="fr-FR"/>
              </w:rPr>
              <w:t>411</w:t>
            </w:r>
          </w:p>
        </w:tc>
        <w:tc>
          <w:tcPr>
            <w:tcW w:w="786" w:type="dxa"/>
            <w:noWrap/>
            <w:hideMark/>
          </w:tcPr>
          <w:p w14:paraId="14FE1829"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fr-FR"/>
              </w:rPr>
            </w:pPr>
            <w:r w:rsidRPr="009839AA">
              <w:rPr>
                <w:rFonts w:ascii="Times New Roman" w:eastAsia="Times New Roman" w:hAnsi="Times New Roman" w:cs="Times New Roman"/>
                <w:sz w:val="18"/>
                <w:szCs w:val="18"/>
                <w:lang w:eastAsia="fr-FR"/>
              </w:rPr>
              <w:t>139</w:t>
            </w:r>
          </w:p>
        </w:tc>
        <w:tc>
          <w:tcPr>
            <w:tcW w:w="774" w:type="dxa"/>
            <w:noWrap/>
            <w:hideMark/>
          </w:tcPr>
          <w:p w14:paraId="72F1A426"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fr-FR"/>
              </w:rPr>
            </w:pPr>
            <w:r w:rsidRPr="009839AA">
              <w:rPr>
                <w:rFonts w:ascii="Times New Roman" w:eastAsia="Times New Roman" w:hAnsi="Times New Roman" w:cs="Times New Roman"/>
                <w:sz w:val="18"/>
                <w:szCs w:val="18"/>
                <w:lang w:eastAsia="fr-FR"/>
              </w:rPr>
              <w:t>550</w:t>
            </w:r>
          </w:p>
        </w:tc>
      </w:tr>
      <w:tr w:rsidR="009839AA" w:rsidRPr="009839AA" w14:paraId="5ABA2909" w14:textId="77777777" w:rsidTr="009839AA">
        <w:trPr>
          <w:trHeight w:val="30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37933DC0" w14:textId="77777777" w:rsidR="009839AA" w:rsidRPr="009839AA" w:rsidRDefault="009839AA" w:rsidP="00D00546">
            <w:pPr>
              <w:rPr>
                <w:rFonts w:ascii="Times New Roman" w:eastAsia="Times New Roman" w:hAnsi="Times New Roman" w:cs="Times New Roman"/>
                <w:b w:val="0"/>
                <w:bCs w:val="0"/>
                <w:color w:val="000000"/>
                <w:sz w:val="20"/>
                <w:szCs w:val="20"/>
                <w:lang w:eastAsia="fr-FR"/>
              </w:rPr>
            </w:pPr>
            <w:r w:rsidRPr="009839AA">
              <w:rPr>
                <w:rFonts w:ascii="Times New Roman" w:eastAsia="Times New Roman" w:hAnsi="Times New Roman" w:cs="Times New Roman"/>
                <w:b w:val="0"/>
                <w:bCs w:val="0"/>
                <w:color w:val="000000"/>
                <w:sz w:val="20"/>
                <w:szCs w:val="20"/>
                <w:lang w:eastAsia="fr-FR"/>
              </w:rPr>
              <w:t>Ministère du Travail et de la Fonction Publique</w:t>
            </w:r>
          </w:p>
        </w:tc>
        <w:tc>
          <w:tcPr>
            <w:tcW w:w="850" w:type="dxa"/>
            <w:noWrap/>
            <w:hideMark/>
          </w:tcPr>
          <w:p w14:paraId="26B4BABB"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r-FR"/>
              </w:rPr>
            </w:pPr>
            <w:r w:rsidRPr="009839AA">
              <w:rPr>
                <w:rFonts w:ascii="Times New Roman" w:eastAsia="Times New Roman" w:hAnsi="Times New Roman" w:cs="Times New Roman"/>
                <w:lang w:eastAsia="fr-FR"/>
              </w:rPr>
              <w:t>552</w:t>
            </w:r>
          </w:p>
        </w:tc>
        <w:tc>
          <w:tcPr>
            <w:tcW w:w="786" w:type="dxa"/>
            <w:noWrap/>
            <w:hideMark/>
          </w:tcPr>
          <w:p w14:paraId="7E6C5273"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r-FR"/>
              </w:rPr>
            </w:pPr>
            <w:r w:rsidRPr="009839AA">
              <w:rPr>
                <w:rFonts w:ascii="Times New Roman" w:eastAsia="Times New Roman" w:hAnsi="Times New Roman" w:cs="Times New Roman"/>
                <w:lang w:eastAsia="fr-FR"/>
              </w:rPr>
              <w:t>314</w:t>
            </w:r>
          </w:p>
        </w:tc>
        <w:tc>
          <w:tcPr>
            <w:tcW w:w="774" w:type="dxa"/>
            <w:noWrap/>
            <w:hideMark/>
          </w:tcPr>
          <w:p w14:paraId="1CA400AA"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r-FR"/>
              </w:rPr>
            </w:pPr>
            <w:r w:rsidRPr="009839AA">
              <w:rPr>
                <w:rFonts w:ascii="Times New Roman" w:eastAsia="Times New Roman" w:hAnsi="Times New Roman" w:cs="Times New Roman"/>
                <w:lang w:eastAsia="fr-FR"/>
              </w:rPr>
              <w:t>866</w:t>
            </w:r>
          </w:p>
        </w:tc>
      </w:tr>
      <w:tr w:rsidR="009839AA" w:rsidRPr="009839AA" w14:paraId="395942DE" w14:textId="77777777" w:rsidTr="009839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32C52FB6"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Concours de recrutement direct de la fonction publique</w:t>
            </w:r>
          </w:p>
        </w:tc>
        <w:tc>
          <w:tcPr>
            <w:tcW w:w="850" w:type="dxa"/>
            <w:noWrap/>
            <w:hideMark/>
          </w:tcPr>
          <w:p w14:paraId="51C4331B"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fr-FR"/>
              </w:rPr>
            </w:pPr>
            <w:r w:rsidRPr="009839AA">
              <w:rPr>
                <w:rFonts w:ascii="Times New Roman" w:eastAsia="Times New Roman" w:hAnsi="Times New Roman" w:cs="Times New Roman"/>
                <w:sz w:val="18"/>
                <w:szCs w:val="18"/>
                <w:lang w:eastAsia="fr-FR"/>
              </w:rPr>
              <w:t>552</w:t>
            </w:r>
          </w:p>
        </w:tc>
        <w:tc>
          <w:tcPr>
            <w:tcW w:w="786" w:type="dxa"/>
            <w:noWrap/>
            <w:hideMark/>
          </w:tcPr>
          <w:p w14:paraId="6EE9726A"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fr-FR"/>
              </w:rPr>
            </w:pPr>
            <w:r w:rsidRPr="009839AA">
              <w:rPr>
                <w:rFonts w:ascii="Times New Roman" w:eastAsia="Times New Roman" w:hAnsi="Times New Roman" w:cs="Times New Roman"/>
                <w:sz w:val="18"/>
                <w:szCs w:val="18"/>
                <w:lang w:eastAsia="fr-FR"/>
              </w:rPr>
              <w:t>314</w:t>
            </w:r>
          </w:p>
        </w:tc>
        <w:tc>
          <w:tcPr>
            <w:tcW w:w="774" w:type="dxa"/>
            <w:noWrap/>
            <w:hideMark/>
          </w:tcPr>
          <w:p w14:paraId="0CD74406"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fr-FR"/>
              </w:rPr>
            </w:pPr>
            <w:r w:rsidRPr="009839AA">
              <w:rPr>
                <w:rFonts w:ascii="Times New Roman" w:eastAsia="Times New Roman" w:hAnsi="Times New Roman" w:cs="Times New Roman"/>
                <w:sz w:val="18"/>
                <w:szCs w:val="18"/>
                <w:lang w:eastAsia="fr-FR"/>
              </w:rPr>
              <w:t>866</w:t>
            </w:r>
          </w:p>
        </w:tc>
      </w:tr>
      <w:tr w:rsidR="009839AA" w:rsidRPr="009839AA" w14:paraId="40BA9702" w14:textId="77777777" w:rsidTr="009839AA">
        <w:trPr>
          <w:trHeight w:val="315"/>
        </w:trPr>
        <w:tc>
          <w:tcPr>
            <w:cnfStyle w:val="001000000000" w:firstRow="0" w:lastRow="0" w:firstColumn="1" w:lastColumn="0" w:oddVBand="0" w:evenVBand="0" w:oddHBand="0" w:evenHBand="0" w:firstRowFirstColumn="0" w:firstRowLastColumn="0" w:lastRowFirstColumn="0" w:lastRowLastColumn="0"/>
            <w:tcW w:w="7763" w:type="dxa"/>
            <w:noWrap/>
            <w:hideMark/>
          </w:tcPr>
          <w:p w14:paraId="30670A54" w14:textId="77777777" w:rsidR="009839AA" w:rsidRPr="009839AA" w:rsidRDefault="009839AA" w:rsidP="00D00546">
            <w:pPr>
              <w:rPr>
                <w:rFonts w:ascii="Times New Roman" w:eastAsia="Times New Roman" w:hAnsi="Times New Roman" w:cs="Times New Roman"/>
                <w:b w:val="0"/>
                <w:bCs w:val="0"/>
                <w:color w:val="000000"/>
                <w:sz w:val="20"/>
                <w:szCs w:val="20"/>
                <w:lang w:eastAsia="fr-FR"/>
              </w:rPr>
            </w:pPr>
            <w:r w:rsidRPr="009839AA">
              <w:rPr>
                <w:rFonts w:ascii="Times New Roman" w:eastAsia="Times New Roman" w:hAnsi="Times New Roman" w:cs="Times New Roman"/>
                <w:b w:val="0"/>
                <w:bCs w:val="0"/>
                <w:color w:val="000000"/>
                <w:sz w:val="20"/>
                <w:szCs w:val="20"/>
                <w:lang w:eastAsia="fr-FR"/>
              </w:rPr>
              <w:t>Ministère des collectivités territoriales</w:t>
            </w:r>
          </w:p>
        </w:tc>
        <w:tc>
          <w:tcPr>
            <w:tcW w:w="850" w:type="dxa"/>
            <w:noWrap/>
            <w:hideMark/>
          </w:tcPr>
          <w:p w14:paraId="7C03FD85"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1 797</w:t>
            </w:r>
          </w:p>
        </w:tc>
        <w:tc>
          <w:tcPr>
            <w:tcW w:w="786" w:type="dxa"/>
            <w:noWrap/>
            <w:hideMark/>
          </w:tcPr>
          <w:p w14:paraId="4021E2AF"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436</w:t>
            </w:r>
          </w:p>
        </w:tc>
        <w:tc>
          <w:tcPr>
            <w:tcW w:w="774" w:type="dxa"/>
            <w:noWrap/>
            <w:hideMark/>
          </w:tcPr>
          <w:p w14:paraId="6F0227B7"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2 233</w:t>
            </w:r>
          </w:p>
        </w:tc>
      </w:tr>
      <w:tr w:rsidR="009839AA" w:rsidRPr="009839AA" w14:paraId="5B1A3A98" w14:textId="77777777" w:rsidTr="009839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763" w:type="dxa"/>
            <w:noWrap/>
            <w:hideMark/>
          </w:tcPr>
          <w:p w14:paraId="5140078F" w14:textId="77777777" w:rsidR="009839AA" w:rsidRPr="009839AA" w:rsidRDefault="009839AA" w:rsidP="00D00546">
            <w:pPr>
              <w:ind w:firstLineChars="100" w:firstLine="180"/>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Concours d'entrée des Enseignants à la fonction publique des Collectivités Territoriales</w:t>
            </w:r>
          </w:p>
        </w:tc>
        <w:tc>
          <w:tcPr>
            <w:tcW w:w="850" w:type="dxa"/>
            <w:noWrap/>
            <w:hideMark/>
          </w:tcPr>
          <w:p w14:paraId="206EDF01"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1 797</w:t>
            </w:r>
          </w:p>
        </w:tc>
        <w:tc>
          <w:tcPr>
            <w:tcW w:w="786" w:type="dxa"/>
            <w:noWrap/>
            <w:hideMark/>
          </w:tcPr>
          <w:p w14:paraId="586DEBF9"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436</w:t>
            </w:r>
          </w:p>
        </w:tc>
        <w:tc>
          <w:tcPr>
            <w:tcW w:w="774" w:type="dxa"/>
            <w:noWrap/>
            <w:hideMark/>
          </w:tcPr>
          <w:p w14:paraId="0C029BA8" w14:textId="77777777" w:rsidR="009839AA" w:rsidRPr="009839AA" w:rsidRDefault="009839AA"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9839AA">
              <w:rPr>
                <w:rFonts w:ascii="Times New Roman" w:eastAsia="Times New Roman" w:hAnsi="Times New Roman" w:cs="Times New Roman"/>
                <w:sz w:val="20"/>
                <w:szCs w:val="20"/>
                <w:lang w:eastAsia="fr-FR"/>
              </w:rPr>
              <w:t>2 233</w:t>
            </w:r>
          </w:p>
        </w:tc>
      </w:tr>
      <w:tr w:rsidR="009839AA" w:rsidRPr="009839AA" w14:paraId="16F81683" w14:textId="77777777" w:rsidTr="009839AA">
        <w:trPr>
          <w:trHeight w:val="285"/>
        </w:trPr>
        <w:tc>
          <w:tcPr>
            <w:cnfStyle w:val="001000000000" w:firstRow="0" w:lastRow="0" w:firstColumn="1" w:lastColumn="0" w:oddVBand="0" w:evenVBand="0" w:oddHBand="0" w:evenHBand="0" w:firstRowFirstColumn="0" w:firstRowLastColumn="0" w:lastRowFirstColumn="0" w:lastRowLastColumn="0"/>
            <w:tcW w:w="7763" w:type="dxa"/>
            <w:tcBorders>
              <w:bottom w:val="single" w:sz="12" w:space="0" w:color="9CC2E5" w:themeColor="accent1" w:themeTint="99"/>
            </w:tcBorders>
            <w:noWrap/>
            <w:hideMark/>
          </w:tcPr>
          <w:p w14:paraId="1846CCC3" w14:textId="77777777" w:rsidR="009839AA" w:rsidRPr="009839AA" w:rsidRDefault="009839AA" w:rsidP="00D00546">
            <w:pPr>
              <w:rPr>
                <w:rFonts w:ascii="Times New Roman" w:eastAsia="Times New Roman" w:hAnsi="Times New Roman" w:cs="Times New Roman"/>
                <w:b w:val="0"/>
                <w:bCs w:val="0"/>
                <w:color w:val="000000"/>
                <w:sz w:val="18"/>
                <w:szCs w:val="18"/>
                <w:lang w:eastAsia="fr-FR"/>
              </w:rPr>
            </w:pPr>
            <w:r w:rsidRPr="009839AA">
              <w:rPr>
                <w:rFonts w:ascii="Times New Roman" w:eastAsia="Times New Roman" w:hAnsi="Times New Roman" w:cs="Times New Roman"/>
                <w:b w:val="0"/>
                <w:bCs w:val="0"/>
                <w:color w:val="000000"/>
                <w:sz w:val="18"/>
                <w:szCs w:val="18"/>
                <w:lang w:eastAsia="fr-FR"/>
              </w:rPr>
              <w:t>Total</w:t>
            </w:r>
          </w:p>
        </w:tc>
        <w:tc>
          <w:tcPr>
            <w:tcW w:w="850" w:type="dxa"/>
            <w:tcBorders>
              <w:bottom w:val="single" w:sz="12" w:space="0" w:color="9CC2E5" w:themeColor="accent1" w:themeTint="99"/>
            </w:tcBorders>
            <w:noWrap/>
            <w:hideMark/>
          </w:tcPr>
          <w:p w14:paraId="6F2A0BC2"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12 584</w:t>
            </w:r>
          </w:p>
        </w:tc>
        <w:tc>
          <w:tcPr>
            <w:tcW w:w="786" w:type="dxa"/>
            <w:tcBorders>
              <w:bottom w:val="single" w:sz="12" w:space="0" w:color="9CC2E5" w:themeColor="accent1" w:themeTint="99"/>
            </w:tcBorders>
            <w:noWrap/>
            <w:hideMark/>
          </w:tcPr>
          <w:p w14:paraId="3B121726"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2 283</w:t>
            </w:r>
          </w:p>
        </w:tc>
        <w:tc>
          <w:tcPr>
            <w:tcW w:w="774" w:type="dxa"/>
            <w:tcBorders>
              <w:bottom w:val="single" w:sz="12" w:space="0" w:color="9CC2E5" w:themeColor="accent1" w:themeTint="99"/>
            </w:tcBorders>
            <w:noWrap/>
            <w:hideMark/>
          </w:tcPr>
          <w:p w14:paraId="400EE871" w14:textId="77777777" w:rsidR="009839AA" w:rsidRPr="009839AA" w:rsidRDefault="009839AA"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839AA">
              <w:rPr>
                <w:rFonts w:ascii="Times New Roman" w:eastAsia="Times New Roman" w:hAnsi="Times New Roman" w:cs="Times New Roman"/>
                <w:color w:val="000000"/>
                <w:sz w:val="18"/>
                <w:szCs w:val="18"/>
                <w:lang w:eastAsia="fr-FR"/>
              </w:rPr>
              <w:t>14 867</w:t>
            </w:r>
          </w:p>
        </w:tc>
      </w:tr>
    </w:tbl>
    <w:p w14:paraId="25387641" w14:textId="21D6ADAC" w:rsidR="009839AA" w:rsidRDefault="009839AA" w:rsidP="009839AA">
      <w:pPr>
        <w:rPr>
          <w:rFonts w:ascii="Times New Roman" w:hAnsi="Times New Roman" w:cs="Times New Roman"/>
          <w:sz w:val="18"/>
        </w:rPr>
      </w:pPr>
      <w:r w:rsidRPr="004C5F29">
        <w:rPr>
          <w:rFonts w:ascii="Times New Roman" w:hAnsi="Times New Roman" w:cs="Times New Roman"/>
          <w:sz w:val="18"/>
        </w:rPr>
        <w:t>Source : Calcul de l’ONEF à partir des données fournies par les points focaux des Départements Ministériels, 2019</w:t>
      </w:r>
    </w:p>
    <w:p w14:paraId="43D1713B" w14:textId="3151A63D" w:rsidR="00423C5E" w:rsidRDefault="00423C5E" w:rsidP="009839AA">
      <w:pPr>
        <w:rPr>
          <w:rFonts w:ascii="Times New Roman" w:hAnsi="Times New Roman" w:cs="Times New Roman"/>
          <w:sz w:val="18"/>
        </w:rPr>
      </w:pPr>
    </w:p>
    <w:p w14:paraId="246335D3" w14:textId="0D1493F5" w:rsidR="005875F9" w:rsidRDefault="005875F9" w:rsidP="009839AA">
      <w:pPr>
        <w:rPr>
          <w:rFonts w:ascii="Times New Roman" w:hAnsi="Times New Roman" w:cs="Times New Roman"/>
          <w:sz w:val="18"/>
        </w:rPr>
      </w:pPr>
    </w:p>
    <w:p w14:paraId="697CC93C" w14:textId="7340FB94" w:rsidR="005875F9" w:rsidRDefault="005875F9" w:rsidP="009839AA">
      <w:pPr>
        <w:rPr>
          <w:rFonts w:ascii="Times New Roman" w:hAnsi="Times New Roman" w:cs="Times New Roman"/>
          <w:sz w:val="18"/>
        </w:rPr>
      </w:pPr>
    </w:p>
    <w:p w14:paraId="1F00557A" w14:textId="6ADBF4C5" w:rsidR="005875F9" w:rsidRDefault="005875F9" w:rsidP="009839AA">
      <w:pPr>
        <w:rPr>
          <w:rFonts w:ascii="Times New Roman" w:hAnsi="Times New Roman" w:cs="Times New Roman"/>
          <w:sz w:val="18"/>
        </w:rPr>
      </w:pPr>
    </w:p>
    <w:p w14:paraId="134A2666" w14:textId="1EAFE236" w:rsidR="005875F9" w:rsidRDefault="005875F9" w:rsidP="009839AA">
      <w:pPr>
        <w:rPr>
          <w:rFonts w:ascii="Times New Roman" w:hAnsi="Times New Roman" w:cs="Times New Roman"/>
          <w:sz w:val="18"/>
        </w:rPr>
      </w:pPr>
    </w:p>
    <w:p w14:paraId="5C85EC36" w14:textId="18C3AF1B" w:rsidR="005875F9" w:rsidRDefault="005875F9" w:rsidP="009839AA">
      <w:pPr>
        <w:rPr>
          <w:rFonts w:ascii="Times New Roman" w:hAnsi="Times New Roman" w:cs="Times New Roman"/>
          <w:sz w:val="18"/>
        </w:rPr>
      </w:pPr>
    </w:p>
    <w:p w14:paraId="26217055" w14:textId="6BDF3854" w:rsidR="005875F9" w:rsidRDefault="005875F9" w:rsidP="009839AA">
      <w:pPr>
        <w:rPr>
          <w:rFonts w:ascii="Times New Roman" w:hAnsi="Times New Roman" w:cs="Times New Roman"/>
          <w:sz w:val="18"/>
        </w:rPr>
      </w:pPr>
    </w:p>
    <w:p w14:paraId="6D80EB58" w14:textId="05D1807D" w:rsidR="005875F9" w:rsidRDefault="005875F9" w:rsidP="009839AA">
      <w:pPr>
        <w:rPr>
          <w:rFonts w:ascii="Times New Roman" w:hAnsi="Times New Roman" w:cs="Times New Roman"/>
          <w:sz w:val="18"/>
        </w:rPr>
      </w:pPr>
    </w:p>
    <w:p w14:paraId="513AF614" w14:textId="5DFF3FB8" w:rsidR="005875F9" w:rsidRDefault="005875F9" w:rsidP="009839AA">
      <w:pPr>
        <w:rPr>
          <w:rFonts w:ascii="Times New Roman" w:hAnsi="Times New Roman" w:cs="Times New Roman"/>
          <w:sz w:val="18"/>
        </w:rPr>
      </w:pPr>
    </w:p>
    <w:p w14:paraId="243C699C" w14:textId="3CAC5180" w:rsidR="005875F9" w:rsidRDefault="005875F9" w:rsidP="009839AA">
      <w:pPr>
        <w:rPr>
          <w:rFonts w:ascii="Times New Roman" w:hAnsi="Times New Roman" w:cs="Times New Roman"/>
          <w:sz w:val="18"/>
        </w:rPr>
      </w:pPr>
    </w:p>
    <w:p w14:paraId="39BF6E72" w14:textId="7FFCE82C" w:rsidR="005875F9" w:rsidRDefault="005875F9" w:rsidP="009839AA">
      <w:pPr>
        <w:rPr>
          <w:rFonts w:ascii="Times New Roman" w:hAnsi="Times New Roman" w:cs="Times New Roman"/>
          <w:sz w:val="18"/>
        </w:rPr>
      </w:pPr>
    </w:p>
    <w:p w14:paraId="2463DB3E" w14:textId="25DEABB9" w:rsidR="005875F9" w:rsidRDefault="005875F9" w:rsidP="009839AA">
      <w:pPr>
        <w:rPr>
          <w:rFonts w:ascii="Times New Roman" w:hAnsi="Times New Roman" w:cs="Times New Roman"/>
          <w:sz w:val="18"/>
        </w:rPr>
      </w:pPr>
    </w:p>
    <w:p w14:paraId="6A6E95A5" w14:textId="2F6FD90C" w:rsidR="005875F9" w:rsidRDefault="005875F9" w:rsidP="009839AA">
      <w:pPr>
        <w:rPr>
          <w:rFonts w:ascii="Times New Roman" w:hAnsi="Times New Roman" w:cs="Times New Roman"/>
          <w:sz w:val="18"/>
        </w:rPr>
      </w:pPr>
    </w:p>
    <w:p w14:paraId="70E66FBB" w14:textId="535958FC" w:rsidR="005875F9" w:rsidRDefault="005875F9" w:rsidP="009839AA">
      <w:pPr>
        <w:rPr>
          <w:rFonts w:ascii="Times New Roman" w:hAnsi="Times New Roman" w:cs="Times New Roman"/>
          <w:sz w:val="18"/>
        </w:rPr>
      </w:pPr>
    </w:p>
    <w:p w14:paraId="25B7A5B9" w14:textId="115D6C72" w:rsidR="005875F9" w:rsidRDefault="005875F9" w:rsidP="009839AA">
      <w:pPr>
        <w:rPr>
          <w:rFonts w:ascii="Times New Roman" w:hAnsi="Times New Roman" w:cs="Times New Roman"/>
          <w:sz w:val="18"/>
        </w:rPr>
      </w:pPr>
    </w:p>
    <w:p w14:paraId="48161AC5" w14:textId="130DCABD" w:rsidR="005875F9" w:rsidRDefault="005875F9" w:rsidP="009839AA">
      <w:pPr>
        <w:rPr>
          <w:rFonts w:ascii="Times New Roman" w:hAnsi="Times New Roman" w:cs="Times New Roman"/>
          <w:sz w:val="18"/>
        </w:rPr>
      </w:pPr>
    </w:p>
    <w:p w14:paraId="13277FF7" w14:textId="77777777" w:rsidR="005875F9" w:rsidRPr="004C5F29" w:rsidRDefault="005875F9" w:rsidP="009839AA">
      <w:pPr>
        <w:rPr>
          <w:rFonts w:ascii="Times New Roman" w:hAnsi="Times New Roman" w:cs="Times New Roman"/>
          <w:sz w:val="18"/>
        </w:rPr>
      </w:pPr>
    </w:p>
    <w:p w14:paraId="46D30754" w14:textId="78DF546B" w:rsidR="00A73D38" w:rsidRDefault="004B13A1" w:rsidP="00423C5E">
      <w:pPr>
        <w:pStyle w:val="Titre2"/>
        <w:numPr>
          <w:ilvl w:val="1"/>
          <w:numId w:val="14"/>
        </w:numPr>
        <w:spacing w:before="0"/>
        <w:rPr>
          <w:rFonts w:ascii="Times New Roman" w:eastAsiaTheme="minorHAnsi" w:hAnsi="Times New Roman" w:cs="Times New Roman"/>
          <w:b/>
          <w:color w:val="auto"/>
          <w:sz w:val="32"/>
        </w:rPr>
      </w:pPr>
      <w:bookmarkStart w:id="50" w:name="_Toc60249094"/>
      <w:r>
        <w:rPr>
          <w:rFonts w:ascii="Times New Roman" w:eastAsiaTheme="minorHAnsi" w:hAnsi="Times New Roman" w:cs="Times New Roman"/>
          <w:b/>
          <w:color w:val="auto"/>
          <w:sz w:val="32"/>
        </w:rPr>
        <w:lastRenderedPageBreak/>
        <w:t>S</w:t>
      </w:r>
      <w:r w:rsidR="00423C5E" w:rsidRPr="00423C5E">
        <w:rPr>
          <w:rFonts w:ascii="Times New Roman" w:eastAsiaTheme="minorHAnsi" w:hAnsi="Times New Roman" w:cs="Times New Roman"/>
          <w:b/>
          <w:color w:val="auto"/>
          <w:sz w:val="32"/>
        </w:rPr>
        <w:t>tatistiques sur la situation globale de l’emploi au Mali, produites à partir de l’EMOP</w:t>
      </w:r>
      <w:bookmarkEnd w:id="50"/>
      <w:r w:rsidR="00423C5E" w:rsidRPr="00423C5E">
        <w:rPr>
          <w:rFonts w:ascii="Times New Roman" w:eastAsiaTheme="minorHAnsi" w:hAnsi="Times New Roman" w:cs="Times New Roman"/>
          <w:b/>
          <w:color w:val="auto"/>
          <w:sz w:val="32"/>
        </w:rPr>
        <w:t xml:space="preserve"> </w:t>
      </w:r>
    </w:p>
    <w:p w14:paraId="67B6E419" w14:textId="77777777" w:rsidR="00A73D38" w:rsidRDefault="00A73D38" w:rsidP="00A73D38">
      <w:pPr>
        <w:jc w:val="both"/>
        <w:rPr>
          <w:rFonts w:ascii="Times New Roman" w:hAnsi="Times New Roman" w:cs="Times New Roman"/>
          <w:b/>
          <w:sz w:val="32"/>
          <w:szCs w:val="26"/>
        </w:rPr>
      </w:pPr>
      <w:r w:rsidRPr="00A73D38">
        <w:rPr>
          <w:rFonts w:ascii="Times New Roman" w:hAnsi="Times New Roman" w:cs="Times New Roman"/>
          <w:sz w:val="24"/>
          <w:szCs w:val="24"/>
        </w:rPr>
        <w:t xml:space="preserve">Les indicateurs de l’emploi, du chômage, du sous-emploi et de la migration professionnelle sont présentés dans cette section. </w:t>
      </w:r>
    </w:p>
    <w:p w14:paraId="4982CEFC" w14:textId="58D38C08" w:rsidR="00A73D38" w:rsidRDefault="00A73D38" w:rsidP="00A73D38">
      <w:pPr>
        <w:pStyle w:val="Paragraphedeliste"/>
        <w:numPr>
          <w:ilvl w:val="2"/>
          <w:numId w:val="14"/>
        </w:numPr>
        <w:spacing w:before="240" w:after="120" w:line="276" w:lineRule="auto"/>
        <w:jc w:val="both"/>
        <w:rPr>
          <w:b/>
          <w:bCs/>
          <w:sz w:val="23"/>
          <w:szCs w:val="23"/>
        </w:rPr>
      </w:pPr>
      <w:r w:rsidRPr="00A73D38">
        <w:rPr>
          <w:b/>
          <w:bCs/>
          <w:sz w:val="23"/>
          <w:szCs w:val="23"/>
        </w:rPr>
        <w:t xml:space="preserve">Emploi </w:t>
      </w:r>
    </w:p>
    <w:p w14:paraId="7DFF797F" w14:textId="5AED0C89" w:rsidR="00A73D38" w:rsidRPr="00FB506D" w:rsidRDefault="00A73D38" w:rsidP="00731B09">
      <w:pPr>
        <w:pStyle w:val="Lgende"/>
        <w:keepNext/>
        <w:spacing w:after="0"/>
      </w:pPr>
      <w:bookmarkStart w:id="51" w:name="_Toc60239973"/>
      <w:r w:rsidRPr="00FB506D">
        <w:rPr>
          <w:sz w:val="22"/>
        </w:rPr>
        <w:t xml:space="preserve">Tableau </w:t>
      </w:r>
      <w:r w:rsidRPr="00FB506D">
        <w:rPr>
          <w:sz w:val="22"/>
        </w:rPr>
        <w:fldChar w:fldCharType="begin"/>
      </w:r>
      <w:r w:rsidRPr="00FB506D">
        <w:rPr>
          <w:sz w:val="22"/>
        </w:rPr>
        <w:instrText xml:space="preserve"> SEQ Tableau \* ARABIC </w:instrText>
      </w:r>
      <w:r w:rsidRPr="00FB506D">
        <w:rPr>
          <w:sz w:val="22"/>
        </w:rPr>
        <w:fldChar w:fldCharType="separate"/>
      </w:r>
      <w:r w:rsidR="00FB506D" w:rsidRPr="00FB506D">
        <w:rPr>
          <w:noProof/>
          <w:sz w:val="22"/>
        </w:rPr>
        <w:t>5</w:t>
      </w:r>
      <w:r w:rsidRPr="00FB506D">
        <w:rPr>
          <w:sz w:val="22"/>
        </w:rPr>
        <w:fldChar w:fldCharType="end"/>
      </w:r>
      <w:r w:rsidRPr="00FB506D">
        <w:rPr>
          <w:sz w:val="22"/>
        </w:rPr>
        <w:t xml:space="preserve">: </w:t>
      </w:r>
      <w:r w:rsidR="00731B09" w:rsidRPr="00FB506D">
        <w:t>Population en âge de travailler en 2019</w:t>
      </w:r>
      <w:r w:rsidR="008E6F18" w:rsidRPr="00FB506D">
        <w:t>,</w:t>
      </w:r>
      <w:r w:rsidR="00731B09" w:rsidRPr="00FB506D">
        <w:t xml:space="preserve"> </w:t>
      </w:r>
      <w:r w:rsidR="008E6F18" w:rsidRPr="00FB506D">
        <w:t>calcul effectué selon la nouvelle norme</w:t>
      </w:r>
      <w:bookmarkEnd w:id="51"/>
    </w:p>
    <w:tbl>
      <w:tblPr>
        <w:tblStyle w:val="TableauGrille2-Accentuation1"/>
        <w:tblW w:w="5471" w:type="pct"/>
        <w:tblLook w:val="04A0" w:firstRow="1" w:lastRow="0" w:firstColumn="1" w:lastColumn="0" w:noHBand="0" w:noVBand="1"/>
      </w:tblPr>
      <w:tblGrid>
        <w:gridCol w:w="2282"/>
        <w:gridCol w:w="1176"/>
        <w:gridCol w:w="1296"/>
        <w:gridCol w:w="1292"/>
        <w:gridCol w:w="1296"/>
        <w:gridCol w:w="1296"/>
        <w:gridCol w:w="1289"/>
      </w:tblGrid>
      <w:tr w:rsidR="00731B09" w:rsidRPr="00731B09" w14:paraId="0F4E53A9" w14:textId="77777777" w:rsidTr="00731B0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9" w:type="pct"/>
            <w:vMerge w:val="restart"/>
            <w:tcBorders>
              <w:top w:val="single" w:sz="12" w:space="0" w:color="9CC2E5" w:themeColor="accent1" w:themeTint="99"/>
            </w:tcBorders>
            <w:vAlign w:val="center"/>
            <w:hideMark/>
          </w:tcPr>
          <w:p w14:paraId="2265F1C3" w14:textId="2278A947" w:rsidR="00A73D38" w:rsidRPr="000F4BEC" w:rsidRDefault="00A73D38" w:rsidP="00731B09">
            <w:pPr>
              <w:rPr>
                <w:rFonts w:ascii="Times New Roman" w:eastAsia="Times New Roman" w:hAnsi="Times New Roman" w:cs="Times New Roman"/>
                <w:b w:val="0"/>
                <w:bCs w:val="0"/>
                <w:color w:val="000000"/>
                <w:sz w:val="24"/>
                <w:szCs w:val="24"/>
                <w:lang w:eastAsia="fr-FR"/>
              </w:rPr>
            </w:pPr>
            <w:r w:rsidRPr="00A73D38">
              <w:rPr>
                <w:rFonts w:ascii="Times New Roman" w:eastAsia="Times New Roman" w:hAnsi="Times New Roman" w:cs="Times New Roman"/>
                <w:color w:val="000000"/>
                <w:sz w:val="24"/>
                <w:szCs w:val="24"/>
                <w:lang w:eastAsia="fr-FR"/>
              </w:rPr>
              <w:t> </w:t>
            </w:r>
            <w:r w:rsidR="00731B09" w:rsidRPr="000F4BEC">
              <w:rPr>
                <w:rFonts w:ascii="Times New Roman" w:hAnsi="Times New Roman" w:cs="Times New Roman"/>
                <w:b w:val="0"/>
                <w:bCs w:val="0"/>
                <w:color w:val="000000"/>
                <w:sz w:val="24"/>
                <w:szCs w:val="24"/>
              </w:rPr>
              <w:t>Statut</w:t>
            </w:r>
          </w:p>
        </w:tc>
        <w:tc>
          <w:tcPr>
            <w:tcW w:w="1245" w:type="pct"/>
            <w:gridSpan w:val="2"/>
            <w:tcBorders>
              <w:top w:val="single" w:sz="12" w:space="0" w:color="9CC2E5" w:themeColor="accent1" w:themeTint="99"/>
            </w:tcBorders>
            <w:hideMark/>
          </w:tcPr>
          <w:p w14:paraId="3BF88B99" w14:textId="77777777" w:rsidR="00A73D38" w:rsidRPr="00A73D38" w:rsidRDefault="00A73D38" w:rsidP="00A73D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Masculin</w:t>
            </w:r>
          </w:p>
        </w:tc>
        <w:tc>
          <w:tcPr>
            <w:tcW w:w="1304" w:type="pct"/>
            <w:gridSpan w:val="2"/>
            <w:tcBorders>
              <w:top w:val="single" w:sz="12" w:space="0" w:color="9CC2E5" w:themeColor="accent1" w:themeTint="99"/>
            </w:tcBorders>
            <w:hideMark/>
          </w:tcPr>
          <w:p w14:paraId="49104A8B" w14:textId="77777777" w:rsidR="00A73D38" w:rsidRPr="00A73D38" w:rsidRDefault="00A73D38" w:rsidP="00A73D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Féminin</w:t>
            </w:r>
          </w:p>
        </w:tc>
        <w:tc>
          <w:tcPr>
            <w:tcW w:w="1303" w:type="pct"/>
            <w:gridSpan w:val="2"/>
            <w:tcBorders>
              <w:top w:val="single" w:sz="12" w:space="0" w:color="9CC2E5" w:themeColor="accent1" w:themeTint="99"/>
            </w:tcBorders>
            <w:hideMark/>
          </w:tcPr>
          <w:p w14:paraId="110887CC" w14:textId="77777777" w:rsidR="00A73D38" w:rsidRPr="00A73D38" w:rsidRDefault="00A73D38" w:rsidP="00A73D3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Total</w:t>
            </w:r>
          </w:p>
        </w:tc>
      </w:tr>
      <w:tr w:rsidR="00731B09" w:rsidRPr="00731B09" w14:paraId="3750DEDC" w14:textId="77777777" w:rsidTr="00731B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9" w:type="pct"/>
            <w:vMerge/>
            <w:hideMark/>
          </w:tcPr>
          <w:p w14:paraId="4AEC36DC" w14:textId="77777777" w:rsidR="00A73D38" w:rsidRPr="00A73D38" w:rsidRDefault="00A73D38" w:rsidP="00A73D38">
            <w:pPr>
              <w:rPr>
                <w:rFonts w:ascii="Times New Roman" w:eastAsia="Times New Roman" w:hAnsi="Times New Roman" w:cs="Times New Roman"/>
                <w:color w:val="000000"/>
                <w:sz w:val="24"/>
                <w:szCs w:val="24"/>
                <w:lang w:eastAsia="fr-FR"/>
              </w:rPr>
            </w:pPr>
          </w:p>
        </w:tc>
        <w:tc>
          <w:tcPr>
            <w:tcW w:w="592" w:type="pct"/>
            <w:hideMark/>
          </w:tcPr>
          <w:p w14:paraId="6301862A" w14:textId="77777777" w:rsidR="00A73D38" w:rsidRPr="00A73D38" w:rsidRDefault="00A73D38" w:rsidP="00A73D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Effectif</w:t>
            </w:r>
          </w:p>
        </w:tc>
        <w:tc>
          <w:tcPr>
            <w:tcW w:w="652" w:type="pct"/>
            <w:hideMark/>
          </w:tcPr>
          <w:p w14:paraId="4C84D6D8" w14:textId="77777777" w:rsidR="00A73D38" w:rsidRPr="00A73D38" w:rsidRDefault="00A73D38" w:rsidP="00A73D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w:t>
            </w:r>
          </w:p>
        </w:tc>
        <w:tc>
          <w:tcPr>
            <w:tcW w:w="651" w:type="pct"/>
            <w:hideMark/>
          </w:tcPr>
          <w:p w14:paraId="1F32F14A" w14:textId="77777777" w:rsidR="00A73D38" w:rsidRPr="00A73D38" w:rsidRDefault="00A73D38" w:rsidP="00A73D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Effectif</w:t>
            </w:r>
          </w:p>
        </w:tc>
        <w:tc>
          <w:tcPr>
            <w:tcW w:w="652" w:type="pct"/>
            <w:hideMark/>
          </w:tcPr>
          <w:p w14:paraId="005F6F0A" w14:textId="77777777" w:rsidR="00A73D38" w:rsidRPr="00A73D38" w:rsidRDefault="00A73D38" w:rsidP="00A73D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w:t>
            </w:r>
          </w:p>
        </w:tc>
        <w:tc>
          <w:tcPr>
            <w:tcW w:w="653" w:type="pct"/>
            <w:hideMark/>
          </w:tcPr>
          <w:p w14:paraId="68338D3A" w14:textId="77777777" w:rsidR="00A73D38" w:rsidRPr="00A73D38" w:rsidRDefault="00A73D38" w:rsidP="00A73D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Effectif</w:t>
            </w:r>
          </w:p>
        </w:tc>
        <w:tc>
          <w:tcPr>
            <w:tcW w:w="650" w:type="pct"/>
            <w:hideMark/>
          </w:tcPr>
          <w:p w14:paraId="1CBDC590" w14:textId="77777777" w:rsidR="00A73D38" w:rsidRPr="00A73D38" w:rsidRDefault="00A73D38" w:rsidP="00A73D3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w:t>
            </w:r>
          </w:p>
        </w:tc>
      </w:tr>
      <w:tr w:rsidR="00731B09" w:rsidRPr="00731B09" w14:paraId="787200D3" w14:textId="77777777" w:rsidTr="00731B09">
        <w:trPr>
          <w:trHeight w:val="20"/>
        </w:trPr>
        <w:tc>
          <w:tcPr>
            <w:cnfStyle w:val="001000000000" w:firstRow="0" w:lastRow="0" w:firstColumn="1" w:lastColumn="0" w:oddVBand="0" w:evenVBand="0" w:oddHBand="0" w:evenHBand="0" w:firstRowFirstColumn="0" w:firstRowLastColumn="0" w:lastRowFirstColumn="0" w:lastRowLastColumn="0"/>
            <w:tcW w:w="1149" w:type="pct"/>
            <w:hideMark/>
          </w:tcPr>
          <w:p w14:paraId="34826495" w14:textId="77777777" w:rsidR="00A73D38" w:rsidRPr="00A73D38" w:rsidRDefault="00A73D38" w:rsidP="00A73D38">
            <w:pPr>
              <w:rPr>
                <w:rFonts w:ascii="Times New Roman" w:eastAsia="Times New Roman" w:hAnsi="Times New Roman" w:cs="Times New Roman"/>
                <w:b w:val="0"/>
                <w:bCs w:val="0"/>
                <w:color w:val="000000"/>
                <w:sz w:val="24"/>
                <w:szCs w:val="24"/>
                <w:lang w:eastAsia="fr-FR"/>
              </w:rPr>
            </w:pPr>
            <w:r w:rsidRPr="00A73D38">
              <w:rPr>
                <w:rFonts w:ascii="Times New Roman" w:eastAsia="Times New Roman" w:hAnsi="Times New Roman" w:cs="Times New Roman"/>
                <w:b w:val="0"/>
                <w:bCs w:val="0"/>
                <w:color w:val="000000"/>
                <w:sz w:val="24"/>
                <w:szCs w:val="24"/>
                <w:lang w:eastAsia="fr-FR"/>
              </w:rPr>
              <w:t>En emploi</w:t>
            </w:r>
          </w:p>
        </w:tc>
        <w:tc>
          <w:tcPr>
            <w:tcW w:w="592" w:type="pct"/>
            <w:noWrap/>
            <w:vAlign w:val="center"/>
            <w:hideMark/>
          </w:tcPr>
          <w:p w14:paraId="0959669F" w14:textId="77777777"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3 671 059</w:t>
            </w:r>
          </w:p>
        </w:tc>
        <w:tc>
          <w:tcPr>
            <w:tcW w:w="652" w:type="pct"/>
            <w:noWrap/>
            <w:vAlign w:val="center"/>
            <w:hideMark/>
          </w:tcPr>
          <w:p w14:paraId="45C2A7F8" w14:textId="6C17FF3F"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77,0</w:t>
            </w:r>
          </w:p>
        </w:tc>
        <w:tc>
          <w:tcPr>
            <w:tcW w:w="651" w:type="pct"/>
            <w:noWrap/>
            <w:vAlign w:val="center"/>
            <w:hideMark/>
          </w:tcPr>
          <w:p w14:paraId="57B2B680" w14:textId="77777777"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2 662 492</w:t>
            </w:r>
          </w:p>
        </w:tc>
        <w:tc>
          <w:tcPr>
            <w:tcW w:w="652" w:type="pct"/>
            <w:noWrap/>
            <w:vAlign w:val="center"/>
            <w:hideMark/>
          </w:tcPr>
          <w:p w14:paraId="7E102B6E" w14:textId="76DEAC20"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49,9</w:t>
            </w:r>
          </w:p>
        </w:tc>
        <w:tc>
          <w:tcPr>
            <w:tcW w:w="653" w:type="pct"/>
            <w:noWrap/>
            <w:vAlign w:val="center"/>
            <w:hideMark/>
          </w:tcPr>
          <w:p w14:paraId="4D5F207C" w14:textId="77777777"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6 333 551</w:t>
            </w:r>
          </w:p>
        </w:tc>
        <w:tc>
          <w:tcPr>
            <w:tcW w:w="650" w:type="pct"/>
            <w:noWrap/>
            <w:vAlign w:val="center"/>
            <w:hideMark/>
          </w:tcPr>
          <w:p w14:paraId="556E02E5" w14:textId="4B451E76"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62,7</w:t>
            </w:r>
          </w:p>
        </w:tc>
      </w:tr>
      <w:tr w:rsidR="00731B09" w:rsidRPr="00731B09" w14:paraId="2868559B" w14:textId="77777777" w:rsidTr="00731B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9" w:type="pct"/>
            <w:hideMark/>
          </w:tcPr>
          <w:p w14:paraId="4896A599" w14:textId="77777777" w:rsidR="00A73D38" w:rsidRPr="00A73D38" w:rsidRDefault="00A73D38" w:rsidP="00A73D38">
            <w:pPr>
              <w:rPr>
                <w:rFonts w:ascii="Times New Roman" w:eastAsia="Times New Roman" w:hAnsi="Times New Roman" w:cs="Times New Roman"/>
                <w:b w:val="0"/>
                <w:bCs w:val="0"/>
                <w:color w:val="000000"/>
                <w:sz w:val="24"/>
                <w:szCs w:val="24"/>
                <w:lang w:eastAsia="fr-FR"/>
              </w:rPr>
            </w:pPr>
            <w:r w:rsidRPr="00A73D38">
              <w:rPr>
                <w:rFonts w:ascii="Times New Roman" w:eastAsia="Times New Roman" w:hAnsi="Times New Roman" w:cs="Times New Roman"/>
                <w:b w:val="0"/>
                <w:bCs w:val="0"/>
                <w:color w:val="000000"/>
                <w:sz w:val="24"/>
                <w:szCs w:val="24"/>
                <w:lang w:eastAsia="fr-FR"/>
              </w:rPr>
              <w:t>Chômeur</w:t>
            </w:r>
          </w:p>
        </w:tc>
        <w:tc>
          <w:tcPr>
            <w:tcW w:w="592" w:type="pct"/>
            <w:noWrap/>
            <w:vAlign w:val="center"/>
            <w:hideMark/>
          </w:tcPr>
          <w:p w14:paraId="565BBDAA" w14:textId="77777777"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155 447</w:t>
            </w:r>
          </w:p>
        </w:tc>
        <w:tc>
          <w:tcPr>
            <w:tcW w:w="652" w:type="pct"/>
            <w:noWrap/>
            <w:vAlign w:val="center"/>
            <w:hideMark/>
          </w:tcPr>
          <w:p w14:paraId="18880FDB" w14:textId="100A096B"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3,3</w:t>
            </w:r>
          </w:p>
        </w:tc>
        <w:tc>
          <w:tcPr>
            <w:tcW w:w="651" w:type="pct"/>
            <w:noWrap/>
            <w:vAlign w:val="center"/>
            <w:hideMark/>
          </w:tcPr>
          <w:p w14:paraId="36D50A05" w14:textId="77777777"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125 634</w:t>
            </w:r>
          </w:p>
        </w:tc>
        <w:tc>
          <w:tcPr>
            <w:tcW w:w="652" w:type="pct"/>
            <w:noWrap/>
            <w:vAlign w:val="center"/>
            <w:hideMark/>
          </w:tcPr>
          <w:p w14:paraId="25EE23E8" w14:textId="3B6D9AF6"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2,4</w:t>
            </w:r>
          </w:p>
        </w:tc>
        <w:tc>
          <w:tcPr>
            <w:tcW w:w="653" w:type="pct"/>
            <w:noWrap/>
            <w:vAlign w:val="center"/>
            <w:hideMark/>
          </w:tcPr>
          <w:p w14:paraId="3BE436B3" w14:textId="77777777"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281 081</w:t>
            </w:r>
          </w:p>
        </w:tc>
        <w:tc>
          <w:tcPr>
            <w:tcW w:w="650" w:type="pct"/>
            <w:noWrap/>
            <w:vAlign w:val="center"/>
            <w:hideMark/>
          </w:tcPr>
          <w:p w14:paraId="3D134C71" w14:textId="31F2D0E8"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2,8</w:t>
            </w:r>
          </w:p>
        </w:tc>
      </w:tr>
      <w:tr w:rsidR="00731B09" w:rsidRPr="00731B09" w14:paraId="320F790F" w14:textId="77777777" w:rsidTr="00731B09">
        <w:trPr>
          <w:trHeight w:val="20"/>
        </w:trPr>
        <w:tc>
          <w:tcPr>
            <w:cnfStyle w:val="001000000000" w:firstRow="0" w:lastRow="0" w:firstColumn="1" w:lastColumn="0" w:oddVBand="0" w:evenVBand="0" w:oddHBand="0" w:evenHBand="0" w:firstRowFirstColumn="0" w:firstRowLastColumn="0" w:lastRowFirstColumn="0" w:lastRowLastColumn="0"/>
            <w:tcW w:w="1149" w:type="pct"/>
            <w:hideMark/>
          </w:tcPr>
          <w:p w14:paraId="45A8EAE2" w14:textId="77777777" w:rsidR="00A73D38" w:rsidRPr="00A73D38" w:rsidRDefault="00A73D38" w:rsidP="00A73D38">
            <w:pPr>
              <w:rPr>
                <w:rFonts w:ascii="Times New Roman" w:eastAsia="Times New Roman" w:hAnsi="Times New Roman" w:cs="Times New Roman"/>
                <w:b w:val="0"/>
                <w:bCs w:val="0"/>
                <w:color w:val="000000"/>
                <w:sz w:val="24"/>
                <w:szCs w:val="24"/>
                <w:lang w:eastAsia="fr-FR"/>
              </w:rPr>
            </w:pPr>
            <w:r w:rsidRPr="00A73D38">
              <w:rPr>
                <w:rFonts w:ascii="Times New Roman" w:eastAsia="Times New Roman" w:hAnsi="Times New Roman" w:cs="Times New Roman"/>
                <w:b w:val="0"/>
                <w:bCs w:val="0"/>
                <w:color w:val="000000"/>
                <w:sz w:val="24"/>
                <w:szCs w:val="24"/>
                <w:lang w:eastAsia="fr-FR"/>
              </w:rPr>
              <w:t>Main d'œuvre potentielle</w:t>
            </w:r>
          </w:p>
        </w:tc>
        <w:tc>
          <w:tcPr>
            <w:tcW w:w="592" w:type="pct"/>
            <w:noWrap/>
            <w:vAlign w:val="center"/>
            <w:hideMark/>
          </w:tcPr>
          <w:p w14:paraId="7C47B631" w14:textId="77777777"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37 158</w:t>
            </w:r>
          </w:p>
        </w:tc>
        <w:tc>
          <w:tcPr>
            <w:tcW w:w="652" w:type="pct"/>
            <w:noWrap/>
            <w:vAlign w:val="center"/>
            <w:hideMark/>
          </w:tcPr>
          <w:p w14:paraId="66256AB0" w14:textId="577E42E2"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0,8</w:t>
            </w:r>
          </w:p>
        </w:tc>
        <w:tc>
          <w:tcPr>
            <w:tcW w:w="651" w:type="pct"/>
            <w:noWrap/>
            <w:vAlign w:val="center"/>
            <w:hideMark/>
          </w:tcPr>
          <w:p w14:paraId="447AC990" w14:textId="77777777"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62 729</w:t>
            </w:r>
          </w:p>
        </w:tc>
        <w:tc>
          <w:tcPr>
            <w:tcW w:w="652" w:type="pct"/>
            <w:noWrap/>
            <w:vAlign w:val="center"/>
            <w:hideMark/>
          </w:tcPr>
          <w:p w14:paraId="35937B2B" w14:textId="20CEDFD4"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1,2</w:t>
            </w:r>
          </w:p>
        </w:tc>
        <w:tc>
          <w:tcPr>
            <w:tcW w:w="653" w:type="pct"/>
            <w:noWrap/>
            <w:vAlign w:val="center"/>
            <w:hideMark/>
          </w:tcPr>
          <w:p w14:paraId="75E90300" w14:textId="77777777"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99 887</w:t>
            </w:r>
          </w:p>
        </w:tc>
        <w:tc>
          <w:tcPr>
            <w:tcW w:w="650" w:type="pct"/>
            <w:noWrap/>
            <w:vAlign w:val="center"/>
            <w:hideMark/>
          </w:tcPr>
          <w:p w14:paraId="072503CD" w14:textId="5CEE02EB"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1,0</w:t>
            </w:r>
          </w:p>
        </w:tc>
      </w:tr>
      <w:tr w:rsidR="00731B09" w:rsidRPr="00731B09" w14:paraId="406D5D96" w14:textId="77777777" w:rsidTr="00731B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9" w:type="pct"/>
            <w:hideMark/>
          </w:tcPr>
          <w:p w14:paraId="16A40706" w14:textId="77777777" w:rsidR="00A73D38" w:rsidRPr="00A73D38" w:rsidRDefault="00A73D38" w:rsidP="00A73D38">
            <w:pPr>
              <w:rPr>
                <w:rFonts w:ascii="Times New Roman" w:eastAsia="Times New Roman" w:hAnsi="Times New Roman" w:cs="Times New Roman"/>
                <w:b w:val="0"/>
                <w:bCs w:val="0"/>
                <w:color w:val="000000"/>
                <w:sz w:val="24"/>
                <w:szCs w:val="24"/>
                <w:lang w:eastAsia="fr-FR"/>
              </w:rPr>
            </w:pPr>
            <w:r w:rsidRPr="00A73D38">
              <w:rPr>
                <w:rFonts w:ascii="Times New Roman" w:eastAsia="Times New Roman" w:hAnsi="Times New Roman" w:cs="Times New Roman"/>
                <w:b w:val="0"/>
                <w:bCs w:val="0"/>
                <w:color w:val="000000"/>
                <w:sz w:val="24"/>
                <w:szCs w:val="24"/>
                <w:lang w:eastAsia="fr-FR"/>
              </w:rPr>
              <w:t>Autre Hors main d'œuvre</w:t>
            </w:r>
          </w:p>
        </w:tc>
        <w:tc>
          <w:tcPr>
            <w:tcW w:w="592" w:type="pct"/>
            <w:noWrap/>
            <w:vAlign w:val="center"/>
            <w:hideMark/>
          </w:tcPr>
          <w:p w14:paraId="2DAE2B1A" w14:textId="77777777"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906 034</w:t>
            </w:r>
          </w:p>
        </w:tc>
        <w:tc>
          <w:tcPr>
            <w:tcW w:w="652" w:type="pct"/>
            <w:noWrap/>
            <w:vAlign w:val="center"/>
            <w:hideMark/>
          </w:tcPr>
          <w:p w14:paraId="0DB84796" w14:textId="21D8AA4D"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19,0</w:t>
            </w:r>
          </w:p>
        </w:tc>
        <w:tc>
          <w:tcPr>
            <w:tcW w:w="651" w:type="pct"/>
            <w:noWrap/>
            <w:vAlign w:val="center"/>
            <w:hideMark/>
          </w:tcPr>
          <w:p w14:paraId="719EEF60" w14:textId="77777777"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2 482 779</w:t>
            </w:r>
          </w:p>
        </w:tc>
        <w:tc>
          <w:tcPr>
            <w:tcW w:w="652" w:type="pct"/>
            <w:noWrap/>
            <w:vAlign w:val="center"/>
            <w:hideMark/>
          </w:tcPr>
          <w:p w14:paraId="79522451" w14:textId="7ED73310"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46,5</w:t>
            </w:r>
          </w:p>
        </w:tc>
        <w:tc>
          <w:tcPr>
            <w:tcW w:w="653" w:type="pct"/>
            <w:noWrap/>
            <w:vAlign w:val="center"/>
            <w:hideMark/>
          </w:tcPr>
          <w:p w14:paraId="5F482DBC" w14:textId="77777777"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3 388 813</w:t>
            </w:r>
          </w:p>
        </w:tc>
        <w:tc>
          <w:tcPr>
            <w:tcW w:w="650" w:type="pct"/>
            <w:noWrap/>
            <w:vAlign w:val="center"/>
            <w:hideMark/>
          </w:tcPr>
          <w:p w14:paraId="6F0F7E4E" w14:textId="35AE67F7" w:rsidR="00A73D38" w:rsidRPr="00A73D38" w:rsidRDefault="00A73D38" w:rsidP="00731B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33,5</w:t>
            </w:r>
          </w:p>
        </w:tc>
      </w:tr>
      <w:tr w:rsidR="00731B09" w:rsidRPr="00731B09" w14:paraId="26CA07C1" w14:textId="77777777" w:rsidTr="00731B09">
        <w:trPr>
          <w:trHeight w:val="20"/>
        </w:trPr>
        <w:tc>
          <w:tcPr>
            <w:cnfStyle w:val="001000000000" w:firstRow="0" w:lastRow="0" w:firstColumn="1" w:lastColumn="0" w:oddVBand="0" w:evenVBand="0" w:oddHBand="0" w:evenHBand="0" w:firstRowFirstColumn="0" w:firstRowLastColumn="0" w:lastRowFirstColumn="0" w:lastRowLastColumn="0"/>
            <w:tcW w:w="1149" w:type="pct"/>
            <w:tcBorders>
              <w:bottom w:val="single" w:sz="12" w:space="0" w:color="9CC2E5" w:themeColor="accent1" w:themeTint="99"/>
            </w:tcBorders>
            <w:hideMark/>
          </w:tcPr>
          <w:p w14:paraId="3EAC2905" w14:textId="77777777" w:rsidR="00A73D38" w:rsidRPr="00A73D38" w:rsidRDefault="00A73D38" w:rsidP="00A73D38">
            <w:pPr>
              <w:rPr>
                <w:rFonts w:ascii="Times New Roman" w:eastAsia="Times New Roman" w:hAnsi="Times New Roman" w:cs="Times New Roman"/>
                <w:color w:val="000000"/>
                <w:sz w:val="24"/>
                <w:szCs w:val="24"/>
                <w:lang w:eastAsia="fr-FR"/>
              </w:rPr>
            </w:pPr>
            <w:r w:rsidRPr="00A73D38">
              <w:rPr>
                <w:rFonts w:ascii="Times New Roman" w:eastAsia="Times New Roman" w:hAnsi="Times New Roman" w:cs="Times New Roman"/>
                <w:color w:val="000000"/>
                <w:sz w:val="24"/>
                <w:szCs w:val="24"/>
                <w:lang w:eastAsia="fr-FR"/>
              </w:rPr>
              <w:t>Total</w:t>
            </w:r>
          </w:p>
        </w:tc>
        <w:tc>
          <w:tcPr>
            <w:tcW w:w="592" w:type="pct"/>
            <w:tcBorders>
              <w:bottom w:val="single" w:sz="12" w:space="0" w:color="9CC2E5" w:themeColor="accent1" w:themeTint="99"/>
            </w:tcBorders>
            <w:noWrap/>
            <w:vAlign w:val="center"/>
            <w:hideMark/>
          </w:tcPr>
          <w:p w14:paraId="6DAE8360" w14:textId="77777777"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4 769 698</w:t>
            </w:r>
          </w:p>
        </w:tc>
        <w:tc>
          <w:tcPr>
            <w:tcW w:w="652" w:type="pct"/>
            <w:tcBorders>
              <w:bottom w:val="single" w:sz="12" w:space="0" w:color="9CC2E5" w:themeColor="accent1" w:themeTint="99"/>
            </w:tcBorders>
            <w:noWrap/>
            <w:vAlign w:val="center"/>
            <w:hideMark/>
          </w:tcPr>
          <w:p w14:paraId="5AF2DC8E" w14:textId="594996DA"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100</w:t>
            </w:r>
          </w:p>
        </w:tc>
        <w:tc>
          <w:tcPr>
            <w:tcW w:w="651" w:type="pct"/>
            <w:tcBorders>
              <w:bottom w:val="single" w:sz="12" w:space="0" w:color="9CC2E5" w:themeColor="accent1" w:themeTint="99"/>
            </w:tcBorders>
            <w:noWrap/>
            <w:vAlign w:val="center"/>
            <w:hideMark/>
          </w:tcPr>
          <w:p w14:paraId="320415F8" w14:textId="77777777"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5 333 634</w:t>
            </w:r>
          </w:p>
        </w:tc>
        <w:tc>
          <w:tcPr>
            <w:tcW w:w="652" w:type="pct"/>
            <w:tcBorders>
              <w:bottom w:val="single" w:sz="12" w:space="0" w:color="9CC2E5" w:themeColor="accent1" w:themeTint="99"/>
            </w:tcBorders>
            <w:noWrap/>
            <w:vAlign w:val="center"/>
            <w:hideMark/>
          </w:tcPr>
          <w:p w14:paraId="61CB9186" w14:textId="772D0E32"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100</w:t>
            </w:r>
          </w:p>
        </w:tc>
        <w:tc>
          <w:tcPr>
            <w:tcW w:w="653" w:type="pct"/>
            <w:tcBorders>
              <w:bottom w:val="single" w:sz="12" w:space="0" w:color="9CC2E5" w:themeColor="accent1" w:themeTint="99"/>
            </w:tcBorders>
            <w:noWrap/>
            <w:vAlign w:val="center"/>
            <w:hideMark/>
          </w:tcPr>
          <w:p w14:paraId="599AB7FD" w14:textId="77777777"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10 103 331</w:t>
            </w:r>
          </w:p>
        </w:tc>
        <w:tc>
          <w:tcPr>
            <w:tcW w:w="650" w:type="pct"/>
            <w:tcBorders>
              <w:bottom w:val="single" w:sz="12" w:space="0" w:color="9CC2E5" w:themeColor="accent1" w:themeTint="99"/>
            </w:tcBorders>
            <w:noWrap/>
            <w:vAlign w:val="center"/>
            <w:hideMark/>
          </w:tcPr>
          <w:p w14:paraId="1F915DD9" w14:textId="16868EAD" w:rsidR="00A73D38" w:rsidRPr="00A73D38" w:rsidRDefault="00A73D38" w:rsidP="00731B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A73D38">
              <w:rPr>
                <w:rFonts w:ascii="Times New Roman" w:eastAsia="Times New Roman" w:hAnsi="Times New Roman" w:cs="Times New Roman"/>
                <w:b/>
                <w:bCs/>
                <w:color w:val="000000"/>
                <w:sz w:val="24"/>
                <w:szCs w:val="24"/>
                <w:lang w:eastAsia="fr-FR"/>
              </w:rPr>
              <w:t>100</w:t>
            </w:r>
          </w:p>
        </w:tc>
      </w:tr>
    </w:tbl>
    <w:p w14:paraId="2BA1B101" w14:textId="79C70B17" w:rsidR="005875F9" w:rsidRDefault="00731B09" w:rsidP="00731B09">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64017A53" w14:textId="77777777" w:rsidR="000F4BEC" w:rsidRPr="00731B09" w:rsidRDefault="000F4BEC" w:rsidP="00731B09">
      <w:pPr>
        <w:tabs>
          <w:tab w:val="left" w:pos="360"/>
        </w:tabs>
        <w:spacing w:after="120" w:line="276" w:lineRule="auto"/>
        <w:rPr>
          <w:rFonts w:ascii="Times New Roman" w:hAnsi="Times New Roman" w:cs="Times New Roman"/>
          <w:i/>
          <w:iCs/>
          <w:sz w:val="18"/>
          <w:szCs w:val="18"/>
        </w:rPr>
      </w:pPr>
    </w:p>
    <w:p w14:paraId="2F918BA2" w14:textId="618260A9" w:rsidR="000760FC" w:rsidRPr="000760FC" w:rsidRDefault="000760FC" w:rsidP="000760FC">
      <w:pPr>
        <w:pStyle w:val="Lgende"/>
        <w:keepNext/>
        <w:spacing w:after="0"/>
      </w:pPr>
      <w:bookmarkStart w:id="52" w:name="_Toc60239974"/>
      <w:r w:rsidRPr="000760FC">
        <w:rPr>
          <w:sz w:val="22"/>
        </w:rPr>
        <w:t xml:space="preserve">Tableau </w:t>
      </w:r>
      <w:r w:rsidRPr="000760FC">
        <w:rPr>
          <w:sz w:val="22"/>
        </w:rPr>
        <w:fldChar w:fldCharType="begin"/>
      </w:r>
      <w:r w:rsidRPr="000760FC">
        <w:rPr>
          <w:sz w:val="22"/>
        </w:rPr>
        <w:instrText xml:space="preserve"> SEQ Tableau \* ARABIC </w:instrText>
      </w:r>
      <w:r w:rsidRPr="000760FC">
        <w:rPr>
          <w:sz w:val="22"/>
        </w:rPr>
        <w:fldChar w:fldCharType="separate"/>
      </w:r>
      <w:r w:rsidR="00FB506D">
        <w:rPr>
          <w:noProof/>
          <w:sz w:val="22"/>
        </w:rPr>
        <w:t>6</w:t>
      </w:r>
      <w:r w:rsidRPr="000760FC">
        <w:rPr>
          <w:sz w:val="22"/>
        </w:rPr>
        <w:fldChar w:fldCharType="end"/>
      </w:r>
      <w:r w:rsidRPr="000760FC">
        <w:rPr>
          <w:sz w:val="22"/>
        </w:rPr>
        <w:t xml:space="preserve">: </w:t>
      </w:r>
      <w:r w:rsidRPr="000760FC">
        <w:t>Ratio Emploi/Population des 15 ans ou plus</w:t>
      </w:r>
      <w:bookmarkEnd w:id="52"/>
    </w:p>
    <w:tbl>
      <w:tblPr>
        <w:tblStyle w:val="TableauGrille2-Accentuation1"/>
        <w:tblW w:w="5513" w:type="pct"/>
        <w:tblLook w:val="04A0" w:firstRow="1" w:lastRow="0" w:firstColumn="1" w:lastColumn="0" w:noHBand="0" w:noVBand="1"/>
      </w:tblPr>
      <w:tblGrid>
        <w:gridCol w:w="2000"/>
        <w:gridCol w:w="2002"/>
        <w:gridCol w:w="2001"/>
        <w:gridCol w:w="2001"/>
        <w:gridCol w:w="1999"/>
      </w:tblGrid>
      <w:tr w:rsidR="000760FC" w:rsidRPr="000760FC" w14:paraId="666FD997" w14:textId="77777777" w:rsidTr="005875F9">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001" w:type="pct"/>
            <w:gridSpan w:val="2"/>
            <w:vMerge w:val="restart"/>
            <w:tcBorders>
              <w:top w:val="single" w:sz="12" w:space="0" w:color="9CC2E5" w:themeColor="accent1" w:themeTint="99"/>
            </w:tcBorders>
            <w:noWrap/>
            <w:hideMark/>
          </w:tcPr>
          <w:p w14:paraId="7DA69FE9" w14:textId="77777777" w:rsidR="000760FC" w:rsidRPr="000760FC" w:rsidRDefault="000760FC" w:rsidP="00D00546">
            <w:pPr>
              <w:jc w:val="center"/>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 </w:t>
            </w:r>
          </w:p>
        </w:tc>
        <w:tc>
          <w:tcPr>
            <w:tcW w:w="2999" w:type="pct"/>
            <w:gridSpan w:val="3"/>
            <w:tcBorders>
              <w:top w:val="single" w:sz="12" w:space="0" w:color="9CC2E5" w:themeColor="accent1" w:themeTint="99"/>
            </w:tcBorders>
            <w:noWrap/>
            <w:hideMark/>
          </w:tcPr>
          <w:p w14:paraId="7C51BA95" w14:textId="77777777" w:rsidR="000760FC" w:rsidRPr="000760FC" w:rsidRDefault="000760FC"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Nouvelle norme</w:t>
            </w:r>
          </w:p>
        </w:tc>
      </w:tr>
      <w:tr w:rsidR="005875F9" w:rsidRPr="000760FC" w14:paraId="759906F8" w14:textId="77777777" w:rsidTr="005875F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001" w:type="pct"/>
            <w:gridSpan w:val="2"/>
            <w:vMerge/>
            <w:hideMark/>
          </w:tcPr>
          <w:p w14:paraId="6BFB729C" w14:textId="77777777" w:rsidR="000760FC" w:rsidRPr="000760FC" w:rsidRDefault="000760FC" w:rsidP="00D00546">
            <w:pPr>
              <w:rPr>
                <w:rFonts w:ascii="Times New Roman" w:eastAsia="Times New Roman" w:hAnsi="Times New Roman" w:cs="Times New Roman"/>
                <w:color w:val="000000"/>
                <w:sz w:val="24"/>
                <w:szCs w:val="24"/>
                <w:lang w:eastAsia="fr-FR"/>
              </w:rPr>
            </w:pPr>
          </w:p>
        </w:tc>
        <w:tc>
          <w:tcPr>
            <w:tcW w:w="1000" w:type="pct"/>
            <w:hideMark/>
          </w:tcPr>
          <w:p w14:paraId="2868B512" w14:textId="77777777" w:rsidR="000760FC" w:rsidRPr="000760FC" w:rsidRDefault="000760FC"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0760FC">
              <w:rPr>
                <w:rFonts w:ascii="Times New Roman" w:eastAsia="Times New Roman" w:hAnsi="Times New Roman" w:cs="Times New Roman"/>
                <w:b/>
                <w:bCs/>
                <w:color w:val="000000"/>
                <w:sz w:val="24"/>
                <w:szCs w:val="24"/>
                <w:lang w:eastAsia="fr-FR"/>
              </w:rPr>
              <w:t>Masculin</w:t>
            </w:r>
          </w:p>
        </w:tc>
        <w:tc>
          <w:tcPr>
            <w:tcW w:w="1000" w:type="pct"/>
            <w:hideMark/>
          </w:tcPr>
          <w:p w14:paraId="53F74AAE" w14:textId="77777777" w:rsidR="000760FC" w:rsidRPr="000760FC" w:rsidRDefault="000760FC"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0760FC">
              <w:rPr>
                <w:rFonts w:ascii="Times New Roman" w:eastAsia="Times New Roman" w:hAnsi="Times New Roman" w:cs="Times New Roman"/>
                <w:b/>
                <w:bCs/>
                <w:color w:val="000000"/>
                <w:sz w:val="24"/>
                <w:szCs w:val="24"/>
                <w:lang w:eastAsia="fr-FR"/>
              </w:rPr>
              <w:t>Féminin</w:t>
            </w:r>
          </w:p>
        </w:tc>
        <w:tc>
          <w:tcPr>
            <w:tcW w:w="999" w:type="pct"/>
            <w:hideMark/>
          </w:tcPr>
          <w:p w14:paraId="50F8D891" w14:textId="77777777" w:rsidR="000760FC" w:rsidRPr="000760FC" w:rsidRDefault="000760FC"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0760FC">
              <w:rPr>
                <w:rFonts w:ascii="Times New Roman" w:eastAsia="Times New Roman" w:hAnsi="Times New Roman" w:cs="Times New Roman"/>
                <w:b/>
                <w:bCs/>
                <w:color w:val="000000"/>
                <w:sz w:val="24"/>
                <w:szCs w:val="24"/>
                <w:lang w:eastAsia="fr-FR"/>
              </w:rPr>
              <w:t>Total</w:t>
            </w:r>
          </w:p>
        </w:tc>
      </w:tr>
      <w:tr w:rsidR="000760FC" w:rsidRPr="000760FC" w14:paraId="1E84F5B5" w14:textId="77777777" w:rsidTr="005875F9">
        <w:trPr>
          <w:trHeight w:val="171"/>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0AAD3F33"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r w:rsidRPr="000F4BEC">
              <w:rPr>
                <w:rFonts w:ascii="Times New Roman" w:eastAsia="Times New Roman" w:hAnsi="Times New Roman" w:cs="Times New Roman"/>
                <w:b w:val="0"/>
                <w:bCs w:val="0"/>
                <w:color w:val="000000"/>
                <w:sz w:val="24"/>
                <w:szCs w:val="24"/>
                <w:lang w:eastAsia="fr-FR"/>
              </w:rPr>
              <w:t>Zone de résidence</w:t>
            </w:r>
          </w:p>
        </w:tc>
        <w:tc>
          <w:tcPr>
            <w:tcW w:w="1001" w:type="pct"/>
            <w:hideMark/>
          </w:tcPr>
          <w:p w14:paraId="335E389B" w14:textId="77777777" w:rsidR="000760FC" w:rsidRPr="000760FC" w:rsidRDefault="000760FC"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Urbain</w:t>
            </w:r>
          </w:p>
        </w:tc>
        <w:tc>
          <w:tcPr>
            <w:tcW w:w="1000" w:type="pct"/>
            <w:noWrap/>
            <w:hideMark/>
          </w:tcPr>
          <w:p w14:paraId="40AE6B2D"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70,1</w:t>
            </w:r>
          </w:p>
        </w:tc>
        <w:tc>
          <w:tcPr>
            <w:tcW w:w="1000" w:type="pct"/>
            <w:noWrap/>
            <w:hideMark/>
          </w:tcPr>
          <w:p w14:paraId="7E526127"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36,8</w:t>
            </w:r>
          </w:p>
        </w:tc>
        <w:tc>
          <w:tcPr>
            <w:tcW w:w="999" w:type="pct"/>
            <w:noWrap/>
            <w:hideMark/>
          </w:tcPr>
          <w:p w14:paraId="39662422"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52,6</w:t>
            </w:r>
          </w:p>
        </w:tc>
      </w:tr>
      <w:tr w:rsidR="005875F9" w:rsidRPr="000760FC" w14:paraId="3CC4A141" w14:textId="77777777" w:rsidTr="005875F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6DD2F3EC"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p>
        </w:tc>
        <w:tc>
          <w:tcPr>
            <w:tcW w:w="1001" w:type="pct"/>
            <w:hideMark/>
          </w:tcPr>
          <w:p w14:paraId="50E49666" w14:textId="77777777" w:rsidR="000760FC" w:rsidRPr="000760FC" w:rsidRDefault="000760FC"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Bamako</w:t>
            </w:r>
          </w:p>
        </w:tc>
        <w:tc>
          <w:tcPr>
            <w:tcW w:w="1000" w:type="pct"/>
            <w:noWrap/>
            <w:hideMark/>
          </w:tcPr>
          <w:p w14:paraId="6C6AB605"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68,6</w:t>
            </w:r>
          </w:p>
        </w:tc>
        <w:tc>
          <w:tcPr>
            <w:tcW w:w="1000" w:type="pct"/>
            <w:noWrap/>
            <w:hideMark/>
          </w:tcPr>
          <w:p w14:paraId="54D5DE64"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37,8</w:t>
            </w:r>
          </w:p>
        </w:tc>
        <w:tc>
          <w:tcPr>
            <w:tcW w:w="999" w:type="pct"/>
            <w:noWrap/>
            <w:hideMark/>
          </w:tcPr>
          <w:p w14:paraId="2BC196D8"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52,6</w:t>
            </w:r>
          </w:p>
        </w:tc>
      </w:tr>
      <w:tr w:rsidR="000760FC" w:rsidRPr="000760FC" w14:paraId="006D1AA3" w14:textId="77777777" w:rsidTr="005875F9">
        <w:trPr>
          <w:trHeight w:val="171"/>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5E6B0AB6"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p>
        </w:tc>
        <w:tc>
          <w:tcPr>
            <w:tcW w:w="1001" w:type="pct"/>
            <w:hideMark/>
          </w:tcPr>
          <w:p w14:paraId="4B86C8A0" w14:textId="77777777" w:rsidR="000760FC" w:rsidRPr="000760FC" w:rsidRDefault="000760FC"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Autre urbain</w:t>
            </w:r>
          </w:p>
        </w:tc>
        <w:tc>
          <w:tcPr>
            <w:tcW w:w="1000" w:type="pct"/>
            <w:noWrap/>
            <w:hideMark/>
          </w:tcPr>
          <w:p w14:paraId="0CCB7A2B"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71,9</w:t>
            </w:r>
          </w:p>
        </w:tc>
        <w:tc>
          <w:tcPr>
            <w:tcW w:w="1000" w:type="pct"/>
            <w:noWrap/>
            <w:hideMark/>
          </w:tcPr>
          <w:p w14:paraId="751A8781"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35,8</w:t>
            </w:r>
          </w:p>
        </w:tc>
        <w:tc>
          <w:tcPr>
            <w:tcW w:w="999" w:type="pct"/>
            <w:noWrap/>
            <w:hideMark/>
          </w:tcPr>
          <w:p w14:paraId="15CD4F6F"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52,6</w:t>
            </w:r>
          </w:p>
        </w:tc>
      </w:tr>
      <w:tr w:rsidR="005875F9" w:rsidRPr="000760FC" w14:paraId="289FA875" w14:textId="77777777" w:rsidTr="005875F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74A3935D"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p>
        </w:tc>
        <w:tc>
          <w:tcPr>
            <w:tcW w:w="1001" w:type="pct"/>
            <w:hideMark/>
          </w:tcPr>
          <w:p w14:paraId="425940CF" w14:textId="77777777" w:rsidR="000760FC" w:rsidRPr="000760FC" w:rsidRDefault="000760FC"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Rural</w:t>
            </w:r>
          </w:p>
        </w:tc>
        <w:tc>
          <w:tcPr>
            <w:tcW w:w="1000" w:type="pct"/>
            <w:noWrap/>
            <w:hideMark/>
          </w:tcPr>
          <w:p w14:paraId="75182B79"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79,5</w:t>
            </w:r>
          </w:p>
        </w:tc>
        <w:tc>
          <w:tcPr>
            <w:tcW w:w="1000" w:type="pct"/>
            <w:noWrap/>
            <w:hideMark/>
          </w:tcPr>
          <w:p w14:paraId="3B48BED6"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54,7</w:t>
            </w:r>
          </w:p>
        </w:tc>
        <w:tc>
          <w:tcPr>
            <w:tcW w:w="999" w:type="pct"/>
            <w:noWrap/>
            <w:hideMark/>
          </w:tcPr>
          <w:p w14:paraId="70CDF793"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66,4</w:t>
            </w:r>
          </w:p>
        </w:tc>
      </w:tr>
      <w:tr w:rsidR="000760FC" w:rsidRPr="000760FC" w14:paraId="5594894A" w14:textId="77777777" w:rsidTr="005875F9">
        <w:trPr>
          <w:trHeight w:val="171"/>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100E5345"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r w:rsidRPr="000F4BEC">
              <w:rPr>
                <w:rFonts w:ascii="Times New Roman" w:eastAsia="Times New Roman" w:hAnsi="Times New Roman" w:cs="Times New Roman"/>
                <w:b w:val="0"/>
                <w:bCs w:val="0"/>
                <w:color w:val="000000"/>
                <w:sz w:val="24"/>
                <w:szCs w:val="24"/>
                <w:lang w:eastAsia="fr-FR"/>
              </w:rPr>
              <w:t>Classe d’âge</w:t>
            </w:r>
          </w:p>
        </w:tc>
        <w:tc>
          <w:tcPr>
            <w:tcW w:w="1001" w:type="pct"/>
            <w:hideMark/>
          </w:tcPr>
          <w:p w14:paraId="109D2B7A" w14:textId="77777777" w:rsidR="000760FC" w:rsidRPr="000760FC" w:rsidRDefault="000760FC"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15 - 24 ans</w:t>
            </w:r>
          </w:p>
        </w:tc>
        <w:tc>
          <w:tcPr>
            <w:tcW w:w="1000" w:type="pct"/>
            <w:noWrap/>
            <w:hideMark/>
          </w:tcPr>
          <w:p w14:paraId="78999DA4"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53,4</w:t>
            </w:r>
          </w:p>
        </w:tc>
        <w:tc>
          <w:tcPr>
            <w:tcW w:w="1000" w:type="pct"/>
            <w:noWrap/>
            <w:hideMark/>
          </w:tcPr>
          <w:p w14:paraId="384190DE"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40,6</w:t>
            </w:r>
          </w:p>
        </w:tc>
        <w:tc>
          <w:tcPr>
            <w:tcW w:w="999" w:type="pct"/>
            <w:noWrap/>
            <w:hideMark/>
          </w:tcPr>
          <w:p w14:paraId="465F6AE4"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46,3</w:t>
            </w:r>
          </w:p>
        </w:tc>
      </w:tr>
      <w:tr w:rsidR="005875F9" w:rsidRPr="000760FC" w14:paraId="436C6FD1" w14:textId="77777777" w:rsidTr="005875F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E63BB44"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p>
        </w:tc>
        <w:tc>
          <w:tcPr>
            <w:tcW w:w="1001" w:type="pct"/>
            <w:hideMark/>
          </w:tcPr>
          <w:p w14:paraId="13140250" w14:textId="77777777" w:rsidR="000760FC" w:rsidRPr="000760FC" w:rsidRDefault="000760FC"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25 - 35 ans</w:t>
            </w:r>
          </w:p>
        </w:tc>
        <w:tc>
          <w:tcPr>
            <w:tcW w:w="1000" w:type="pct"/>
            <w:noWrap/>
            <w:hideMark/>
          </w:tcPr>
          <w:p w14:paraId="01A96C0A"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89,9</w:t>
            </w:r>
          </w:p>
        </w:tc>
        <w:tc>
          <w:tcPr>
            <w:tcW w:w="1000" w:type="pct"/>
            <w:noWrap/>
            <w:hideMark/>
          </w:tcPr>
          <w:p w14:paraId="5BA27F37"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55,3</w:t>
            </w:r>
          </w:p>
        </w:tc>
        <w:tc>
          <w:tcPr>
            <w:tcW w:w="999" w:type="pct"/>
            <w:noWrap/>
            <w:hideMark/>
          </w:tcPr>
          <w:p w14:paraId="03F75B0B"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69,8</w:t>
            </w:r>
          </w:p>
        </w:tc>
      </w:tr>
      <w:tr w:rsidR="000760FC" w:rsidRPr="000760FC" w14:paraId="271A1B33" w14:textId="77777777" w:rsidTr="005875F9">
        <w:trPr>
          <w:trHeight w:val="171"/>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20A6EF5"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p>
        </w:tc>
        <w:tc>
          <w:tcPr>
            <w:tcW w:w="1001" w:type="pct"/>
            <w:hideMark/>
          </w:tcPr>
          <w:p w14:paraId="554F7229" w14:textId="77777777" w:rsidR="000760FC" w:rsidRPr="000760FC" w:rsidRDefault="000760FC"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36 - 40 ans</w:t>
            </w:r>
          </w:p>
        </w:tc>
        <w:tc>
          <w:tcPr>
            <w:tcW w:w="1000" w:type="pct"/>
            <w:noWrap/>
            <w:hideMark/>
          </w:tcPr>
          <w:p w14:paraId="63DB81D5"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95,6</w:t>
            </w:r>
          </w:p>
        </w:tc>
        <w:tc>
          <w:tcPr>
            <w:tcW w:w="1000" w:type="pct"/>
            <w:noWrap/>
            <w:hideMark/>
          </w:tcPr>
          <w:p w14:paraId="7710BAA4"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59,8</w:t>
            </w:r>
          </w:p>
        </w:tc>
        <w:tc>
          <w:tcPr>
            <w:tcW w:w="999" w:type="pct"/>
            <w:noWrap/>
            <w:hideMark/>
          </w:tcPr>
          <w:p w14:paraId="57D525DB"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75,9</w:t>
            </w:r>
          </w:p>
        </w:tc>
      </w:tr>
      <w:tr w:rsidR="005875F9" w:rsidRPr="000760FC" w14:paraId="0C278BAF" w14:textId="77777777" w:rsidTr="005875F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2F9248CC"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p>
        </w:tc>
        <w:tc>
          <w:tcPr>
            <w:tcW w:w="1001" w:type="pct"/>
            <w:hideMark/>
          </w:tcPr>
          <w:p w14:paraId="19FF88B6" w14:textId="77777777" w:rsidR="000760FC" w:rsidRPr="000760FC" w:rsidRDefault="000760FC"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41 - 64 ans</w:t>
            </w:r>
          </w:p>
        </w:tc>
        <w:tc>
          <w:tcPr>
            <w:tcW w:w="1000" w:type="pct"/>
            <w:noWrap/>
            <w:hideMark/>
          </w:tcPr>
          <w:p w14:paraId="7B2C7658"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93,3</w:t>
            </w:r>
          </w:p>
        </w:tc>
        <w:tc>
          <w:tcPr>
            <w:tcW w:w="1000" w:type="pct"/>
            <w:noWrap/>
            <w:hideMark/>
          </w:tcPr>
          <w:p w14:paraId="73C51211"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56,6</w:t>
            </w:r>
          </w:p>
        </w:tc>
        <w:tc>
          <w:tcPr>
            <w:tcW w:w="999" w:type="pct"/>
            <w:noWrap/>
            <w:hideMark/>
          </w:tcPr>
          <w:p w14:paraId="6A52F901"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75,7</w:t>
            </w:r>
          </w:p>
        </w:tc>
      </w:tr>
      <w:tr w:rsidR="000760FC" w:rsidRPr="000760FC" w14:paraId="7B3CE8A8" w14:textId="77777777" w:rsidTr="005875F9">
        <w:trPr>
          <w:trHeight w:val="171"/>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642676C3"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p>
        </w:tc>
        <w:tc>
          <w:tcPr>
            <w:tcW w:w="1001" w:type="pct"/>
            <w:hideMark/>
          </w:tcPr>
          <w:p w14:paraId="32A70DE7" w14:textId="77777777" w:rsidR="000760FC" w:rsidRPr="000760FC" w:rsidRDefault="000760FC"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Plus de 64 ans</w:t>
            </w:r>
          </w:p>
        </w:tc>
        <w:tc>
          <w:tcPr>
            <w:tcW w:w="1000" w:type="pct"/>
            <w:noWrap/>
            <w:hideMark/>
          </w:tcPr>
          <w:p w14:paraId="4DCD2272"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45,7</w:t>
            </w:r>
          </w:p>
        </w:tc>
        <w:tc>
          <w:tcPr>
            <w:tcW w:w="1000" w:type="pct"/>
            <w:noWrap/>
            <w:hideMark/>
          </w:tcPr>
          <w:p w14:paraId="51AF4CD9"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21,4</w:t>
            </w:r>
          </w:p>
        </w:tc>
        <w:tc>
          <w:tcPr>
            <w:tcW w:w="999" w:type="pct"/>
            <w:noWrap/>
            <w:hideMark/>
          </w:tcPr>
          <w:p w14:paraId="4D240E14"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37</w:t>
            </w:r>
          </w:p>
        </w:tc>
      </w:tr>
      <w:tr w:rsidR="005875F9" w:rsidRPr="000760FC" w14:paraId="77A79861" w14:textId="77777777" w:rsidTr="005875F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6AB67B9A" w14:textId="77777777" w:rsidR="000760FC" w:rsidRPr="000F4BEC" w:rsidRDefault="000760FC" w:rsidP="000760FC">
            <w:pPr>
              <w:rPr>
                <w:rFonts w:ascii="Times New Roman" w:eastAsia="Times New Roman" w:hAnsi="Times New Roman" w:cs="Times New Roman"/>
                <w:b w:val="0"/>
                <w:bCs w:val="0"/>
                <w:color w:val="000000"/>
                <w:sz w:val="24"/>
                <w:szCs w:val="24"/>
                <w:lang w:eastAsia="fr-FR"/>
              </w:rPr>
            </w:pPr>
            <w:r w:rsidRPr="000F4BEC">
              <w:rPr>
                <w:rFonts w:ascii="Times New Roman" w:eastAsia="Times New Roman" w:hAnsi="Times New Roman" w:cs="Times New Roman"/>
                <w:b w:val="0"/>
                <w:bCs w:val="0"/>
                <w:color w:val="000000"/>
                <w:sz w:val="24"/>
                <w:szCs w:val="24"/>
                <w:lang w:eastAsia="fr-FR"/>
              </w:rPr>
              <w:t>Niveau d'éducation</w:t>
            </w:r>
          </w:p>
        </w:tc>
        <w:tc>
          <w:tcPr>
            <w:tcW w:w="1001" w:type="pct"/>
            <w:hideMark/>
          </w:tcPr>
          <w:p w14:paraId="75B0A579" w14:textId="77777777" w:rsidR="000760FC" w:rsidRPr="000760FC" w:rsidRDefault="000760FC"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Aucun niveau</w:t>
            </w:r>
          </w:p>
        </w:tc>
        <w:tc>
          <w:tcPr>
            <w:tcW w:w="1000" w:type="pct"/>
            <w:noWrap/>
            <w:hideMark/>
          </w:tcPr>
          <w:p w14:paraId="14C90DB1"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82,6</w:t>
            </w:r>
          </w:p>
        </w:tc>
        <w:tc>
          <w:tcPr>
            <w:tcW w:w="1000" w:type="pct"/>
            <w:noWrap/>
            <w:hideMark/>
          </w:tcPr>
          <w:p w14:paraId="001F0729"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52,6</w:t>
            </w:r>
          </w:p>
        </w:tc>
        <w:tc>
          <w:tcPr>
            <w:tcW w:w="999" w:type="pct"/>
            <w:noWrap/>
            <w:hideMark/>
          </w:tcPr>
          <w:p w14:paraId="41626ACA"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65,4</w:t>
            </w:r>
          </w:p>
        </w:tc>
      </w:tr>
      <w:tr w:rsidR="000760FC" w:rsidRPr="000760FC" w14:paraId="513B02D3" w14:textId="77777777" w:rsidTr="005875F9">
        <w:trPr>
          <w:trHeight w:val="171"/>
        </w:trPr>
        <w:tc>
          <w:tcPr>
            <w:cnfStyle w:val="001000000000" w:firstRow="0" w:lastRow="0" w:firstColumn="1" w:lastColumn="0" w:oddVBand="0" w:evenVBand="0" w:oddHBand="0" w:evenHBand="0" w:firstRowFirstColumn="0" w:firstRowLastColumn="0" w:lastRowFirstColumn="0" w:lastRowLastColumn="0"/>
            <w:tcW w:w="1000" w:type="pct"/>
            <w:vMerge/>
            <w:hideMark/>
          </w:tcPr>
          <w:p w14:paraId="738DB706" w14:textId="77777777" w:rsidR="000760FC" w:rsidRPr="000760FC" w:rsidRDefault="000760FC" w:rsidP="00D00546">
            <w:pPr>
              <w:rPr>
                <w:rFonts w:ascii="Times New Roman" w:eastAsia="Times New Roman" w:hAnsi="Times New Roman" w:cs="Times New Roman"/>
                <w:color w:val="000000"/>
                <w:sz w:val="24"/>
                <w:szCs w:val="24"/>
                <w:lang w:eastAsia="fr-FR"/>
              </w:rPr>
            </w:pPr>
          </w:p>
        </w:tc>
        <w:tc>
          <w:tcPr>
            <w:tcW w:w="1001" w:type="pct"/>
            <w:hideMark/>
          </w:tcPr>
          <w:p w14:paraId="1EB34FB4" w14:textId="77777777" w:rsidR="000760FC" w:rsidRPr="000760FC" w:rsidRDefault="000760FC"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Primaire</w:t>
            </w:r>
          </w:p>
        </w:tc>
        <w:tc>
          <w:tcPr>
            <w:tcW w:w="1000" w:type="pct"/>
            <w:noWrap/>
            <w:hideMark/>
          </w:tcPr>
          <w:p w14:paraId="60055CDE"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67,2</w:t>
            </w:r>
          </w:p>
        </w:tc>
        <w:tc>
          <w:tcPr>
            <w:tcW w:w="1000" w:type="pct"/>
            <w:noWrap/>
            <w:hideMark/>
          </w:tcPr>
          <w:p w14:paraId="48C89E7E"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42</w:t>
            </w:r>
          </w:p>
        </w:tc>
        <w:tc>
          <w:tcPr>
            <w:tcW w:w="999" w:type="pct"/>
            <w:noWrap/>
            <w:hideMark/>
          </w:tcPr>
          <w:p w14:paraId="53752C8D"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55,9</w:t>
            </w:r>
          </w:p>
        </w:tc>
      </w:tr>
      <w:tr w:rsidR="005875F9" w:rsidRPr="000760FC" w14:paraId="08A26AF4" w14:textId="77777777" w:rsidTr="005875F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000" w:type="pct"/>
            <w:vMerge/>
            <w:hideMark/>
          </w:tcPr>
          <w:p w14:paraId="5FE83E2E" w14:textId="77777777" w:rsidR="000760FC" w:rsidRPr="000760FC" w:rsidRDefault="000760FC" w:rsidP="00D00546">
            <w:pPr>
              <w:rPr>
                <w:rFonts w:ascii="Times New Roman" w:eastAsia="Times New Roman" w:hAnsi="Times New Roman" w:cs="Times New Roman"/>
                <w:color w:val="000000"/>
                <w:sz w:val="24"/>
                <w:szCs w:val="24"/>
                <w:lang w:eastAsia="fr-FR"/>
              </w:rPr>
            </w:pPr>
          </w:p>
        </w:tc>
        <w:tc>
          <w:tcPr>
            <w:tcW w:w="1001" w:type="pct"/>
            <w:hideMark/>
          </w:tcPr>
          <w:p w14:paraId="6BA64945" w14:textId="77777777" w:rsidR="000760FC" w:rsidRPr="000760FC" w:rsidRDefault="000760FC"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Secondaire</w:t>
            </w:r>
          </w:p>
        </w:tc>
        <w:tc>
          <w:tcPr>
            <w:tcW w:w="1000" w:type="pct"/>
            <w:noWrap/>
            <w:hideMark/>
          </w:tcPr>
          <w:p w14:paraId="6555BEBF"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66,7</w:t>
            </w:r>
          </w:p>
        </w:tc>
        <w:tc>
          <w:tcPr>
            <w:tcW w:w="1000" w:type="pct"/>
            <w:noWrap/>
            <w:hideMark/>
          </w:tcPr>
          <w:p w14:paraId="258387C5"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42,6</w:t>
            </w:r>
          </w:p>
        </w:tc>
        <w:tc>
          <w:tcPr>
            <w:tcW w:w="999" w:type="pct"/>
            <w:noWrap/>
            <w:hideMark/>
          </w:tcPr>
          <w:p w14:paraId="41FC5700"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57,3</w:t>
            </w:r>
          </w:p>
        </w:tc>
      </w:tr>
      <w:tr w:rsidR="000760FC" w:rsidRPr="000760FC" w14:paraId="139F0CDB" w14:textId="77777777" w:rsidTr="005875F9">
        <w:trPr>
          <w:trHeight w:val="171"/>
        </w:trPr>
        <w:tc>
          <w:tcPr>
            <w:cnfStyle w:val="001000000000" w:firstRow="0" w:lastRow="0" w:firstColumn="1" w:lastColumn="0" w:oddVBand="0" w:evenVBand="0" w:oddHBand="0" w:evenHBand="0" w:firstRowFirstColumn="0" w:firstRowLastColumn="0" w:lastRowFirstColumn="0" w:lastRowLastColumn="0"/>
            <w:tcW w:w="1000" w:type="pct"/>
            <w:vMerge/>
            <w:hideMark/>
          </w:tcPr>
          <w:p w14:paraId="59EDBED9" w14:textId="77777777" w:rsidR="000760FC" w:rsidRPr="000760FC" w:rsidRDefault="000760FC" w:rsidP="00D00546">
            <w:pPr>
              <w:rPr>
                <w:rFonts w:ascii="Times New Roman" w:eastAsia="Times New Roman" w:hAnsi="Times New Roman" w:cs="Times New Roman"/>
                <w:color w:val="000000"/>
                <w:sz w:val="24"/>
                <w:szCs w:val="24"/>
                <w:lang w:eastAsia="fr-FR"/>
              </w:rPr>
            </w:pPr>
          </w:p>
        </w:tc>
        <w:tc>
          <w:tcPr>
            <w:tcW w:w="1001" w:type="pct"/>
            <w:hideMark/>
          </w:tcPr>
          <w:p w14:paraId="10BF6B1E" w14:textId="77777777" w:rsidR="000760FC" w:rsidRPr="000760FC" w:rsidRDefault="000760FC"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Supérieur</w:t>
            </w:r>
          </w:p>
        </w:tc>
        <w:tc>
          <w:tcPr>
            <w:tcW w:w="1000" w:type="pct"/>
            <w:noWrap/>
            <w:hideMark/>
          </w:tcPr>
          <w:p w14:paraId="1A7D2109"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80,8</w:t>
            </w:r>
          </w:p>
        </w:tc>
        <w:tc>
          <w:tcPr>
            <w:tcW w:w="1000" w:type="pct"/>
            <w:noWrap/>
            <w:hideMark/>
          </w:tcPr>
          <w:p w14:paraId="4D692684"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53,6</w:t>
            </w:r>
          </w:p>
        </w:tc>
        <w:tc>
          <w:tcPr>
            <w:tcW w:w="999" w:type="pct"/>
            <w:noWrap/>
            <w:hideMark/>
          </w:tcPr>
          <w:p w14:paraId="55F78465" w14:textId="77777777" w:rsidR="000760FC" w:rsidRPr="000760FC" w:rsidRDefault="000760FC"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74,5</w:t>
            </w:r>
          </w:p>
        </w:tc>
      </w:tr>
      <w:tr w:rsidR="005875F9" w:rsidRPr="000760FC" w14:paraId="4D12BFE9" w14:textId="77777777" w:rsidTr="005875F9">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000" w:type="pct"/>
            <w:vMerge/>
            <w:tcBorders>
              <w:bottom w:val="single" w:sz="12" w:space="0" w:color="9CC2E5" w:themeColor="accent1" w:themeTint="99"/>
            </w:tcBorders>
            <w:hideMark/>
          </w:tcPr>
          <w:p w14:paraId="57BCF231" w14:textId="77777777" w:rsidR="000760FC" w:rsidRPr="000760FC" w:rsidRDefault="000760FC" w:rsidP="00D00546">
            <w:pPr>
              <w:rPr>
                <w:rFonts w:ascii="Times New Roman" w:eastAsia="Times New Roman" w:hAnsi="Times New Roman" w:cs="Times New Roman"/>
                <w:color w:val="000000"/>
                <w:sz w:val="24"/>
                <w:szCs w:val="24"/>
                <w:lang w:eastAsia="fr-FR"/>
              </w:rPr>
            </w:pPr>
          </w:p>
        </w:tc>
        <w:tc>
          <w:tcPr>
            <w:tcW w:w="1001" w:type="pct"/>
            <w:tcBorders>
              <w:bottom w:val="single" w:sz="12" w:space="0" w:color="9CC2E5" w:themeColor="accent1" w:themeTint="99"/>
            </w:tcBorders>
            <w:hideMark/>
          </w:tcPr>
          <w:p w14:paraId="06A42A54" w14:textId="77777777" w:rsidR="000760FC" w:rsidRPr="000760FC" w:rsidRDefault="000760FC"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0760FC">
              <w:rPr>
                <w:rFonts w:ascii="Times New Roman" w:eastAsia="Times New Roman" w:hAnsi="Times New Roman" w:cs="Times New Roman"/>
                <w:color w:val="000000"/>
                <w:sz w:val="24"/>
                <w:szCs w:val="24"/>
                <w:lang w:eastAsia="fr-FR"/>
              </w:rPr>
              <w:t>Total</w:t>
            </w:r>
          </w:p>
        </w:tc>
        <w:tc>
          <w:tcPr>
            <w:tcW w:w="1000" w:type="pct"/>
            <w:tcBorders>
              <w:bottom w:val="single" w:sz="12" w:space="0" w:color="9CC2E5" w:themeColor="accent1" w:themeTint="99"/>
            </w:tcBorders>
            <w:noWrap/>
            <w:hideMark/>
          </w:tcPr>
          <w:p w14:paraId="62F89AE6"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77</w:t>
            </w:r>
          </w:p>
        </w:tc>
        <w:tc>
          <w:tcPr>
            <w:tcW w:w="1000" w:type="pct"/>
            <w:tcBorders>
              <w:bottom w:val="single" w:sz="12" w:space="0" w:color="9CC2E5" w:themeColor="accent1" w:themeTint="99"/>
            </w:tcBorders>
            <w:noWrap/>
            <w:hideMark/>
          </w:tcPr>
          <w:p w14:paraId="765B6735"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49,9</w:t>
            </w:r>
          </w:p>
        </w:tc>
        <w:tc>
          <w:tcPr>
            <w:tcW w:w="999" w:type="pct"/>
            <w:tcBorders>
              <w:bottom w:val="single" w:sz="12" w:space="0" w:color="9CC2E5" w:themeColor="accent1" w:themeTint="99"/>
            </w:tcBorders>
            <w:noWrap/>
            <w:hideMark/>
          </w:tcPr>
          <w:p w14:paraId="2B934D8C" w14:textId="77777777" w:rsidR="000760FC" w:rsidRPr="000760FC" w:rsidRDefault="000760FC"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0760FC">
              <w:rPr>
                <w:rFonts w:ascii="Times New Roman" w:eastAsia="Times New Roman" w:hAnsi="Times New Roman" w:cs="Times New Roman"/>
                <w:sz w:val="24"/>
                <w:szCs w:val="24"/>
                <w:lang w:eastAsia="fr-FR"/>
              </w:rPr>
              <w:t>62,7</w:t>
            </w:r>
          </w:p>
        </w:tc>
      </w:tr>
    </w:tbl>
    <w:p w14:paraId="4CD0CEAD" w14:textId="20F53B5D" w:rsidR="000760FC" w:rsidRDefault="000760FC" w:rsidP="000760FC">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7AF3121C" w14:textId="77777777" w:rsidR="00D00546" w:rsidRDefault="00D00546" w:rsidP="000760FC">
      <w:pPr>
        <w:tabs>
          <w:tab w:val="left" w:pos="360"/>
        </w:tabs>
        <w:spacing w:after="120" w:line="276" w:lineRule="auto"/>
        <w:rPr>
          <w:rFonts w:ascii="Times New Roman" w:hAnsi="Times New Roman" w:cs="Times New Roman"/>
          <w:i/>
          <w:iCs/>
          <w:sz w:val="18"/>
          <w:szCs w:val="18"/>
        </w:rPr>
      </w:pPr>
    </w:p>
    <w:p w14:paraId="217B048E" w14:textId="765E9E80" w:rsidR="007D002A" w:rsidRDefault="007D002A" w:rsidP="000760FC">
      <w:pPr>
        <w:tabs>
          <w:tab w:val="left" w:pos="360"/>
        </w:tabs>
        <w:spacing w:after="120" w:line="276" w:lineRule="auto"/>
        <w:rPr>
          <w:rFonts w:ascii="Times New Roman" w:hAnsi="Times New Roman" w:cs="Times New Roman"/>
          <w:i/>
          <w:iCs/>
          <w:sz w:val="18"/>
          <w:szCs w:val="18"/>
        </w:rPr>
      </w:pPr>
    </w:p>
    <w:p w14:paraId="26F39D9F" w14:textId="6AF29FD2" w:rsidR="007D002A" w:rsidRDefault="007D002A" w:rsidP="000760FC">
      <w:pPr>
        <w:tabs>
          <w:tab w:val="left" w:pos="360"/>
        </w:tabs>
        <w:spacing w:after="120" w:line="276" w:lineRule="auto"/>
        <w:rPr>
          <w:rFonts w:ascii="Times New Roman" w:hAnsi="Times New Roman" w:cs="Times New Roman"/>
          <w:i/>
          <w:iCs/>
          <w:sz w:val="18"/>
          <w:szCs w:val="18"/>
        </w:rPr>
      </w:pPr>
    </w:p>
    <w:p w14:paraId="78EA2AEE" w14:textId="4A7DDF2D" w:rsidR="007D002A" w:rsidRDefault="007D002A" w:rsidP="000760FC">
      <w:pPr>
        <w:tabs>
          <w:tab w:val="left" w:pos="360"/>
        </w:tabs>
        <w:spacing w:after="120" w:line="276" w:lineRule="auto"/>
        <w:rPr>
          <w:rFonts w:ascii="Times New Roman" w:hAnsi="Times New Roman" w:cs="Times New Roman"/>
          <w:i/>
          <w:iCs/>
          <w:sz w:val="18"/>
          <w:szCs w:val="18"/>
        </w:rPr>
      </w:pPr>
    </w:p>
    <w:p w14:paraId="59E79EC8" w14:textId="25C34BE7" w:rsidR="007D002A" w:rsidRDefault="007D002A" w:rsidP="000760FC">
      <w:pPr>
        <w:tabs>
          <w:tab w:val="left" w:pos="360"/>
        </w:tabs>
        <w:spacing w:after="120" w:line="276" w:lineRule="auto"/>
        <w:rPr>
          <w:rFonts w:ascii="Times New Roman" w:hAnsi="Times New Roman" w:cs="Times New Roman"/>
          <w:i/>
          <w:iCs/>
          <w:sz w:val="18"/>
          <w:szCs w:val="18"/>
        </w:rPr>
      </w:pPr>
    </w:p>
    <w:p w14:paraId="5043B050" w14:textId="4FCFCD45" w:rsidR="007D002A" w:rsidRDefault="007D002A" w:rsidP="000760FC">
      <w:pPr>
        <w:tabs>
          <w:tab w:val="left" w:pos="360"/>
        </w:tabs>
        <w:spacing w:after="120" w:line="276" w:lineRule="auto"/>
        <w:rPr>
          <w:rFonts w:ascii="Times New Roman" w:hAnsi="Times New Roman" w:cs="Times New Roman"/>
          <w:i/>
          <w:iCs/>
          <w:sz w:val="18"/>
          <w:szCs w:val="18"/>
        </w:rPr>
      </w:pPr>
    </w:p>
    <w:p w14:paraId="7202B298" w14:textId="6C8A6BF3" w:rsidR="007D002A" w:rsidRDefault="007D002A" w:rsidP="000760FC">
      <w:pPr>
        <w:tabs>
          <w:tab w:val="left" w:pos="360"/>
        </w:tabs>
        <w:spacing w:after="120" w:line="276" w:lineRule="auto"/>
        <w:rPr>
          <w:rFonts w:ascii="Times New Roman" w:hAnsi="Times New Roman" w:cs="Times New Roman"/>
          <w:i/>
          <w:iCs/>
          <w:sz w:val="18"/>
          <w:szCs w:val="18"/>
        </w:rPr>
      </w:pPr>
    </w:p>
    <w:p w14:paraId="155C3780" w14:textId="0DC9E479" w:rsidR="007D002A" w:rsidRDefault="007D002A" w:rsidP="000760FC">
      <w:pPr>
        <w:tabs>
          <w:tab w:val="left" w:pos="360"/>
        </w:tabs>
        <w:spacing w:after="120" w:line="276" w:lineRule="auto"/>
        <w:rPr>
          <w:rFonts w:ascii="Times New Roman" w:hAnsi="Times New Roman" w:cs="Times New Roman"/>
          <w:i/>
          <w:iCs/>
          <w:sz w:val="18"/>
          <w:szCs w:val="18"/>
        </w:rPr>
      </w:pPr>
    </w:p>
    <w:p w14:paraId="739F30C2" w14:textId="77777777" w:rsidR="007D002A" w:rsidRDefault="007D002A" w:rsidP="000760FC">
      <w:pPr>
        <w:tabs>
          <w:tab w:val="left" w:pos="360"/>
        </w:tabs>
        <w:spacing w:after="120" w:line="276" w:lineRule="auto"/>
        <w:rPr>
          <w:rFonts w:ascii="Times New Roman" w:hAnsi="Times New Roman" w:cs="Times New Roman"/>
          <w:i/>
          <w:iCs/>
          <w:sz w:val="18"/>
          <w:szCs w:val="18"/>
        </w:rPr>
      </w:pPr>
    </w:p>
    <w:p w14:paraId="249100F1" w14:textId="7F4F3FD1" w:rsidR="007D002A" w:rsidRPr="007D002A" w:rsidRDefault="007D002A" w:rsidP="007D002A">
      <w:pPr>
        <w:pStyle w:val="Lgende"/>
        <w:keepNext/>
        <w:spacing w:after="0"/>
      </w:pPr>
      <w:bookmarkStart w:id="53" w:name="_Toc60239975"/>
      <w:r w:rsidRPr="007D002A">
        <w:rPr>
          <w:sz w:val="22"/>
        </w:rPr>
        <w:lastRenderedPageBreak/>
        <w:t xml:space="preserve">Tableau </w:t>
      </w:r>
      <w:r w:rsidRPr="007D002A">
        <w:rPr>
          <w:sz w:val="22"/>
        </w:rPr>
        <w:fldChar w:fldCharType="begin"/>
      </w:r>
      <w:r w:rsidRPr="007D002A">
        <w:rPr>
          <w:sz w:val="22"/>
        </w:rPr>
        <w:instrText xml:space="preserve"> SEQ Tableau \* ARABIC </w:instrText>
      </w:r>
      <w:r w:rsidRPr="007D002A">
        <w:rPr>
          <w:sz w:val="22"/>
        </w:rPr>
        <w:fldChar w:fldCharType="separate"/>
      </w:r>
      <w:r w:rsidR="00FB506D">
        <w:rPr>
          <w:noProof/>
          <w:sz w:val="22"/>
        </w:rPr>
        <w:t>7</w:t>
      </w:r>
      <w:r w:rsidRPr="007D002A">
        <w:rPr>
          <w:sz w:val="22"/>
        </w:rPr>
        <w:fldChar w:fldCharType="end"/>
      </w:r>
      <w:r w:rsidRPr="007D002A">
        <w:rPr>
          <w:sz w:val="22"/>
        </w:rPr>
        <w:t xml:space="preserve">: </w:t>
      </w:r>
      <w:r w:rsidRPr="007D002A">
        <w:t>Taux de croissance de l’emploi</w:t>
      </w:r>
      <w:bookmarkEnd w:id="53"/>
    </w:p>
    <w:tbl>
      <w:tblPr>
        <w:tblStyle w:val="TableauGrille2-Accentuation1"/>
        <w:tblW w:w="5389" w:type="pct"/>
        <w:tblLook w:val="04A0" w:firstRow="1" w:lastRow="0" w:firstColumn="1" w:lastColumn="0" w:noHBand="0" w:noVBand="1"/>
      </w:tblPr>
      <w:tblGrid>
        <w:gridCol w:w="1955"/>
        <w:gridCol w:w="1957"/>
        <w:gridCol w:w="1956"/>
        <w:gridCol w:w="1956"/>
        <w:gridCol w:w="1954"/>
      </w:tblGrid>
      <w:tr w:rsidR="007D002A" w:rsidRPr="007D002A" w14:paraId="7A48A7D1" w14:textId="77777777" w:rsidTr="00FB506D">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001" w:type="pct"/>
            <w:gridSpan w:val="2"/>
            <w:vMerge w:val="restart"/>
            <w:tcBorders>
              <w:top w:val="single" w:sz="12" w:space="0" w:color="9CC2E5" w:themeColor="accent1" w:themeTint="99"/>
            </w:tcBorders>
            <w:noWrap/>
            <w:hideMark/>
          </w:tcPr>
          <w:p w14:paraId="57A03C7B" w14:textId="77777777" w:rsidR="007D002A" w:rsidRPr="007D002A" w:rsidRDefault="007D002A" w:rsidP="007D002A">
            <w:pPr>
              <w:jc w:val="center"/>
              <w:rPr>
                <w:rFonts w:ascii="Times New Roman" w:eastAsia="Times New Roman" w:hAnsi="Times New Roman" w:cs="Times New Roman"/>
                <w:i/>
                <w:iCs/>
                <w:color w:val="000000"/>
                <w:sz w:val="20"/>
                <w:szCs w:val="20"/>
                <w:lang w:eastAsia="fr-FR"/>
              </w:rPr>
            </w:pPr>
            <w:r w:rsidRPr="007D002A">
              <w:rPr>
                <w:rFonts w:ascii="Times New Roman" w:eastAsia="Times New Roman" w:hAnsi="Times New Roman" w:cs="Times New Roman"/>
                <w:i/>
                <w:iCs/>
                <w:color w:val="000000"/>
                <w:sz w:val="20"/>
                <w:szCs w:val="20"/>
                <w:lang w:eastAsia="fr-FR"/>
              </w:rPr>
              <w:t> </w:t>
            </w:r>
          </w:p>
        </w:tc>
        <w:tc>
          <w:tcPr>
            <w:tcW w:w="2999" w:type="pct"/>
            <w:gridSpan w:val="3"/>
            <w:tcBorders>
              <w:top w:val="single" w:sz="12" w:space="0" w:color="9CC2E5" w:themeColor="accent1" w:themeTint="99"/>
            </w:tcBorders>
            <w:noWrap/>
            <w:hideMark/>
          </w:tcPr>
          <w:p w14:paraId="393D2887" w14:textId="77777777" w:rsidR="007D002A" w:rsidRPr="007D002A" w:rsidRDefault="007D002A" w:rsidP="007D002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7D002A">
              <w:rPr>
                <w:rFonts w:ascii="Times New Roman" w:eastAsia="Times New Roman" w:hAnsi="Times New Roman" w:cs="Times New Roman"/>
                <w:color w:val="000000"/>
                <w:lang w:eastAsia="fr-FR"/>
              </w:rPr>
              <w:t>Nouvelle norme</w:t>
            </w:r>
          </w:p>
        </w:tc>
      </w:tr>
      <w:tr w:rsidR="007D002A" w:rsidRPr="007D002A" w14:paraId="33B95293" w14:textId="77777777" w:rsidTr="00FB506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001" w:type="pct"/>
            <w:gridSpan w:val="2"/>
            <w:vMerge/>
            <w:hideMark/>
          </w:tcPr>
          <w:p w14:paraId="505B08E4" w14:textId="77777777" w:rsidR="007D002A" w:rsidRPr="007D002A" w:rsidRDefault="007D002A" w:rsidP="007D002A">
            <w:pPr>
              <w:rPr>
                <w:rFonts w:ascii="Times New Roman" w:eastAsia="Times New Roman" w:hAnsi="Times New Roman" w:cs="Times New Roman"/>
                <w:i/>
                <w:iCs/>
                <w:color w:val="000000"/>
                <w:sz w:val="20"/>
                <w:szCs w:val="20"/>
                <w:lang w:eastAsia="fr-FR"/>
              </w:rPr>
            </w:pPr>
          </w:p>
        </w:tc>
        <w:tc>
          <w:tcPr>
            <w:tcW w:w="1000" w:type="pct"/>
            <w:hideMark/>
          </w:tcPr>
          <w:p w14:paraId="4F70F85B" w14:textId="77777777" w:rsidR="007D002A" w:rsidRPr="007D002A" w:rsidRDefault="007D002A" w:rsidP="007D00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Masculin</w:t>
            </w:r>
          </w:p>
        </w:tc>
        <w:tc>
          <w:tcPr>
            <w:tcW w:w="1000" w:type="pct"/>
            <w:hideMark/>
          </w:tcPr>
          <w:p w14:paraId="3BF4999E" w14:textId="77777777" w:rsidR="007D002A" w:rsidRPr="007D002A" w:rsidRDefault="007D002A" w:rsidP="007D00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Féminin</w:t>
            </w:r>
          </w:p>
        </w:tc>
        <w:tc>
          <w:tcPr>
            <w:tcW w:w="999" w:type="pct"/>
            <w:hideMark/>
          </w:tcPr>
          <w:p w14:paraId="31B62515" w14:textId="77777777" w:rsidR="007D002A" w:rsidRPr="007D002A" w:rsidRDefault="007D002A" w:rsidP="007D00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Total</w:t>
            </w:r>
          </w:p>
        </w:tc>
      </w:tr>
      <w:tr w:rsidR="007D002A" w:rsidRPr="007D002A" w14:paraId="1D510657" w14:textId="77777777" w:rsidTr="00FB506D">
        <w:trPr>
          <w:trHeight w:val="22"/>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67A190DD" w14:textId="77777777" w:rsidR="007D002A" w:rsidRPr="000F4BEC" w:rsidRDefault="007D002A" w:rsidP="007D002A">
            <w:pPr>
              <w:rPr>
                <w:rFonts w:ascii="Times New Roman" w:eastAsia="Times New Roman" w:hAnsi="Times New Roman" w:cs="Times New Roman"/>
                <w:b w:val="0"/>
                <w:bCs w:val="0"/>
                <w:color w:val="000000"/>
                <w:lang w:eastAsia="fr-FR"/>
              </w:rPr>
            </w:pPr>
            <w:r w:rsidRPr="000F4BEC">
              <w:rPr>
                <w:rFonts w:ascii="Times New Roman" w:eastAsia="Times New Roman" w:hAnsi="Times New Roman" w:cs="Times New Roman"/>
                <w:b w:val="0"/>
                <w:bCs w:val="0"/>
                <w:color w:val="000000"/>
                <w:lang w:eastAsia="fr-FR"/>
              </w:rPr>
              <w:t>Zone de résidence</w:t>
            </w:r>
          </w:p>
        </w:tc>
        <w:tc>
          <w:tcPr>
            <w:tcW w:w="1001" w:type="pct"/>
            <w:hideMark/>
          </w:tcPr>
          <w:p w14:paraId="3C3F68B8"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Urbain</w:t>
            </w:r>
          </w:p>
        </w:tc>
        <w:tc>
          <w:tcPr>
            <w:tcW w:w="1000" w:type="pct"/>
            <w:noWrap/>
            <w:hideMark/>
          </w:tcPr>
          <w:p w14:paraId="67A12D0A"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2,1</w:t>
            </w:r>
          </w:p>
        </w:tc>
        <w:tc>
          <w:tcPr>
            <w:tcW w:w="1000" w:type="pct"/>
            <w:noWrap/>
            <w:hideMark/>
          </w:tcPr>
          <w:p w14:paraId="2D49BC70"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-8,4</w:t>
            </w:r>
          </w:p>
        </w:tc>
        <w:tc>
          <w:tcPr>
            <w:tcW w:w="999" w:type="pct"/>
            <w:noWrap/>
            <w:hideMark/>
          </w:tcPr>
          <w:p w14:paraId="00CEEC6F"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-2</w:t>
            </w:r>
          </w:p>
        </w:tc>
      </w:tr>
      <w:tr w:rsidR="007D002A" w:rsidRPr="007D002A" w14:paraId="2B1978AD" w14:textId="77777777" w:rsidTr="00FB506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486CEAEF" w14:textId="77777777" w:rsidR="007D002A" w:rsidRPr="000F4BEC" w:rsidRDefault="007D002A" w:rsidP="007D002A">
            <w:pPr>
              <w:rPr>
                <w:rFonts w:ascii="Times New Roman" w:eastAsia="Times New Roman" w:hAnsi="Times New Roman" w:cs="Times New Roman"/>
                <w:b w:val="0"/>
                <w:bCs w:val="0"/>
                <w:color w:val="000000"/>
                <w:lang w:eastAsia="fr-FR"/>
              </w:rPr>
            </w:pPr>
          </w:p>
        </w:tc>
        <w:tc>
          <w:tcPr>
            <w:tcW w:w="1001" w:type="pct"/>
            <w:hideMark/>
          </w:tcPr>
          <w:p w14:paraId="157DA210"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Bamako</w:t>
            </w:r>
          </w:p>
        </w:tc>
        <w:tc>
          <w:tcPr>
            <w:tcW w:w="1000" w:type="pct"/>
            <w:noWrap/>
            <w:hideMark/>
          </w:tcPr>
          <w:p w14:paraId="0FBF09B2"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5,6</w:t>
            </w:r>
          </w:p>
        </w:tc>
        <w:tc>
          <w:tcPr>
            <w:tcW w:w="1000" w:type="pct"/>
            <w:noWrap/>
            <w:hideMark/>
          </w:tcPr>
          <w:p w14:paraId="2EE3A8E3"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-1,2</w:t>
            </w:r>
          </w:p>
        </w:tc>
        <w:tc>
          <w:tcPr>
            <w:tcW w:w="999" w:type="pct"/>
            <w:noWrap/>
            <w:hideMark/>
          </w:tcPr>
          <w:p w14:paraId="6ED2E148"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3</w:t>
            </w:r>
          </w:p>
        </w:tc>
      </w:tr>
      <w:tr w:rsidR="007D002A" w:rsidRPr="007D002A" w14:paraId="4E9B24DD" w14:textId="77777777" w:rsidTr="00FB506D">
        <w:trPr>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0B373F85" w14:textId="77777777" w:rsidR="007D002A" w:rsidRPr="000F4BEC" w:rsidRDefault="007D002A" w:rsidP="007D002A">
            <w:pPr>
              <w:rPr>
                <w:rFonts w:ascii="Times New Roman" w:eastAsia="Times New Roman" w:hAnsi="Times New Roman" w:cs="Times New Roman"/>
                <w:b w:val="0"/>
                <w:bCs w:val="0"/>
                <w:color w:val="000000"/>
                <w:lang w:eastAsia="fr-FR"/>
              </w:rPr>
            </w:pPr>
          </w:p>
        </w:tc>
        <w:tc>
          <w:tcPr>
            <w:tcW w:w="1001" w:type="pct"/>
            <w:hideMark/>
          </w:tcPr>
          <w:p w14:paraId="618C8D68"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Autre urbain</w:t>
            </w:r>
          </w:p>
        </w:tc>
        <w:tc>
          <w:tcPr>
            <w:tcW w:w="1000" w:type="pct"/>
            <w:noWrap/>
            <w:hideMark/>
          </w:tcPr>
          <w:p w14:paraId="6819C28B"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-1,5</w:t>
            </w:r>
          </w:p>
        </w:tc>
        <w:tc>
          <w:tcPr>
            <w:tcW w:w="1000" w:type="pct"/>
            <w:noWrap/>
            <w:hideMark/>
          </w:tcPr>
          <w:p w14:paraId="3F4940B0"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-15,7</w:t>
            </w:r>
          </w:p>
        </w:tc>
        <w:tc>
          <w:tcPr>
            <w:tcW w:w="999" w:type="pct"/>
            <w:noWrap/>
            <w:hideMark/>
          </w:tcPr>
          <w:p w14:paraId="784372E1"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-7,2</w:t>
            </w:r>
          </w:p>
        </w:tc>
      </w:tr>
      <w:tr w:rsidR="007D002A" w:rsidRPr="007D002A" w14:paraId="63B7F49E" w14:textId="77777777" w:rsidTr="00FB506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0E20754" w14:textId="77777777" w:rsidR="007D002A" w:rsidRPr="000F4BEC" w:rsidRDefault="007D002A" w:rsidP="007D002A">
            <w:pPr>
              <w:rPr>
                <w:rFonts w:ascii="Times New Roman" w:eastAsia="Times New Roman" w:hAnsi="Times New Roman" w:cs="Times New Roman"/>
                <w:b w:val="0"/>
                <w:bCs w:val="0"/>
                <w:color w:val="000000"/>
                <w:lang w:eastAsia="fr-FR"/>
              </w:rPr>
            </w:pPr>
          </w:p>
        </w:tc>
        <w:tc>
          <w:tcPr>
            <w:tcW w:w="1001" w:type="pct"/>
            <w:hideMark/>
          </w:tcPr>
          <w:p w14:paraId="6A400192"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Rural</w:t>
            </w:r>
          </w:p>
        </w:tc>
        <w:tc>
          <w:tcPr>
            <w:tcW w:w="1000" w:type="pct"/>
            <w:noWrap/>
            <w:hideMark/>
          </w:tcPr>
          <w:p w14:paraId="348938FF"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10,1</w:t>
            </w:r>
          </w:p>
        </w:tc>
        <w:tc>
          <w:tcPr>
            <w:tcW w:w="1000" w:type="pct"/>
            <w:noWrap/>
            <w:hideMark/>
          </w:tcPr>
          <w:p w14:paraId="0F5C6B40"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8,2</w:t>
            </w:r>
          </w:p>
        </w:tc>
        <w:tc>
          <w:tcPr>
            <w:tcW w:w="999" w:type="pct"/>
            <w:noWrap/>
            <w:hideMark/>
          </w:tcPr>
          <w:p w14:paraId="678B3D34"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9,2</w:t>
            </w:r>
          </w:p>
        </w:tc>
      </w:tr>
      <w:tr w:rsidR="007D002A" w:rsidRPr="007D002A" w14:paraId="2D269FAC" w14:textId="77777777" w:rsidTr="00FB506D">
        <w:trPr>
          <w:trHeight w:val="22"/>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23302D7D" w14:textId="77777777" w:rsidR="007D002A" w:rsidRPr="000F4BEC" w:rsidRDefault="007D002A" w:rsidP="007D002A">
            <w:pPr>
              <w:rPr>
                <w:rFonts w:ascii="Times New Roman" w:eastAsia="Times New Roman" w:hAnsi="Times New Roman" w:cs="Times New Roman"/>
                <w:b w:val="0"/>
                <w:bCs w:val="0"/>
                <w:color w:val="000000"/>
                <w:lang w:eastAsia="fr-FR"/>
              </w:rPr>
            </w:pPr>
            <w:r w:rsidRPr="000F4BEC">
              <w:rPr>
                <w:rFonts w:ascii="Times New Roman" w:eastAsia="Times New Roman" w:hAnsi="Times New Roman" w:cs="Times New Roman"/>
                <w:b w:val="0"/>
                <w:bCs w:val="0"/>
                <w:color w:val="000000"/>
                <w:lang w:eastAsia="fr-FR"/>
              </w:rPr>
              <w:t>Classe d’âge</w:t>
            </w:r>
          </w:p>
        </w:tc>
        <w:tc>
          <w:tcPr>
            <w:tcW w:w="1001" w:type="pct"/>
            <w:hideMark/>
          </w:tcPr>
          <w:p w14:paraId="0A4DD0F5"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15 - 24 ans</w:t>
            </w:r>
          </w:p>
        </w:tc>
        <w:tc>
          <w:tcPr>
            <w:tcW w:w="1000" w:type="pct"/>
            <w:noWrap/>
            <w:hideMark/>
          </w:tcPr>
          <w:p w14:paraId="6655F17C"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-6,7</w:t>
            </w:r>
          </w:p>
        </w:tc>
        <w:tc>
          <w:tcPr>
            <w:tcW w:w="1000" w:type="pct"/>
            <w:noWrap/>
            <w:hideMark/>
          </w:tcPr>
          <w:p w14:paraId="0A1E21E1"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7,5</w:t>
            </w:r>
          </w:p>
        </w:tc>
        <w:tc>
          <w:tcPr>
            <w:tcW w:w="999" w:type="pct"/>
            <w:noWrap/>
            <w:hideMark/>
          </w:tcPr>
          <w:p w14:paraId="41066392"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-0,3</w:t>
            </w:r>
          </w:p>
        </w:tc>
      </w:tr>
      <w:tr w:rsidR="007D002A" w:rsidRPr="007D002A" w14:paraId="6653D1AF" w14:textId="77777777" w:rsidTr="00FB506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DC855D6" w14:textId="77777777" w:rsidR="007D002A" w:rsidRPr="000F4BEC" w:rsidRDefault="007D002A" w:rsidP="007D002A">
            <w:pPr>
              <w:rPr>
                <w:rFonts w:ascii="Times New Roman" w:eastAsia="Times New Roman" w:hAnsi="Times New Roman" w:cs="Times New Roman"/>
                <w:b w:val="0"/>
                <w:bCs w:val="0"/>
                <w:color w:val="000000"/>
                <w:lang w:eastAsia="fr-FR"/>
              </w:rPr>
            </w:pPr>
          </w:p>
        </w:tc>
        <w:tc>
          <w:tcPr>
            <w:tcW w:w="1001" w:type="pct"/>
            <w:hideMark/>
          </w:tcPr>
          <w:p w14:paraId="4991D01A"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25 - 35 ans</w:t>
            </w:r>
          </w:p>
        </w:tc>
        <w:tc>
          <w:tcPr>
            <w:tcW w:w="1000" w:type="pct"/>
            <w:noWrap/>
            <w:hideMark/>
          </w:tcPr>
          <w:p w14:paraId="79E95BB8"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12,8</w:t>
            </w:r>
          </w:p>
        </w:tc>
        <w:tc>
          <w:tcPr>
            <w:tcW w:w="1000" w:type="pct"/>
            <w:noWrap/>
            <w:hideMark/>
          </w:tcPr>
          <w:p w14:paraId="08709FBA"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4,1</w:t>
            </w:r>
          </w:p>
        </w:tc>
        <w:tc>
          <w:tcPr>
            <w:tcW w:w="999" w:type="pct"/>
            <w:noWrap/>
            <w:hideMark/>
          </w:tcPr>
          <w:p w14:paraId="63AC5C0A"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8,6</w:t>
            </w:r>
          </w:p>
        </w:tc>
      </w:tr>
      <w:tr w:rsidR="007D002A" w:rsidRPr="007D002A" w14:paraId="0ACD6422" w14:textId="77777777" w:rsidTr="00FB506D">
        <w:trPr>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8A00F8D" w14:textId="77777777" w:rsidR="007D002A" w:rsidRPr="000F4BEC" w:rsidRDefault="007D002A" w:rsidP="007D002A">
            <w:pPr>
              <w:rPr>
                <w:rFonts w:ascii="Times New Roman" w:eastAsia="Times New Roman" w:hAnsi="Times New Roman" w:cs="Times New Roman"/>
                <w:b w:val="0"/>
                <w:bCs w:val="0"/>
                <w:color w:val="000000"/>
                <w:lang w:eastAsia="fr-FR"/>
              </w:rPr>
            </w:pPr>
          </w:p>
        </w:tc>
        <w:tc>
          <w:tcPr>
            <w:tcW w:w="1001" w:type="pct"/>
            <w:hideMark/>
          </w:tcPr>
          <w:p w14:paraId="6F815A0E"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36 - 40 ans</w:t>
            </w:r>
          </w:p>
        </w:tc>
        <w:tc>
          <w:tcPr>
            <w:tcW w:w="1000" w:type="pct"/>
            <w:noWrap/>
            <w:hideMark/>
          </w:tcPr>
          <w:p w14:paraId="5068B004"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13,4</w:t>
            </w:r>
          </w:p>
        </w:tc>
        <w:tc>
          <w:tcPr>
            <w:tcW w:w="1000" w:type="pct"/>
            <w:noWrap/>
            <w:hideMark/>
          </w:tcPr>
          <w:p w14:paraId="5B3556B4"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9</w:t>
            </w:r>
          </w:p>
        </w:tc>
        <w:tc>
          <w:tcPr>
            <w:tcW w:w="999" w:type="pct"/>
            <w:noWrap/>
            <w:hideMark/>
          </w:tcPr>
          <w:p w14:paraId="284C1BA5"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11,4</w:t>
            </w:r>
          </w:p>
        </w:tc>
      </w:tr>
      <w:tr w:rsidR="007D002A" w:rsidRPr="007D002A" w14:paraId="7381B08E" w14:textId="77777777" w:rsidTr="00FB506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04872201" w14:textId="77777777" w:rsidR="007D002A" w:rsidRPr="000F4BEC" w:rsidRDefault="007D002A" w:rsidP="007D002A">
            <w:pPr>
              <w:rPr>
                <w:rFonts w:ascii="Times New Roman" w:eastAsia="Times New Roman" w:hAnsi="Times New Roman" w:cs="Times New Roman"/>
                <w:b w:val="0"/>
                <w:bCs w:val="0"/>
                <w:color w:val="000000"/>
                <w:lang w:eastAsia="fr-FR"/>
              </w:rPr>
            </w:pPr>
          </w:p>
        </w:tc>
        <w:tc>
          <w:tcPr>
            <w:tcW w:w="1001" w:type="pct"/>
            <w:hideMark/>
          </w:tcPr>
          <w:p w14:paraId="4F3035F0"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41 - 64 ans</w:t>
            </w:r>
          </w:p>
        </w:tc>
        <w:tc>
          <w:tcPr>
            <w:tcW w:w="1000" w:type="pct"/>
            <w:noWrap/>
            <w:hideMark/>
          </w:tcPr>
          <w:p w14:paraId="07920D29"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8,8</w:t>
            </w:r>
          </w:p>
        </w:tc>
        <w:tc>
          <w:tcPr>
            <w:tcW w:w="1000" w:type="pct"/>
            <w:noWrap/>
            <w:hideMark/>
          </w:tcPr>
          <w:p w14:paraId="090F90A0"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0</w:t>
            </w:r>
          </w:p>
        </w:tc>
        <w:tc>
          <w:tcPr>
            <w:tcW w:w="999" w:type="pct"/>
            <w:noWrap/>
            <w:hideMark/>
          </w:tcPr>
          <w:p w14:paraId="352BFC7A"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5,5</w:t>
            </w:r>
          </w:p>
        </w:tc>
      </w:tr>
      <w:tr w:rsidR="007D002A" w:rsidRPr="007D002A" w14:paraId="68250DEE" w14:textId="77777777" w:rsidTr="00FB506D">
        <w:trPr>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515F286D" w14:textId="77777777" w:rsidR="007D002A" w:rsidRPr="000F4BEC" w:rsidRDefault="007D002A" w:rsidP="007D002A">
            <w:pPr>
              <w:rPr>
                <w:rFonts w:ascii="Times New Roman" w:eastAsia="Times New Roman" w:hAnsi="Times New Roman" w:cs="Times New Roman"/>
                <w:b w:val="0"/>
                <w:bCs w:val="0"/>
                <w:color w:val="000000"/>
                <w:lang w:eastAsia="fr-FR"/>
              </w:rPr>
            </w:pPr>
          </w:p>
        </w:tc>
        <w:tc>
          <w:tcPr>
            <w:tcW w:w="1001" w:type="pct"/>
            <w:hideMark/>
          </w:tcPr>
          <w:p w14:paraId="4A9ECCB7"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Plus de 64 ans</w:t>
            </w:r>
          </w:p>
        </w:tc>
        <w:tc>
          <w:tcPr>
            <w:tcW w:w="1000" w:type="pct"/>
            <w:noWrap/>
            <w:hideMark/>
          </w:tcPr>
          <w:p w14:paraId="492070A1"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31</w:t>
            </w:r>
          </w:p>
        </w:tc>
        <w:tc>
          <w:tcPr>
            <w:tcW w:w="1000" w:type="pct"/>
            <w:noWrap/>
            <w:hideMark/>
          </w:tcPr>
          <w:p w14:paraId="7C8DBCC2"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4,9</w:t>
            </w:r>
          </w:p>
        </w:tc>
        <w:tc>
          <w:tcPr>
            <w:tcW w:w="999" w:type="pct"/>
            <w:noWrap/>
            <w:hideMark/>
          </w:tcPr>
          <w:p w14:paraId="648F4A5F"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24,6</w:t>
            </w:r>
          </w:p>
        </w:tc>
      </w:tr>
      <w:tr w:rsidR="007D002A" w:rsidRPr="007D002A" w14:paraId="1E115E05" w14:textId="77777777" w:rsidTr="00FB506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7094411E" w14:textId="77777777" w:rsidR="007D002A" w:rsidRPr="000F4BEC" w:rsidRDefault="007D002A" w:rsidP="007D002A">
            <w:pPr>
              <w:rPr>
                <w:rFonts w:ascii="Times New Roman" w:eastAsia="Times New Roman" w:hAnsi="Times New Roman" w:cs="Times New Roman"/>
                <w:b w:val="0"/>
                <w:bCs w:val="0"/>
                <w:color w:val="000000"/>
                <w:lang w:eastAsia="fr-FR"/>
              </w:rPr>
            </w:pPr>
            <w:r w:rsidRPr="000F4BEC">
              <w:rPr>
                <w:rFonts w:ascii="Times New Roman" w:eastAsia="Times New Roman" w:hAnsi="Times New Roman" w:cs="Times New Roman"/>
                <w:b w:val="0"/>
                <w:bCs w:val="0"/>
                <w:color w:val="000000"/>
                <w:lang w:eastAsia="fr-FR"/>
              </w:rPr>
              <w:t>Niveau d'éducation</w:t>
            </w:r>
          </w:p>
        </w:tc>
        <w:tc>
          <w:tcPr>
            <w:tcW w:w="1001" w:type="pct"/>
            <w:hideMark/>
          </w:tcPr>
          <w:p w14:paraId="02931E0E"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Aucun niveau</w:t>
            </w:r>
          </w:p>
        </w:tc>
        <w:tc>
          <w:tcPr>
            <w:tcW w:w="1000" w:type="pct"/>
            <w:noWrap/>
            <w:hideMark/>
          </w:tcPr>
          <w:p w14:paraId="60F49FD4"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9,2</w:t>
            </w:r>
          </w:p>
        </w:tc>
        <w:tc>
          <w:tcPr>
            <w:tcW w:w="1000" w:type="pct"/>
            <w:noWrap/>
            <w:hideMark/>
          </w:tcPr>
          <w:p w14:paraId="23A47052"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4,2</w:t>
            </w:r>
          </w:p>
        </w:tc>
        <w:tc>
          <w:tcPr>
            <w:tcW w:w="999" w:type="pct"/>
            <w:noWrap/>
            <w:hideMark/>
          </w:tcPr>
          <w:p w14:paraId="7675BE45"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6,9</w:t>
            </w:r>
          </w:p>
        </w:tc>
      </w:tr>
      <w:tr w:rsidR="007D002A" w:rsidRPr="007D002A" w14:paraId="41153495" w14:textId="77777777" w:rsidTr="00FB506D">
        <w:trPr>
          <w:trHeight w:val="2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1B50B086" w14:textId="77777777" w:rsidR="007D002A" w:rsidRPr="007D002A" w:rsidRDefault="007D002A" w:rsidP="007D002A">
            <w:pPr>
              <w:rPr>
                <w:rFonts w:ascii="Times New Roman" w:eastAsia="Times New Roman" w:hAnsi="Times New Roman" w:cs="Times New Roman"/>
                <w:color w:val="000000"/>
                <w:sz w:val="18"/>
                <w:szCs w:val="18"/>
                <w:lang w:eastAsia="fr-FR"/>
              </w:rPr>
            </w:pPr>
          </w:p>
        </w:tc>
        <w:tc>
          <w:tcPr>
            <w:tcW w:w="1001" w:type="pct"/>
            <w:hideMark/>
          </w:tcPr>
          <w:p w14:paraId="0190BBD5"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Primaire</w:t>
            </w:r>
          </w:p>
        </w:tc>
        <w:tc>
          <w:tcPr>
            <w:tcW w:w="1000" w:type="pct"/>
            <w:noWrap/>
            <w:hideMark/>
          </w:tcPr>
          <w:p w14:paraId="288281DE"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10,2</w:t>
            </w:r>
          </w:p>
        </w:tc>
        <w:tc>
          <w:tcPr>
            <w:tcW w:w="1000" w:type="pct"/>
            <w:noWrap/>
            <w:hideMark/>
          </w:tcPr>
          <w:p w14:paraId="31BCF0ED"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7,1</w:t>
            </w:r>
          </w:p>
        </w:tc>
        <w:tc>
          <w:tcPr>
            <w:tcW w:w="999" w:type="pct"/>
            <w:noWrap/>
            <w:hideMark/>
          </w:tcPr>
          <w:p w14:paraId="387379D2"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9,1</w:t>
            </w:r>
          </w:p>
        </w:tc>
      </w:tr>
      <w:tr w:rsidR="007D002A" w:rsidRPr="007D002A" w14:paraId="6E13E2C9" w14:textId="77777777" w:rsidTr="00FB506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58F1EA1" w14:textId="77777777" w:rsidR="007D002A" w:rsidRPr="007D002A" w:rsidRDefault="007D002A" w:rsidP="007D002A">
            <w:pPr>
              <w:rPr>
                <w:rFonts w:ascii="Times New Roman" w:eastAsia="Times New Roman" w:hAnsi="Times New Roman" w:cs="Times New Roman"/>
                <w:color w:val="000000"/>
                <w:sz w:val="18"/>
                <w:szCs w:val="18"/>
                <w:lang w:eastAsia="fr-FR"/>
              </w:rPr>
            </w:pPr>
          </w:p>
        </w:tc>
        <w:tc>
          <w:tcPr>
            <w:tcW w:w="1001" w:type="pct"/>
            <w:hideMark/>
          </w:tcPr>
          <w:p w14:paraId="3E96F2E9"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Secondaire</w:t>
            </w:r>
          </w:p>
        </w:tc>
        <w:tc>
          <w:tcPr>
            <w:tcW w:w="1000" w:type="pct"/>
            <w:noWrap/>
            <w:hideMark/>
          </w:tcPr>
          <w:p w14:paraId="3FF1A81D"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1,9</w:t>
            </w:r>
          </w:p>
        </w:tc>
        <w:tc>
          <w:tcPr>
            <w:tcW w:w="1000" w:type="pct"/>
            <w:noWrap/>
            <w:hideMark/>
          </w:tcPr>
          <w:p w14:paraId="34CB47B6"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4,6</w:t>
            </w:r>
          </w:p>
        </w:tc>
        <w:tc>
          <w:tcPr>
            <w:tcW w:w="999" w:type="pct"/>
            <w:noWrap/>
            <w:hideMark/>
          </w:tcPr>
          <w:p w14:paraId="758AEF86"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2,7</w:t>
            </w:r>
          </w:p>
        </w:tc>
      </w:tr>
      <w:tr w:rsidR="007D002A" w:rsidRPr="007D002A" w14:paraId="461A5D17" w14:textId="77777777" w:rsidTr="00FB506D">
        <w:trPr>
          <w:trHeight w:val="2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0BF023A5" w14:textId="77777777" w:rsidR="007D002A" w:rsidRPr="007D002A" w:rsidRDefault="007D002A" w:rsidP="007D002A">
            <w:pPr>
              <w:rPr>
                <w:rFonts w:ascii="Times New Roman" w:eastAsia="Times New Roman" w:hAnsi="Times New Roman" w:cs="Times New Roman"/>
                <w:color w:val="000000"/>
                <w:sz w:val="18"/>
                <w:szCs w:val="18"/>
                <w:lang w:eastAsia="fr-FR"/>
              </w:rPr>
            </w:pPr>
          </w:p>
        </w:tc>
        <w:tc>
          <w:tcPr>
            <w:tcW w:w="1001" w:type="pct"/>
            <w:hideMark/>
          </w:tcPr>
          <w:p w14:paraId="169436B4"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Supérieur</w:t>
            </w:r>
          </w:p>
        </w:tc>
        <w:tc>
          <w:tcPr>
            <w:tcW w:w="1000" w:type="pct"/>
            <w:noWrap/>
            <w:hideMark/>
          </w:tcPr>
          <w:p w14:paraId="4F034EFD"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-27,4</w:t>
            </w:r>
          </w:p>
        </w:tc>
        <w:tc>
          <w:tcPr>
            <w:tcW w:w="1000" w:type="pct"/>
            <w:noWrap/>
            <w:hideMark/>
          </w:tcPr>
          <w:p w14:paraId="4CFA1135"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-33,5</w:t>
            </w:r>
          </w:p>
        </w:tc>
        <w:tc>
          <w:tcPr>
            <w:tcW w:w="999" w:type="pct"/>
            <w:noWrap/>
            <w:hideMark/>
          </w:tcPr>
          <w:p w14:paraId="3072FB2B"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-28,5</w:t>
            </w:r>
          </w:p>
        </w:tc>
      </w:tr>
      <w:tr w:rsidR="007D002A" w:rsidRPr="007D002A" w14:paraId="3ABCF180" w14:textId="77777777" w:rsidTr="00FB506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tcBorders>
              <w:bottom w:val="single" w:sz="12" w:space="0" w:color="9CC2E5" w:themeColor="accent1" w:themeTint="99"/>
            </w:tcBorders>
            <w:hideMark/>
          </w:tcPr>
          <w:p w14:paraId="7C72053B" w14:textId="77777777" w:rsidR="007D002A" w:rsidRPr="007D002A" w:rsidRDefault="007D002A" w:rsidP="007D002A">
            <w:pPr>
              <w:rPr>
                <w:rFonts w:ascii="Times New Roman" w:eastAsia="Times New Roman" w:hAnsi="Times New Roman" w:cs="Times New Roman"/>
                <w:color w:val="000000"/>
                <w:sz w:val="18"/>
                <w:szCs w:val="18"/>
                <w:lang w:eastAsia="fr-FR"/>
              </w:rPr>
            </w:pPr>
          </w:p>
        </w:tc>
        <w:tc>
          <w:tcPr>
            <w:tcW w:w="1001" w:type="pct"/>
            <w:tcBorders>
              <w:bottom w:val="single" w:sz="12" w:space="0" w:color="9CC2E5" w:themeColor="accent1" w:themeTint="99"/>
            </w:tcBorders>
            <w:hideMark/>
          </w:tcPr>
          <w:p w14:paraId="3D3FAC62"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7D002A">
              <w:rPr>
                <w:rFonts w:ascii="Times New Roman" w:eastAsia="Times New Roman" w:hAnsi="Times New Roman" w:cs="Times New Roman"/>
                <w:color w:val="000000"/>
                <w:sz w:val="18"/>
                <w:szCs w:val="18"/>
                <w:lang w:eastAsia="fr-FR"/>
              </w:rPr>
              <w:t>Total</w:t>
            </w:r>
          </w:p>
        </w:tc>
        <w:tc>
          <w:tcPr>
            <w:tcW w:w="1000" w:type="pct"/>
            <w:tcBorders>
              <w:bottom w:val="single" w:sz="12" w:space="0" w:color="9CC2E5" w:themeColor="accent1" w:themeTint="99"/>
            </w:tcBorders>
            <w:noWrap/>
            <w:hideMark/>
          </w:tcPr>
          <w:p w14:paraId="4EC5007F"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8</w:t>
            </w:r>
          </w:p>
        </w:tc>
        <w:tc>
          <w:tcPr>
            <w:tcW w:w="1000" w:type="pct"/>
            <w:tcBorders>
              <w:bottom w:val="single" w:sz="12" w:space="0" w:color="9CC2E5" w:themeColor="accent1" w:themeTint="99"/>
            </w:tcBorders>
            <w:noWrap/>
            <w:hideMark/>
          </w:tcPr>
          <w:p w14:paraId="76B0DA41"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4,4</w:t>
            </w:r>
          </w:p>
        </w:tc>
        <w:tc>
          <w:tcPr>
            <w:tcW w:w="999" w:type="pct"/>
            <w:tcBorders>
              <w:bottom w:val="single" w:sz="12" w:space="0" w:color="9CC2E5" w:themeColor="accent1" w:themeTint="99"/>
            </w:tcBorders>
            <w:noWrap/>
            <w:hideMark/>
          </w:tcPr>
          <w:p w14:paraId="79B1F2CF"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7D002A">
              <w:rPr>
                <w:rFonts w:ascii="Times New Roman" w:eastAsia="Times New Roman" w:hAnsi="Times New Roman" w:cs="Times New Roman"/>
                <w:color w:val="000000"/>
                <w:sz w:val="20"/>
                <w:szCs w:val="20"/>
                <w:lang w:eastAsia="fr-FR"/>
              </w:rPr>
              <w:t>6,5</w:t>
            </w:r>
          </w:p>
        </w:tc>
      </w:tr>
    </w:tbl>
    <w:p w14:paraId="4CDDF32E" w14:textId="77777777" w:rsidR="000F4BEC" w:rsidRDefault="000F4BEC" w:rsidP="000F4BEC">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05F38969" w14:textId="77777777" w:rsidR="005875F9" w:rsidRPr="000760FC" w:rsidRDefault="005875F9" w:rsidP="000760FC">
      <w:pPr>
        <w:tabs>
          <w:tab w:val="left" w:pos="360"/>
        </w:tabs>
        <w:spacing w:after="120" w:line="276" w:lineRule="auto"/>
        <w:rPr>
          <w:rFonts w:ascii="Times New Roman" w:hAnsi="Times New Roman" w:cs="Times New Roman"/>
          <w:i/>
          <w:iCs/>
          <w:sz w:val="18"/>
          <w:szCs w:val="18"/>
        </w:rPr>
      </w:pPr>
    </w:p>
    <w:p w14:paraId="36959736" w14:textId="540B9F94" w:rsidR="008E6F18" w:rsidRPr="006B1D89" w:rsidRDefault="008E6F18" w:rsidP="008E6F18">
      <w:pPr>
        <w:pStyle w:val="Lgende"/>
        <w:keepNext/>
        <w:spacing w:after="0"/>
      </w:pPr>
      <w:bookmarkStart w:id="54" w:name="_Toc60239976"/>
      <w:r w:rsidRPr="006B1D89">
        <w:rPr>
          <w:sz w:val="22"/>
        </w:rPr>
        <w:t xml:space="preserve">Tableau </w:t>
      </w:r>
      <w:r w:rsidRPr="006B1D89">
        <w:rPr>
          <w:sz w:val="22"/>
        </w:rPr>
        <w:fldChar w:fldCharType="begin"/>
      </w:r>
      <w:r w:rsidRPr="006B1D89">
        <w:rPr>
          <w:sz w:val="22"/>
        </w:rPr>
        <w:instrText xml:space="preserve"> SEQ Tableau \* ARABIC </w:instrText>
      </w:r>
      <w:r w:rsidRPr="006B1D89">
        <w:rPr>
          <w:sz w:val="22"/>
        </w:rPr>
        <w:fldChar w:fldCharType="separate"/>
      </w:r>
      <w:r w:rsidR="00FB506D">
        <w:rPr>
          <w:noProof/>
          <w:sz w:val="22"/>
        </w:rPr>
        <w:t>8</w:t>
      </w:r>
      <w:r w:rsidRPr="006B1D89">
        <w:rPr>
          <w:sz w:val="22"/>
        </w:rPr>
        <w:fldChar w:fldCharType="end"/>
      </w:r>
      <w:r w:rsidRPr="006B1D89">
        <w:rPr>
          <w:sz w:val="22"/>
        </w:rPr>
        <w:t xml:space="preserve">: </w:t>
      </w:r>
      <w:r w:rsidRPr="006B1D89">
        <w:t>Population en emploi en 2019, calcul effectué selon la nouvelle norme</w:t>
      </w:r>
      <w:bookmarkEnd w:id="54"/>
    </w:p>
    <w:tbl>
      <w:tblPr>
        <w:tblStyle w:val="TableauGrille2-Accentuation1"/>
        <w:tblW w:w="9733" w:type="dxa"/>
        <w:tblLook w:val="04A0" w:firstRow="1" w:lastRow="0" w:firstColumn="1" w:lastColumn="0" w:noHBand="0" w:noVBand="1"/>
      </w:tblPr>
      <w:tblGrid>
        <w:gridCol w:w="1238"/>
        <w:gridCol w:w="1395"/>
        <w:gridCol w:w="1081"/>
        <w:gridCol w:w="1238"/>
        <w:gridCol w:w="1238"/>
        <w:gridCol w:w="1238"/>
        <w:gridCol w:w="1201"/>
        <w:gridCol w:w="1095"/>
        <w:gridCol w:w="9"/>
      </w:tblGrid>
      <w:tr w:rsidR="008E6F18" w:rsidRPr="008E6F18" w14:paraId="0D28D339" w14:textId="77777777" w:rsidTr="00FB506D">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633" w:type="dxa"/>
            <w:gridSpan w:val="2"/>
            <w:vMerge w:val="restart"/>
            <w:tcBorders>
              <w:top w:val="single" w:sz="12" w:space="0" w:color="9CC2E5" w:themeColor="accent1" w:themeTint="99"/>
            </w:tcBorders>
            <w:noWrap/>
            <w:hideMark/>
          </w:tcPr>
          <w:p w14:paraId="1EA38083" w14:textId="77777777" w:rsidR="008E6F18" w:rsidRPr="008E6F18" w:rsidRDefault="008E6F18" w:rsidP="008E6F18">
            <w:pPr>
              <w:jc w:val="center"/>
              <w:rPr>
                <w:rFonts w:ascii="Times New Roman" w:eastAsia="Times New Roman" w:hAnsi="Times New Roman" w:cs="Times New Roman"/>
                <w:i/>
                <w:iCs/>
                <w:color w:val="000000"/>
                <w:sz w:val="20"/>
                <w:szCs w:val="20"/>
                <w:lang w:eastAsia="fr-FR"/>
              </w:rPr>
            </w:pPr>
            <w:r w:rsidRPr="008E6F18">
              <w:rPr>
                <w:rFonts w:ascii="Times New Roman" w:eastAsia="Times New Roman" w:hAnsi="Times New Roman" w:cs="Times New Roman"/>
                <w:i/>
                <w:iCs/>
                <w:color w:val="000000"/>
                <w:sz w:val="20"/>
                <w:szCs w:val="20"/>
                <w:lang w:eastAsia="fr-FR"/>
              </w:rPr>
              <w:t> </w:t>
            </w:r>
          </w:p>
        </w:tc>
        <w:tc>
          <w:tcPr>
            <w:tcW w:w="2319" w:type="dxa"/>
            <w:gridSpan w:val="2"/>
            <w:tcBorders>
              <w:top w:val="single" w:sz="12" w:space="0" w:color="9CC2E5" w:themeColor="accent1" w:themeTint="99"/>
            </w:tcBorders>
            <w:hideMark/>
          </w:tcPr>
          <w:p w14:paraId="0185E4E1" w14:textId="77777777" w:rsidR="008E6F18" w:rsidRPr="008E6F18" w:rsidRDefault="008E6F18" w:rsidP="008E6F1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Masculin</w:t>
            </w:r>
          </w:p>
        </w:tc>
        <w:tc>
          <w:tcPr>
            <w:tcW w:w="2476" w:type="dxa"/>
            <w:gridSpan w:val="2"/>
            <w:tcBorders>
              <w:top w:val="single" w:sz="12" w:space="0" w:color="9CC2E5" w:themeColor="accent1" w:themeTint="99"/>
            </w:tcBorders>
            <w:hideMark/>
          </w:tcPr>
          <w:p w14:paraId="08AA4390" w14:textId="77777777" w:rsidR="008E6F18" w:rsidRPr="008E6F18" w:rsidRDefault="008E6F18" w:rsidP="008E6F1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Féminin</w:t>
            </w:r>
          </w:p>
        </w:tc>
        <w:tc>
          <w:tcPr>
            <w:tcW w:w="2305" w:type="dxa"/>
            <w:gridSpan w:val="3"/>
            <w:tcBorders>
              <w:top w:val="single" w:sz="12" w:space="0" w:color="9CC2E5" w:themeColor="accent1" w:themeTint="99"/>
            </w:tcBorders>
            <w:hideMark/>
          </w:tcPr>
          <w:p w14:paraId="06EEAB28" w14:textId="77777777" w:rsidR="008E6F18" w:rsidRPr="008E6F18" w:rsidRDefault="008E6F18" w:rsidP="008E6F1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Total</w:t>
            </w:r>
          </w:p>
        </w:tc>
      </w:tr>
      <w:tr w:rsidR="008E6F18" w:rsidRPr="008E6F18" w14:paraId="51FCEDA6" w14:textId="77777777" w:rsidTr="00FB506D">
        <w:trPr>
          <w:gridAfter w:val="1"/>
          <w:cnfStyle w:val="000000100000" w:firstRow="0" w:lastRow="0" w:firstColumn="0" w:lastColumn="0" w:oddVBand="0" w:evenVBand="0" w:oddHBand="1" w:evenHBand="0" w:firstRowFirstColumn="0" w:firstRowLastColumn="0" w:lastRowFirstColumn="0" w:lastRowLastColumn="0"/>
          <w:wAfter w:w="9" w:type="dxa"/>
          <w:trHeight w:val="141"/>
        </w:trPr>
        <w:tc>
          <w:tcPr>
            <w:cnfStyle w:val="001000000000" w:firstRow="0" w:lastRow="0" w:firstColumn="1" w:lastColumn="0" w:oddVBand="0" w:evenVBand="0" w:oddHBand="0" w:evenHBand="0" w:firstRowFirstColumn="0" w:firstRowLastColumn="0" w:lastRowFirstColumn="0" w:lastRowLastColumn="0"/>
            <w:tcW w:w="2633" w:type="dxa"/>
            <w:gridSpan w:val="2"/>
            <w:vMerge/>
            <w:hideMark/>
          </w:tcPr>
          <w:p w14:paraId="723BD795" w14:textId="77777777" w:rsidR="008E6F18" w:rsidRPr="008E6F18" w:rsidRDefault="008E6F18" w:rsidP="008E6F18">
            <w:pPr>
              <w:rPr>
                <w:rFonts w:ascii="Times New Roman" w:eastAsia="Times New Roman" w:hAnsi="Times New Roman" w:cs="Times New Roman"/>
                <w:i/>
                <w:iCs/>
                <w:color w:val="000000"/>
                <w:sz w:val="20"/>
                <w:szCs w:val="20"/>
                <w:lang w:eastAsia="fr-FR"/>
              </w:rPr>
            </w:pPr>
          </w:p>
        </w:tc>
        <w:tc>
          <w:tcPr>
            <w:tcW w:w="1081" w:type="dxa"/>
            <w:hideMark/>
          </w:tcPr>
          <w:p w14:paraId="7CCA5537" w14:textId="77777777" w:rsidR="008E6F18" w:rsidRPr="008E6F18" w:rsidRDefault="008E6F18" w:rsidP="008E6F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8E6F18">
              <w:rPr>
                <w:rFonts w:ascii="Times New Roman" w:eastAsia="Times New Roman" w:hAnsi="Times New Roman" w:cs="Times New Roman"/>
                <w:b/>
                <w:bCs/>
                <w:color w:val="000000"/>
                <w:sz w:val="18"/>
                <w:szCs w:val="18"/>
                <w:lang w:eastAsia="fr-FR"/>
              </w:rPr>
              <w:t>Effectif</w:t>
            </w:r>
          </w:p>
        </w:tc>
        <w:tc>
          <w:tcPr>
            <w:tcW w:w="1238" w:type="dxa"/>
            <w:hideMark/>
          </w:tcPr>
          <w:p w14:paraId="79341EBB" w14:textId="77777777" w:rsidR="008E6F18" w:rsidRPr="008E6F18" w:rsidRDefault="008E6F18" w:rsidP="008E6F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8E6F18">
              <w:rPr>
                <w:rFonts w:ascii="Times New Roman" w:eastAsia="Times New Roman" w:hAnsi="Times New Roman" w:cs="Times New Roman"/>
                <w:b/>
                <w:bCs/>
                <w:color w:val="000000"/>
                <w:sz w:val="18"/>
                <w:szCs w:val="18"/>
                <w:lang w:eastAsia="fr-FR"/>
              </w:rPr>
              <w:t>%</w:t>
            </w:r>
          </w:p>
        </w:tc>
        <w:tc>
          <w:tcPr>
            <w:tcW w:w="1238" w:type="dxa"/>
            <w:hideMark/>
          </w:tcPr>
          <w:p w14:paraId="5F8BE098" w14:textId="77777777" w:rsidR="008E6F18" w:rsidRPr="008E6F18" w:rsidRDefault="008E6F18" w:rsidP="008E6F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8E6F18">
              <w:rPr>
                <w:rFonts w:ascii="Times New Roman" w:eastAsia="Times New Roman" w:hAnsi="Times New Roman" w:cs="Times New Roman"/>
                <w:b/>
                <w:bCs/>
                <w:color w:val="000000"/>
                <w:sz w:val="18"/>
                <w:szCs w:val="18"/>
                <w:lang w:eastAsia="fr-FR"/>
              </w:rPr>
              <w:t>Effectif</w:t>
            </w:r>
          </w:p>
        </w:tc>
        <w:tc>
          <w:tcPr>
            <w:tcW w:w="1238" w:type="dxa"/>
            <w:hideMark/>
          </w:tcPr>
          <w:p w14:paraId="14342061" w14:textId="77777777" w:rsidR="008E6F18" w:rsidRPr="008E6F18" w:rsidRDefault="008E6F18" w:rsidP="008E6F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8E6F18">
              <w:rPr>
                <w:rFonts w:ascii="Times New Roman" w:eastAsia="Times New Roman" w:hAnsi="Times New Roman" w:cs="Times New Roman"/>
                <w:b/>
                <w:bCs/>
                <w:color w:val="000000"/>
                <w:sz w:val="18"/>
                <w:szCs w:val="18"/>
                <w:lang w:eastAsia="fr-FR"/>
              </w:rPr>
              <w:t>%</w:t>
            </w:r>
          </w:p>
        </w:tc>
        <w:tc>
          <w:tcPr>
            <w:tcW w:w="1201" w:type="dxa"/>
            <w:hideMark/>
          </w:tcPr>
          <w:p w14:paraId="2ECAF810" w14:textId="77777777" w:rsidR="008E6F18" w:rsidRPr="008E6F18" w:rsidRDefault="008E6F18" w:rsidP="008E6F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8E6F18">
              <w:rPr>
                <w:rFonts w:ascii="Times New Roman" w:eastAsia="Times New Roman" w:hAnsi="Times New Roman" w:cs="Times New Roman"/>
                <w:b/>
                <w:bCs/>
                <w:color w:val="000000"/>
                <w:sz w:val="18"/>
                <w:szCs w:val="18"/>
                <w:lang w:eastAsia="fr-FR"/>
              </w:rPr>
              <w:t>Effectif</w:t>
            </w:r>
          </w:p>
        </w:tc>
        <w:tc>
          <w:tcPr>
            <w:tcW w:w="1095" w:type="dxa"/>
            <w:hideMark/>
          </w:tcPr>
          <w:p w14:paraId="3B9B5AF3" w14:textId="77777777" w:rsidR="008E6F18" w:rsidRPr="008E6F18" w:rsidRDefault="008E6F18" w:rsidP="008E6F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8E6F18">
              <w:rPr>
                <w:rFonts w:ascii="Times New Roman" w:eastAsia="Times New Roman" w:hAnsi="Times New Roman" w:cs="Times New Roman"/>
                <w:b/>
                <w:bCs/>
                <w:color w:val="000000"/>
                <w:sz w:val="18"/>
                <w:szCs w:val="18"/>
                <w:lang w:eastAsia="fr-FR"/>
              </w:rPr>
              <w:t>%</w:t>
            </w:r>
          </w:p>
        </w:tc>
      </w:tr>
      <w:tr w:rsidR="008E6F18" w:rsidRPr="008E6F18" w14:paraId="50F030F3" w14:textId="77777777" w:rsidTr="00FB506D">
        <w:trPr>
          <w:gridAfter w:val="1"/>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restart"/>
            <w:vAlign w:val="center"/>
            <w:hideMark/>
          </w:tcPr>
          <w:p w14:paraId="6F35DD2E"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r w:rsidRPr="000F4BEC">
              <w:rPr>
                <w:rFonts w:ascii="Times New Roman" w:eastAsia="Times New Roman" w:hAnsi="Times New Roman" w:cs="Times New Roman"/>
                <w:b w:val="0"/>
                <w:bCs w:val="0"/>
                <w:color w:val="000000"/>
                <w:sz w:val="20"/>
                <w:szCs w:val="20"/>
                <w:lang w:eastAsia="fr-FR"/>
              </w:rPr>
              <w:t>Zone de résidence</w:t>
            </w:r>
          </w:p>
        </w:tc>
        <w:tc>
          <w:tcPr>
            <w:tcW w:w="1395" w:type="dxa"/>
            <w:hideMark/>
          </w:tcPr>
          <w:p w14:paraId="007332CA" w14:textId="77777777" w:rsidR="008E6F18" w:rsidRPr="008E6F18" w:rsidRDefault="008E6F18" w:rsidP="008E6F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Urbain</w:t>
            </w:r>
          </w:p>
        </w:tc>
        <w:tc>
          <w:tcPr>
            <w:tcW w:w="1081" w:type="dxa"/>
            <w:noWrap/>
            <w:hideMark/>
          </w:tcPr>
          <w:p w14:paraId="5E701346"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905 571</w:t>
            </w:r>
          </w:p>
        </w:tc>
        <w:tc>
          <w:tcPr>
            <w:tcW w:w="1238" w:type="dxa"/>
            <w:noWrap/>
            <w:hideMark/>
          </w:tcPr>
          <w:p w14:paraId="0CA03E80"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24,7</w:t>
            </w:r>
          </w:p>
        </w:tc>
        <w:tc>
          <w:tcPr>
            <w:tcW w:w="1238" w:type="dxa"/>
            <w:noWrap/>
            <w:hideMark/>
          </w:tcPr>
          <w:p w14:paraId="7A8A59D0"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527 790</w:t>
            </w:r>
          </w:p>
        </w:tc>
        <w:tc>
          <w:tcPr>
            <w:tcW w:w="1238" w:type="dxa"/>
            <w:noWrap/>
            <w:hideMark/>
          </w:tcPr>
          <w:p w14:paraId="28A46BF0"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19,8</w:t>
            </w:r>
          </w:p>
        </w:tc>
        <w:tc>
          <w:tcPr>
            <w:tcW w:w="1201" w:type="dxa"/>
            <w:noWrap/>
            <w:hideMark/>
          </w:tcPr>
          <w:p w14:paraId="46CD94E7"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1 433 361</w:t>
            </w:r>
          </w:p>
        </w:tc>
        <w:tc>
          <w:tcPr>
            <w:tcW w:w="1095" w:type="dxa"/>
            <w:noWrap/>
            <w:hideMark/>
          </w:tcPr>
          <w:p w14:paraId="57D63D08"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22,6</w:t>
            </w:r>
          </w:p>
        </w:tc>
      </w:tr>
      <w:tr w:rsidR="006B1D89" w:rsidRPr="005875F9" w14:paraId="76580AC2" w14:textId="77777777" w:rsidTr="00FB506D">
        <w:trPr>
          <w:gridAfter w:val="1"/>
          <w:cnfStyle w:val="000000100000" w:firstRow="0" w:lastRow="0" w:firstColumn="0" w:lastColumn="0" w:oddVBand="0" w:evenVBand="0" w:oddHBand="1" w:evenHBand="0" w:firstRowFirstColumn="0" w:firstRowLastColumn="0" w:lastRowFirstColumn="0" w:lastRowLastColumn="0"/>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ign w:val="center"/>
            <w:hideMark/>
          </w:tcPr>
          <w:p w14:paraId="2992BA56"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p>
        </w:tc>
        <w:tc>
          <w:tcPr>
            <w:tcW w:w="1395" w:type="dxa"/>
            <w:hideMark/>
          </w:tcPr>
          <w:p w14:paraId="7D0349D5" w14:textId="77777777" w:rsidR="008E6F18" w:rsidRPr="008E6F18" w:rsidRDefault="008E6F18" w:rsidP="008E6F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Bamako</w:t>
            </w:r>
          </w:p>
        </w:tc>
        <w:tc>
          <w:tcPr>
            <w:tcW w:w="1081" w:type="dxa"/>
            <w:noWrap/>
            <w:hideMark/>
          </w:tcPr>
          <w:p w14:paraId="0234735C"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478 220</w:t>
            </w:r>
          </w:p>
        </w:tc>
        <w:tc>
          <w:tcPr>
            <w:tcW w:w="1238" w:type="dxa"/>
            <w:noWrap/>
            <w:hideMark/>
          </w:tcPr>
          <w:p w14:paraId="313A3104"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13</w:t>
            </w:r>
          </w:p>
        </w:tc>
        <w:tc>
          <w:tcPr>
            <w:tcW w:w="1238" w:type="dxa"/>
            <w:noWrap/>
            <w:hideMark/>
          </w:tcPr>
          <w:p w14:paraId="207740D2"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285 481</w:t>
            </w:r>
          </w:p>
        </w:tc>
        <w:tc>
          <w:tcPr>
            <w:tcW w:w="1238" w:type="dxa"/>
            <w:noWrap/>
            <w:hideMark/>
          </w:tcPr>
          <w:p w14:paraId="19FE8505"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10,7</w:t>
            </w:r>
          </w:p>
        </w:tc>
        <w:tc>
          <w:tcPr>
            <w:tcW w:w="1201" w:type="dxa"/>
            <w:noWrap/>
            <w:hideMark/>
          </w:tcPr>
          <w:p w14:paraId="5441C44B"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763 701</w:t>
            </w:r>
          </w:p>
        </w:tc>
        <w:tc>
          <w:tcPr>
            <w:tcW w:w="1095" w:type="dxa"/>
            <w:noWrap/>
            <w:hideMark/>
          </w:tcPr>
          <w:p w14:paraId="7A1442EA"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12,1</w:t>
            </w:r>
          </w:p>
        </w:tc>
      </w:tr>
      <w:tr w:rsidR="008E6F18" w:rsidRPr="008E6F18" w14:paraId="33DBA5FD" w14:textId="77777777" w:rsidTr="00FB506D">
        <w:trPr>
          <w:gridAfter w:val="1"/>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ign w:val="center"/>
            <w:hideMark/>
          </w:tcPr>
          <w:p w14:paraId="2AA1A924"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p>
        </w:tc>
        <w:tc>
          <w:tcPr>
            <w:tcW w:w="1395" w:type="dxa"/>
            <w:hideMark/>
          </w:tcPr>
          <w:p w14:paraId="16E29CE0" w14:textId="77777777" w:rsidR="008E6F18" w:rsidRPr="008E6F18" w:rsidRDefault="008E6F18" w:rsidP="008E6F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Autre urbain</w:t>
            </w:r>
          </w:p>
        </w:tc>
        <w:tc>
          <w:tcPr>
            <w:tcW w:w="1081" w:type="dxa"/>
            <w:noWrap/>
            <w:hideMark/>
          </w:tcPr>
          <w:p w14:paraId="0EA90C34"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427 352</w:t>
            </w:r>
          </w:p>
        </w:tc>
        <w:tc>
          <w:tcPr>
            <w:tcW w:w="1238" w:type="dxa"/>
            <w:noWrap/>
            <w:hideMark/>
          </w:tcPr>
          <w:p w14:paraId="0645DDAB"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11,6</w:t>
            </w:r>
          </w:p>
        </w:tc>
        <w:tc>
          <w:tcPr>
            <w:tcW w:w="1238" w:type="dxa"/>
            <w:noWrap/>
            <w:hideMark/>
          </w:tcPr>
          <w:p w14:paraId="41559421"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242 309</w:t>
            </w:r>
          </w:p>
        </w:tc>
        <w:tc>
          <w:tcPr>
            <w:tcW w:w="1238" w:type="dxa"/>
            <w:noWrap/>
            <w:hideMark/>
          </w:tcPr>
          <w:p w14:paraId="0B2099DF"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9,1</w:t>
            </w:r>
          </w:p>
        </w:tc>
        <w:tc>
          <w:tcPr>
            <w:tcW w:w="1201" w:type="dxa"/>
            <w:noWrap/>
            <w:hideMark/>
          </w:tcPr>
          <w:p w14:paraId="7CBBB85B"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669 660</w:t>
            </w:r>
          </w:p>
        </w:tc>
        <w:tc>
          <w:tcPr>
            <w:tcW w:w="1095" w:type="dxa"/>
            <w:noWrap/>
            <w:hideMark/>
          </w:tcPr>
          <w:p w14:paraId="489C6BAD"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10,6</w:t>
            </w:r>
          </w:p>
        </w:tc>
      </w:tr>
      <w:tr w:rsidR="006B1D89" w:rsidRPr="005875F9" w14:paraId="135C4DAA" w14:textId="77777777" w:rsidTr="00FB506D">
        <w:trPr>
          <w:gridAfter w:val="1"/>
          <w:cnfStyle w:val="000000100000" w:firstRow="0" w:lastRow="0" w:firstColumn="0" w:lastColumn="0" w:oddVBand="0" w:evenVBand="0" w:oddHBand="1" w:evenHBand="0" w:firstRowFirstColumn="0" w:firstRowLastColumn="0" w:lastRowFirstColumn="0" w:lastRowLastColumn="0"/>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ign w:val="center"/>
            <w:hideMark/>
          </w:tcPr>
          <w:p w14:paraId="0C7BA218"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p>
        </w:tc>
        <w:tc>
          <w:tcPr>
            <w:tcW w:w="1395" w:type="dxa"/>
            <w:hideMark/>
          </w:tcPr>
          <w:p w14:paraId="7E063B9F" w14:textId="77777777" w:rsidR="008E6F18" w:rsidRPr="008E6F18" w:rsidRDefault="008E6F18" w:rsidP="008E6F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Rural</w:t>
            </w:r>
          </w:p>
        </w:tc>
        <w:tc>
          <w:tcPr>
            <w:tcW w:w="1081" w:type="dxa"/>
            <w:noWrap/>
            <w:hideMark/>
          </w:tcPr>
          <w:p w14:paraId="502A38D9"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2 765 487</w:t>
            </w:r>
          </w:p>
        </w:tc>
        <w:tc>
          <w:tcPr>
            <w:tcW w:w="1238" w:type="dxa"/>
            <w:noWrap/>
            <w:hideMark/>
          </w:tcPr>
          <w:p w14:paraId="7ED3C0DC"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75,3</w:t>
            </w:r>
          </w:p>
        </w:tc>
        <w:tc>
          <w:tcPr>
            <w:tcW w:w="1238" w:type="dxa"/>
            <w:noWrap/>
            <w:hideMark/>
          </w:tcPr>
          <w:p w14:paraId="1C9AA492"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2 134 702</w:t>
            </w:r>
          </w:p>
        </w:tc>
        <w:tc>
          <w:tcPr>
            <w:tcW w:w="1238" w:type="dxa"/>
            <w:noWrap/>
            <w:hideMark/>
          </w:tcPr>
          <w:p w14:paraId="73A83733"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80,2</w:t>
            </w:r>
          </w:p>
        </w:tc>
        <w:tc>
          <w:tcPr>
            <w:tcW w:w="1201" w:type="dxa"/>
            <w:noWrap/>
            <w:hideMark/>
          </w:tcPr>
          <w:p w14:paraId="175A8848"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4 900 189</w:t>
            </w:r>
          </w:p>
        </w:tc>
        <w:tc>
          <w:tcPr>
            <w:tcW w:w="1095" w:type="dxa"/>
            <w:noWrap/>
            <w:hideMark/>
          </w:tcPr>
          <w:p w14:paraId="072AE33D"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77,4</w:t>
            </w:r>
          </w:p>
        </w:tc>
      </w:tr>
      <w:tr w:rsidR="008E6F18" w:rsidRPr="008E6F18" w14:paraId="0D5F62FF" w14:textId="77777777" w:rsidTr="00FB506D">
        <w:trPr>
          <w:gridAfter w:val="1"/>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restart"/>
            <w:vAlign w:val="center"/>
            <w:hideMark/>
          </w:tcPr>
          <w:p w14:paraId="571C3691"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r w:rsidRPr="000F4BEC">
              <w:rPr>
                <w:rFonts w:ascii="Times New Roman" w:eastAsia="Times New Roman" w:hAnsi="Times New Roman" w:cs="Times New Roman"/>
                <w:b w:val="0"/>
                <w:bCs w:val="0"/>
                <w:color w:val="000000"/>
                <w:sz w:val="20"/>
                <w:szCs w:val="20"/>
                <w:lang w:eastAsia="fr-FR"/>
              </w:rPr>
              <w:t>Classe d’âge</w:t>
            </w:r>
          </w:p>
        </w:tc>
        <w:tc>
          <w:tcPr>
            <w:tcW w:w="1395" w:type="dxa"/>
            <w:hideMark/>
          </w:tcPr>
          <w:p w14:paraId="70664146" w14:textId="77777777" w:rsidR="008E6F18" w:rsidRPr="008E6F18" w:rsidRDefault="008E6F18" w:rsidP="008E6F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15 - 24 ans</w:t>
            </w:r>
          </w:p>
        </w:tc>
        <w:tc>
          <w:tcPr>
            <w:tcW w:w="1081" w:type="dxa"/>
            <w:noWrap/>
            <w:hideMark/>
          </w:tcPr>
          <w:p w14:paraId="1DE30A26"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708 567</w:t>
            </w:r>
          </w:p>
        </w:tc>
        <w:tc>
          <w:tcPr>
            <w:tcW w:w="1238" w:type="dxa"/>
            <w:noWrap/>
            <w:hideMark/>
          </w:tcPr>
          <w:p w14:paraId="2A09270D"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19,3</w:t>
            </w:r>
          </w:p>
        </w:tc>
        <w:tc>
          <w:tcPr>
            <w:tcW w:w="1238" w:type="dxa"/>
            <w:noWrap/>
            <w:hideMark/>
          </w:tcPr>
          <w:p w14:paraId="3C2BEFFF"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671 725</w:t>
            </w:r>
          </w:p>
        </w:tc>
        <w:tc>
          <w:tcPr>
            <w:tcW w:w="1238" w:type="dxa"/>
            <w:noWrap/>
            <w:hideMark/>
          </w:tcPr>
          <w:p w14:paraId="7CA2CE0B"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25,2</w:t>
            </w:r>
          </w:p>
        </w:tc>
        <w:tc>
          <w:tcPr>
            <w:tcW w:w="1201" w:type="dxa"/>
            <w:noWrap/>
            <w:hideMark/>
          </w:tcPr>
          <w:p w14:paraId="0CC775FC"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1 380 292</w:t>
            </w:r>
          </w:p>
        </w:tc>
        <w:tc>
          <w:tcPr>
            <w:tcW w:w="1095" w:type="dxa"/>
            <w:noWrap/>
            <w:hideMark/>
          </w:tcPr>
          <w:p w14:paraId="5B05ECEF"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21,8</w:t>
            </w:r>
          </w:p>
        </w:tc>
      </w:tr>
      <w:tr w:rsidR="006B1D89" w:rsidRPr="005875F9" w14:paraId="40644264" w14:textId="77777777" w:rsidTr="00FB506D">
        <w:trPr>
          <w:gridAfter w:val="1"/>
          <w:cnfStyle w:val="000000100000" w:firstRow="0" w:lastRow="0" w:firstColumn="0" w:lastColumn="0" w:oddVBand="0" w:evenVBand="0" w:oddHBand="1" w:evenHBand="0" w:firstRowFirstColumn="0" w:firstRowLastColumn="0" w:lastRowFirstColumn="0" w:lastRowLastColumn="0"/>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ign w:val="center"/>
            <w:hideMark/>
          </w:tcPr>
          <w:p w14:paraId="1F657FC5"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p>
        </w:tc>
        <w:tc>
          <w:tcPr>
            <w:tcW w:w="1395" w:type="dxa"/>
            <w:hideMark/>
          </w:tcPr>
          <w:p w14:paraId="13E365B6" w14:textId="77777777" w:rsidR="008E6F18" w:rsidRPr="008E6F18" w:rsidRDefault="008E6F18" w:rsidP="008E6F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25 - 35 ans</w:t>
            </w:r>
          </w:p>
        </w:tc>
        <w:tc>
          <w:tcPr>
            <w:tcW w:w="1081" w:type="dxa"/>
            <w:noWrap/>
            <w:hideMark/>
          </w:tcPr>
          <w:p w14:paraId="15C1B2FD"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1 023 819</w:t>
            </w:r>
          </w:p>
        </w:tc>
        <w:tc>
          <w:tcPr>
            <w:tcW w:w="1238" w:type="dxa"/>
            <w:noWrap/>
            <w:hideMark/>
          </w:tcPr>
          <w:p w14:paraId="42FC4C68"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27,9</w:t>
            </w:r>
          </w:p>
        </w:tc>
        <w:tc>
          <w:tcPr>
            <w:tcW w:w="1238" w:type="dxa"/>
            <w:noWrap/>
            <w:hideMark/>
          </w:tcPr>
          <w:p w14:paraId="640C09F8"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875 563</w:t>
            </w:r>
          </w:p>
        </w:tc>
        <w:tc>
          <w:tcPr>
            <w:tcW w:w="1238" w:type="dxa"/>
            <w:noWrap/>
            <w:hideMark/>
          </w:tcPr>
          <w:p w14:paraId="3CE76747"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32,9</w:t>
            </w:r>
          </w:p>
        </w:tc>
        <w:tc>
          <w:tcPr>
            <w:tcW w:w="1201" w:type="dxa"/>
            <w:noWrap/>
            <w:hideMark/>
          </w:tcPr>
          <w:p w14:paraId="1471F61F"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1 899 381</w:t>
            </w:r>
          </w:p>
        </w:tc>
        <w:tc>
          <w:tcPr>
            <w:tcW w:w="1095" w:type="dxa"/>
            <w:noWrap/>
            <w:hideMark/>
          </w:tcPr>
          <w:p w14:paraId="72FBC93E"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30</w:t>
            </w:r>
          </w:p>
        </w:tc>
      </w:tr>
      <w:tr w:rsidR="008E6F18" w:rsidRPr="008E6F18" w14:paraId="7A766BAB" w14:textId="77777777" w:rsidTr="00FB506D">
        <w:trPr>
          <w:gridAfter w:val="1"/>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ign w:val="center"/>
            <w:hideMark/>
          </w:tcPr>
          <w:p w14:paraId="6153BB56"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p>
        </w:tc>
        <w:tc>
          <w:tcPr>
            <w:tcW w:w="1395" w:type="dxa"/>
            <w:hideMark/>
          </w:tcPr>
          <w:p w14:paraId="6446B73E" w14:textId="77777777" w:rsidR="008E6F18" w:rsidRPr="008E6F18" w:rsidRDefault="008E6F18" w:rsidP="008E6F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36 - 40 ans</w:t>
            </w:r>
          </w:p>
        </w:tc>
        <w:tc>
          <w:tcPr>
            <w:tcW w:w="1081" w:type="dxa"/>
            <w:noWrap/>
            <w:hideMark/>
          </w:tcPr>
          <w:p w14:paraId="07F0C009"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460 103</w:t>
            </w:r>
          </w:p>
        </w:tc>
        <w:tc>
          <w:tcPr>
            <w:tcW w:w="1238" w:type="dxa"/>
            <w:noWrap/>
            <w:hideMark/>
          </w:tcPr>
          <w:p w14:paraId="3A03CC12"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12,5</w:t>
            </w:r>
          </w:p>
        </w:tc>
        <w:tc>
          <w:tcPr>
            <w:tcW w:w="1238" w:type="dxa"/>
            <w:noWrap/>
            <w:hideMark/>
          </w:tcPr>
          <w:p w14:paraId="3EB8AE39"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351 194</w:t>
            </w:r>
          </w:p>
        </w:tc>
        <w:tc>
          <w:tcPr>
            <w:tcW w:w="1238" w:type="dxa"/>
            <w:noWrap/>
            <w:hideMark/>
          </w:tcPr>
          <w:p w14:paraId="4E0098D2"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13,2</w:t>
            </w:r>
          </w:p>
        </w:tc>
        <w:tc>
          <w:tcPr>
            <w:tcW w:w="1201" w:type="dxa"/>
            <w:noWrap/>
            <w:hideMark/>
          </w:tcPr>
          <w:p w14:paraId="07F3A182"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811 296</w:t>
            </w:r>
          </w:p>
        </w:tc>
        <w:tc>
          <w:tcPr>
            <w:tcW w:w="1095" w:type="dxa"/>
            <w:noWrap/>
            <w:hideMark/>
          </w:tcPr>
          <w:p w14:paraId="2887BD50"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12,8</w:t>
            </w:r>
          </w:p>
        </w:tc>
      </w:tr>
      <w:tr w:rsidR="006B1D89" w:rsidRPr="005875F9" w14:paraId="4D8DB200" w14:textId="77777777" w:rsidTr="00FB506D">
        <w:trPr>
          <w:gridAfter w:val="1"/>
          <w:cnfStyle w:val="000000100000" w:firstRow="0" w:lastRow="0" w:firstColumn="0" w:lastColumn="0" w:oddVBand="0" w:evenVBand="0" w:oddHBand="1" w:evenHBand="0" w:firstRowFirstColumn="0" w:firstRowLastColumn="0" w:lastRowFirstColumn="0" w:lastRowLastColumn="0"/>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ign w:val="center"/>
            <w:hideMark/>
          </w:tcPr>
          <w:p w14:paraId="2C0D7582"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p>
        </w:tc>
        <w:tc>
          <w:tcPr>
            <w:tcW w:w="1395" w:type="dxa"/>
            <w:hideMark/>
          </w:tcPr>
          <w:p w14:paraId="1B61D5C5" w14:textId="77777777" w:rsidR="008E6F18" w:rsidRPr="008E6F18" w:rsidRDefault="008E6F18" w:rsidP="008E6F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41 - 64 ans</w:t>
            </w:r>
          </w:p>
        </w:tc>
        <w:tc>
          <w:tcPr>
            <w:tcW w:w="1081" w:type="dxa"/>
            <w:noWrap/>
            <w:hideMark/>
          </w:tcPr>
          <w:p w14:paraId="13529C5E"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1 266 058</w:t>
            </w:r>
          </w:p>
        </w:tc>
        <w:tc>
          <w:tcPr>
            <w:tcW w:w="1238" w:type="dxa"/>
            <w:noWrap/>
            <w:hideMark/>
          </w:tcPr>
          <w:p w14:paraId="634585A8"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34,5</w:t>
            </w:r>
          </w:p>
        </w:tc>
        <w:tc>
          <w:tcPr>
            <w:tcW w:w="1238" w:type="dxa"/>
            <w:noWrap/>
            <w:hideMark/>
          </w:tcPr>
          <w:p w14:paraId="7D25711E"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708 428</w:t>
            </w:r>
          </w:p>
        </w:tc>
        <w:tc>
          <w:tcPr>
            <w:tcW w:w="1238" w:type="dxa"/>
            <w:noWrap/>
            <w:hideMark/>
          </w:tcPr>
          <w:p w14:paraId="20718C1A"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26,6</w:t>
            </w:r>
          </w:p>
        </w:tc>
        <w:tc>
          <w:tcPr>
            <w:tcW w:w="1201" w:type="dxa"/>
            <w:noWrap/>
            <w:hideMark/>
          </w:tcPr>
          <w:p w14:paraId="3F189331"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1 974 486</w:t>
            </w:r>
          </w:p>
        </w:tc>
        <w:tc>
          <w:tcPr>
            <w:tcW w:w="1095" w:type="dxa"/>
            <w:noWrap/>
            <w:hideMark/>
          </w:tcPr>
          <w:p w14:paraId="2CD39F29"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31,2</w:t>
            </w:r>
          </w:p>
        </w:tc>
      </w:tr>
      <w:tr w:rsidR="008E6F18" w:rsidRPr="008E6F18" w14:paraId="49299161" w14:textId="77777777" w:rsidTr="00FB506D">
        <w:trPr>
          <w:gridAfter w:val="1"/>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ign w:val="center"/>
            <w:hideMark/>
          </w:tcPr>
          <w:p w14:paraId="4FF27620"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p>
        </w:tc>
        <w:tc>
          <w:tcPr>
            <w:tcW w:w="1395" w:type="dxa"/>
            <w:hideMark/>
          </w:tcPr>
          <w:p w14:paraId="23AA9872" w14:textId="77777777" w:rsidR="008E6F18" w:rsidRPr="008E6F18" w:rsidRDefault="008E6F18" w:rsidP="008E6F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Plus de 64 ans</w:t>
            </w:r>
          </w:p>
        </w:tc>
        <w:tc>
          <w:tcPr>
            <w:tcW w:w="1081" w:type="dxa"/>
            <w:noWrap/>
            <w:hideMark/>
          </w:tcPr>
          <w:p w14:paraId="62A719B0"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212 512</w:t>
            </w:r>
          </w:p>
        </w:tc>
        <w:tc>
          <w:tcPr>
            <w:tcW w:w="1238" w:type="dxa"/>
            <w:noWrap/>
            <w:hideMark/>
          </w:tcPr>
          <w:p w14:paraId="3F9171B2"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5,8</w:t>
            </w:r>
          </w:p>
        </w:tc>
        <w:tc>
          <w:tcPr>
            <w:tcW w:w="1238" w:type="dxa"/>
            <w:noWrap/>
            <w:hideMark/>
          </w:tcPr>
          <w:p w14:paraId="49C37DB3"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55 583</w:t>
            </w:r>
          </w:p>
        </w:tc>
        <w:tc>
          <w:tcPr>
            <w:tcW w:w="1238" w:type="dxa"/>
            <w:noWrap/>
            <w:hideMark/>
          </w:tcPr>
          <w:p w14:paraId="6BBA132B"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2,1</w:t>
            </w:r>
          </w:p>
        </w:tc>
        <w:tc>
          <w:tcPr>
            <w:tcW w:w="1201" w:type="dxa"/>
            <w:noWrap/>
            <w:hideMark/>
          </w:tcPr>
          <w:p w14:paraId="5C7E3BFA"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268 095</w:t>
            </w:r>
          </w:p>
        </w:tc>
        <w:tc>
          <w:tcPr>
            <w:tcW w:w="1095" w:type="dxa"/>
            <w:noWrap/>
            <w:hideMark/>
          </w:tcPr>
          <w:p w14:paraId="71CFBA43"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4,2</w:t>
            </w:r>
          </w:p>
        </w:tc>
      </w:tr>
      <w:tr w:rsidR="006B1D89" w:rsidRPr="005875F9" w14:paraId="03671550" w14:textId="77777777" w:rsidTr="00FB506D">
        <w:trPr>
          <w:gridAfter w:val="1"/>
          <w:cnfStyle w:val="000000100000" w:firstRow="0" w:lastRow="0" w:firstColumn="0" w:lastColumn="0" w:oddVBand="0" w:evenVBand="0" w:oddHBand="1" w:evenHBand="0" w:firstRowFirstColumn="0" w:firstRowLastColumn="0" w:lastRowFirstColumn="0" w:lastRowLastColumn="0"/>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val="restart"/>
            <w:vAlign w:val="center"/>
            <w:hideMark/>
          </w:tcPr>
          <w:p w14:paraId="5ABB0596" w14:textId="77777777" w:rsidR="008E6F18" w:rsidRPr="000F4BEC" w:rsidRDefault="008E6F18" w:rsidP="006B1D89">
            <w:pPr>
              <w:rPr>
                <w:rFonts w:ascii="Times New Roman" w:eastAsia="Times New Roman" w:hAnsi="Times New Roman" w:cs="Times New Roman"/>
                <w:b w:val="0"/>
                <w:bCs w:val="0"/>
                <w:color w:val="000000"/>
                <w:sz w:val="20"/>
                <w:szCs w:val="20"/>
                <w:lang w:eastAsia="fr-FR"/>
              </w:rPr>
            </w:pPr>
            <w:r w:rsidRPr="000F4BEC">
              <w:rPr>
                <w:rFonts w:ascii="Times New Roman" w:eastAsia="Times New Roman" w:hAnsi="Times New Roman" w:cs="Times New Roman"/>
                <w:b w:val="0"/>
                <w:bCs w:val="0"/>
                <w:color w:val="000000"/>
                <w:sz w:val="20"/>
                <w:szCs w:val="20"/>
                <w:lang w:eastAsia="fr-FR"/>
              </w:rPr>
              <w:t>Niveau d'éducation</w:t>
            </w:r>
          </w:p>
        </w:tc>
        <w:tc>
          <w:tcPr>
            <w:tcW w:w="1395" w:type="dxa"/>
            <w:hideMark/>
          </w:tcPr>
          <w:p w14:paraId="53D2330B" w14:textId="77777777" w:rsidR="008E6F18" w:rsidRPr="008E6F18" w:rsidRDefault="008E6F18" w:rsidP="008E6F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Aucun niveau</w:t>
            </w:r>
          </w:p>
        </w:tc>
        <w:tc>
          <w:tcPr>
            <w:tcW w:w="1081" w:type="dxa"/>
            <w:noWrap/>
            <w:hideMark/>
          </w:tcPr>
          <w:p w14:paraId="41FD07E2"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2 436 715</w:t>
            </w:r>
          </w:p>
        </w:tc>
        <w:tc>
          <w:tcPr>
            <w:tcW w:w="1238" w:type="dxa"/>
            <w:noWrap/>
            <w:hideMark/>
          </w:tcPr>
          <w:p w14:paraId="23244F9B"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66,4</w:t>
            </w:r>
          </w:p>
        </w:tc>
        <w:tc>
          <w:tcPr>
            <w:tcW w:w="1238" w:type="dxa"/>
            <w:noWrap/>
            <w:hideMark/>
          </w:tcPr>
          <w:p w14:paraId="430EB35E"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2 076 872</w:t>
            </w:r>
          </w:p>
        </w:tc>
        <w:tc>
          <w:tcPr>
            <w:tcW w:w="1238" w:type="dxa"/>
            <w:noWrap/>
            <w:hideMark/>
          </w:tcPr>
          <w:p w14:paraId="2603F09F"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78</w:t>
            </w:r>
          </w:p>
        </w:tc>
        <w:tc>
          <w:tcPr>
            <w:tcW w:w="1201" w:type="dxa"/>
            <w:noWrap/>
            <w:hideMark/>
          </w:tcPr>
          <w:p w14:paraId="0032C494"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4 513 587</w:t>
            </w:r>
          </w:p>
        </w:tc>
        <w:tc>
          <w:tcPr>
            <w:tcW w:w="1095" w:type="dxa"/>
            <w:noWrap/>
            <w:hideMark/>
          </w:tcPr>
          <w:p w14:paraId="36AC19D0"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71,3</w:t>
            </w:r>
          </w:p>
        </w:tc>
      </w:tr>
      <w:tr w:rsidR="008E6F18" w:rsidRPr="008E6F18" w14:paraId="2D1A69D3" w14:textId="77777777" w:rsidTr="00FB506D">
        <w:trPr>
          <w:gridAfter w:val="1"/>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hideMark/>
          </w:tcPr>
          <w:p w14:paraId="24A94A46" w14:textId="77777777" w:rsidR="008E6F18" w:rsidRPr="008E6F18" w:rsidRDefault="008E6F18" w:rsidP="008E6F18">
            <w:pPr>
              <w:rPr>
                <w:rFonts w:ascii="Times New Roman" w:eastAsia="Times New Roman" w:hAnsi="Times New Roman" w:cs="Times New Roman"/>
                <w:color w:val="000000"/>
                <w:sz w:val="18"/>
                <w:szCs w:val="18"/>
                <w:lang w:eastAsia="fr-FR"/>
              </w:rPr>
            </w:pPr>
          </w:p>
        </w:tc>
        <w:tc>
          <w:tcPr>
            <w:tcW w:w="1395" w:type="dxa"/>
            <w:hideMark/>
          </w:tcPr>
          <w:p w14:paraId="0D93195A" w14:textId="77777777" w:rsidR="008E6F18" w:rsidRPr="008E6F18" w:rsidRDefault="008E6F18" w:rsidP="008E6F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Primaire</w:t>
            </w:r>
          </w:p>
        </w:tc>
        <w:tc>
          <w:tcPr>
            <w:tcW w:w="1081" w:type="dxa"/>
            <w:noWrap/>
            <w:hideMark/>
          </w:tcPr>
          <w:p w14:paraId="5F4054D4"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1 001 093</w:t>
            </w:r>
          </w:p>
        </w:tc>
        <w:tc>
          <w:tcPr>
            <w:tcW w:w="1238" w:type="dxa"/>
            <w:noWrap/>
            <w:hideMark/>
          </w:tcPr>
          <w:p w14:paraId="42033FA1"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27,3</w:t>
            </w:r>
          </w:p>
        </w:tc>
        <w:tc>
          <w:tcPr>
            <w:tcW w:w="1238" w:type="dxa"/>
            <w:noWrap/>
            <w:hideMark/>
          </w:tcPr>
          <w:p w14:paraId="11ACCB93"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505 999</w:t>
            </w:r>
          </w:p>
        </w:tc>
        <w:tc>
          <w:tcPr>
            <w:tcW w:w="1238" w:type="dxa"/>
            <w:noWrap/>
            <w:hideMark/>
          </w:tcPr>
          <w:p w14:paraId="2D0A6FD7"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19</w:t>
            </w:r>
          </w:p>
        </w:tc>
        <w:tc>
          <w:tcPr>
            <w:tcW w:w="1201" w:type="dxa"/>
            <w:noWrap/>
            <w:hideMark/>
          </w:tcPr>
          <w:p w14:paraId="04714FBE"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1 507 092</w:t>
            </w:r>
          </w:p>
        </w:tc>
        <w:tc>
          <w:tcPr>
            <w:tcW w:w="1095" w:type="dxa"/>
            <w:noWrap/>
            <w:hideMark/>
          </w:tcPr>
          <w:p w14:paraId="0A0CEE30"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23,8</w:t>
            </w:r>
          </w:p>
        </w:tc>
      </w:tr>
      <w:tr w:rsidR="006B1D89" w:rsidRPr="005875F9" w14:paraId="5CF455A2" w14:textId="77777777" w:rsidTr="00FB506D">
        <w:trPr>
          <w:gridAfter w:val="1"/>
          <w:cnfStyle w:val="000000100000" w:firstRow="0" w:lastRow="0" w:firstColumn="0" w:lastColumn="0" w:oddVBand="0" w:evenVBand="0" w:oddHBand="1" w:evenHBand="0" w:firstRowFirstColumn="0" w:firstRowLastColumn="0" w:lastRowFirstColumn="0" w:lastRowLastColumn="0"/>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hideMark/>
          </w:tcPr>
          <w:p w14:paraId="695A9AF1" w14:textId="77777777" w:rsidR="008E6F18" w:rsidRPr="008E6F18" w:rsidRDefault="008E6F18" w:rsidP="008E6F18">
            <w:pPr>
              <w:rPr>
                <w:rFonts w:ascii="Times New Roman" w:eastAsia="Times New Roman" w:hAnsi="Times New Roman" w:cs="Times New Roman"/>
                <w:color w:val="000000"/>
                <w:sz w:val="18"/>
                <w:szCs w:val="18"/>
                <w:lang w:eastAsia="fr-FR"/>
              </w:rPr>
            </w:pPr>
          </w:p>
        </w:tc>
        <w:tc>
          <w:tcPr>
            <w:tcW w:w="1395" w:type="dxa"/>
            <w:hideMark/>
          </w:tcPr>
          <w:p w14:paraId="53F700D7" w14:textId="77777777" w:rsidR="008E6F18" w:rsidRPr="008E6F18" w:rsidRDefault="008E6F18" w:rsidP="008E6F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Secondaire</w:t>
            </w:r>
          </w:p>
        </w:tc>
        <w:tc>
          <w:tcPr>
            <w:tcW w:w="1081" w:type="dxa"/>
            <w:noWrap/>
            <w:hideMark/>
          </w:tcPr>
          <w:p w14:paraId="45E82A85"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156 635</w:t>
            </w:r>
          </w:p>
        </w:tc>
        <w:tc>
          <w:tcPr>
            <w:tcW w:w="1238" w:type="dxa"/>
            <w:noWrap/>
            <w:hideMark/>
          </w:tcPr>
          <w:p w14:paraId="76B4182A"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4,3</w:t>
            </w:r>
          </w:p>
        </w:tc>
        <w:tc>
          <w:tcPr>
            <w:tcW w:w="1238" w:type="dxa"/>
            <w:noWrap/>
            <w:hideMark/>
          </w:tcPr>
          <w:p w14:paraId="760FFA04"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64 246</w:t>
            </w:r>
          </w:p>
        </w:tc>
        <w:tc>
          <w:tcPr>
            <w:tcW w:w="1238" w:type="dxa"/>
            <w:noWrap/>
            <w:hideMark/>
          </w:tcPr>
          <w:p w14:paraId="5DF767E8"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2,4</w:t>
            </w:r>
          </w:p>
        </w:tc>
        <w:tc>
          <w:tcPr>
            <w:tcW w:w="1201" w:type="dxa"/>
            <w:noWrap/>
            <w:hideMark/>
          </w:tcPr>
          <w:p w14:paraId="775A243E"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220 881</w:t>
            </w:r>
          </w:p>
        </w:tc>
        <w:tc>
          <w:tcPr>
            <w:tcW w:w="1095" w:type="dxa"/>
            <w:noWrap/>
            <w:hideMark/>
          </w:tcPr>
          <w:p w14:paraId="582D4D1E"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3,5</w:t>
            </w:r>
          </w:p>
        </w:tc>
      </w:tr>
      <w:tr w:rsidR="008E6F18" w:rsidRPr="008E6F18" w14:paraId="5A642641" w14:textId="77777777" w:rsidTr="00FB506D">
        <w:trPr>
          <w:gridAfter w:val="1"/>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hideMark/>
          </w:tcPr>
          <w:p w14:paraId="24860A9C" w14:textId="77777777" w:rsidR="008E6F18" w:rsidRPr="008E6F18" w:rsidRDefault="008E6F18" w:rsidP="008E6F18">
            <w:pPr>
              <w:rPr>
                <w:rFonts w:ascii="Times New Roman" w:eastAsia="Times New Roman" w:hAnsi="Times New Roman" w:cs="Times New Roman"/>
                <w:color w:val="000000"/>
                <w:sz w:val="18"/>
                <w:szCs w:val="18"/>
                <w:lang w:eastAsia="fr-FR"/>
              </w:rPr>
            </w:pPr>
          </w:p>
        </w:tc>
        <w:tc>
          <w:tcPr>
            <w:tcW w:w="1395" w:type="dxa"/>
            <w:hideMark/>
          </w:tcPr>
          <w:p w14:paraId="4551C595" w14:textId="77777777" w:rsidR="008E6F18" w:rsidRPr="008E6F18" w:rsidRDefault="008E6F18" w:rsidP="008E6F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Supérieur</w:t>
            </w:r>
          </w:p>
        </w:tc>
        <w:tc>
          <w:tcPr>
            <w:tcW w:w="1081" w:type="dxa"/>
            <w:noWrap/>
            <w:hideMark/>
          </w:tcPr>
          <w:p w14:paraId="6D15C6D5"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76 615</w:t>
            </w:r>
          </w:p>
        </w:tc>
        <w:tc>
          <w:tcPr>
            <w:tcW w:w="1238" w:type="dxa"/>
            <w:noWrap/>
            <w:hideMark/>
          </w:tcPr>
          <w:p w14:paraId="7779D42F"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2,1</w:t>
            </w:r>
          </w:p>
        </w:tc>
        <w:tc>
          <w:tcPr>
            <w:tcW w:w="1238" w:type="dxa"/>
            <w:noWrap/>
            <w:hideMark/>
          </w:tcPr>
          <w:p w14:paraId="17CE0431"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15 375</w:t>
            </w:r>
          </w:p>
        </w:tc>
        <w:tc>
          <w:tcPr>
            <w:tcW w:w="1238" w:type="dxa"/>
            <w:noWrap/>
            <w:hideMark/>
          </w:tcPr>
          <w:p w14:paraId="55837BAE"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0,6</w:t>
            </w:r>
          </w:p>
        </w:tc>
        <w:tc>
          <w:tcPr>
            <w:tcW w:w="1201" w:type="dxa"/>
            <w:noWrap/>
            <w:hideMark/>
          </w:tcPr>
          <w:p w14:paraId="302C9EAC"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91 990</w:t>
            </w:r>
          </w:p>
        </w:tc>
        <w:tc>
          <w:tcPr>
            <w:tcW w:w="1095" w:type="dxa"/>
            <w:noWrap/>
            <w:hideMark/>
          </w:tcPr>
          <w:p w14:paraId="3AD00BDE" w14:textId="77777777" w:rsidR="008E6F18" w:rsidRPr="008E6F18" w:rsidRDefault="008E6F18" w:rsidP="008E6F1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1,5</w:t>
            </w:r>
          </w:p>
        </w:tc>
      </w:tr>
      <w:tr w:rsidR="006B1D89" w:rsidRPr="005875F9" w14:paraId="39A33A1E" w14:textId="77777777" w:rsidTr="00FB506D">
        <w:trPr>
          <w:gridAfter w:val="1"/>
          <w:cnfStyle w:val="000000100000" w:firstRow="0" w:lastRow="0" w:firstColumn="0" w:lastColumn="0" w:oddVBand="0" w:evenVBand="0" w:oddHBand="1" w:evenHBand="0" w:firstRowFirstColumn="0" w:firstRowLastColumn="0" w:lastRowFirstColumn="0" w:lastRowLastColumn="0"/>
          <w:wAfter w:w="9" w:type="dxa"/>
          <w:trHeight w:val="141"/>
        </w:trPr>
        <w:tc>
          <w:tcPr>
            <w:cnfStyle w:val="001000000000" w:firstRow="0" w:lastRow="0" w:firstColumn="1" w:lastColumn="0" w:oddVBand="0" w:evenVBand="0" w:oddHBand="0" w:evenHBand="0" w:firstRowFirstColumn="0" w:firstRowLastColumn="0" w:lastRowFirstColumn="0" w:lastRowLastColumn="0"/>
            <w:tcW w:w="1238" w:type="dxa"/>
            <w:vMerge/>
            <w:tcBorders>
              <w:bottom w:val="single" w:sz="12" w:space="0" w:color="9CC2E5" w:themeColor="accent1" w:themeTint="99"/>
            </w:tcBorders>
            <w:hideMark/>
          </w:tcPr>
          <w:p w14:paraId="4F1C66F3" w14:textId="77777777" w:rsidR="008E6F18" w:rsidRPr="008E6F18" w:rsidRDefault="008E6F18" w:rsidP="008E6F18">
            <w:pPr>
              <w:rPr>
                <w:rFonts w:ascii="Times New Roman" w:eastAsia="Times New Roman" w:hAnsi="Times New Roman" w:cs="Times New Roman"/>
                <w:color w:val="000000"/>
                <w:sz w:val="18"/>
                <w:szCs w:val="18"/>
                <w:lang w:eastAsia="fr-FR"/>
              </w:rPr>
            </w:pPr>
          </w:p>
        </w:tc>
        <w:tc>
          <w:tcPr>
            <w:tcW w:w="1395" w:type="dxa"/>
            <w:tcBorders>
              <w:bottom w:val="single" w:sz="12" w:space="0" w:color="9CC2E5" w:themeColor="accent1" w:themeTint="99"/>
            </w:tcBorders>
            <w:hideMark/>
          </w:tcPr>
          <w:p w14:paraId="0FA6623B" w14:textId="77777777" w:rsidR="008E6F18" w:rsidRPr="008E6F18" w:rsidRDefault="008E6F18" w:rsidP="008E6F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Total</w:t>
            </w:r>
          </w:p>
        </w:tc>
        <w:tc>
          <w:tcPr>
            <w:tcW w:w="1081" w:type="dxa"/>
            <w:tcBorders>
              <w:bottom w:val="single" w:sz="12" w:space="0" w:color="9CC2E5" w:themeColor="accent1" w:themeTint="99"/>
            </w:tcBorders>
            <w:noWrap/>
            <w:hideMark/>
          </w:tcPr>
          <w:p w14:paraId="7D131EC3"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3 671 059</w:t>
            </w:r>
          </w:p>
        </w:tc>
        <w:tc>
          <w:tcPr>
            <w:tcW w:w="1238" w:type="dxa"/>
            <w:tcBorders>
              <w:bottom w:val="single" w:sz="12" w:space="0" w:color="9CC2E5" w:themeColor="accent1" w:themeTint="99"/>
            </w:tcBorders>
            <w:noWrap/>
            <w:hideMark/>
          </w:tcPr>
          <w:p w14:paraId="61901AEB"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100</w:t>
            </w:r>
          </w:p>
        </w:tc>
        <w:tc>
          <w:tcPr>
            <w:tcW w:w="1238" w:type="dxa"/>
            <w:tcBorders>
              <w:bottom w:val="single" w:sz="12" w:space="0" w:color="9CC2E5" w:themeColor="accent1" w:themeTint="99"/>
            </w:tcBorders>
            <w:noWrap/>
            <w:hideMark/>
          </w:tcPr>
          <w:p w14:paraId="7065A1C7"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2 662 492</w:t>
            </w:r>
          </w:p>
        </w:tc>
        <w:tc>
          <w:tcPr>
            <w:tcW w:w="1238" w:type="dxa"/>
            <w:tcBorders>
              <w:bottom w:val="single" w:sz="12" w:space="0" w:color="9CC2E5" w:themeColor="accent1" w:themeTint="99"/>
            </w:tcBorders>
            <w:noWrap/>
            <w:hideMark/>
          </w:tcPr>
          <w:p w14:paraId="05FC4B87"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100</w:t>
            </w:r>
          </w:p>
        </w:tc>
        <w:tc>
          <w:tcPr>
            <w:tcW w:w="1201" w:type="dxa"/>
            <w:tcBorders>
              <w:bottom w:val="single" w:sz="12" w:space="0" w:color="9CC2E5" w:themeColor="accent1" w:themeTint="99"/>
            </w:tcBorders>
            <w:noWrap/>
            <w:hideMark/>
          </w:tcPr>
          <w:p w14:paraId="3AEA33D0"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6 333 551</w:t>
            </w:r>
          </w:p>
        </w:tc>
        <w:tc>
          <w:tcPr>
            <w:tcW w:w="1095" w:type="dxa"/>
            <w:tcBorders>
              <w:bottom w:val="single" w:sz="12" w:space="0" w:color="9CC2E5" w:themeColor="accent1" w:themeTint="99"/>
            </w:tcBorders>
            <w:noWrap/>
            <w:hideMark/>
          </w:tcPr>
          <w:p w14:paraId="45D28E20" w14:textId="77777777" w:rsidR="008E6F18" w:rsidRPr="008E6F18" w:rsidRDefault="008E6F18" w:rsidP="008E6F1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8E6F18">
              <w:rPr>
                <w:rFonts w:ascii="Times New Roman" w:eastAsia="Times New Roman" w:hAnsi="Times New Roman" w:cs="Times New Roman"/>
                <w:color w:val="000000"/>
                <w:sz w:val="18"/>
                <w:szCs w:val="18"/>
                <w:lang w:eastAsia="fr-FR"/>
              </w:rPr>
              <w:t>100</w:t>
            </w:r>
          </w:p>
        </w:tc>
      </w:tr>
    </w:tbl>
    <w:p w14:paraId="670F1260" w14:textId="5EBFD57D" w:rsidR="006B1D89" w:rsidRDefault="006B1D89" w:rsidP="006B1D89">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006E15B9" w14:textId="77777777" w:rsidR="005875F9" w:rsidRDefault="005875F9" w:rsidP="006B1D89">
      <w:pPr>
        <w:tabs>
          <w:tab w:val="left" w:pos="360"/>
        </w:tabs>
        <w:spacing w:after="120" w:line="276" w:lineRule="auto"/>
        <w:rPr>
          <w:rFonts w:ascii="Times New Roman" w:hAnsi="Times New Roman" w:cs="Times New Roman"/>
          <w:i/>
          <w:iCs/>
          <w:sz w:val="18"/>
          <w:szCs w:val="18"/>
        </w:rPr>
      </w:pPr>
    </w:p>
    <w:p w14:paraId="30F271AB" w14:textId="093B9197" w:rsidR="006B1D89" w:rsidRPr="006B1D89" w:rsidRDefault="006B1D89" w:rsidP="006B1D89">
      <w:pPr>
        <w:pStyle w:val="Lgende"/>
        <w:keepNext/>
        <w:spacing w:after="0"/>
      </w:pPr>
      <w:bookmarkStart w:id="55" w:name="_Toc60239977"/>
      <w:r w:rsidRPr="006B1D89">
        <w:rPr>
          <w:sz w:val="22"/>
        </w:rPr>
        <w:t xml:space="preserve">Tableau </w:t>
      </w:r>
      <w:r w:rsidRPr="006B1D89">
        <w:rPr>
          <w:sz w:val="22"/>
        </w:rPr>
        <w:fldChar w:fldCharType="begin"/>
      </w:r>
      <w:r w:rsidRPr="006B1D89">
        <w:rPr>
          <w:sz w:val="22"/>
        </w:rPr>
        <w:instrText xml:space="preserve"> SEQ Tableau \* ARABIC </w:instrText>
      </w:r>
      <w:r w:rsidRPr="006B1D89">
        <w:rPr>
          <w:sz w:val="22"/>
        </w:rPr>
        <w:fldChar w:fldCharType="separate"/>
      </w:r>
      <w:r w:rsidR="00FB506D">
        <w:rPr>
          <w:noProof/>
          <w:sz w:val="22"/>
        </w:rPr>
        <w:t>9</w:t>
      </w:r>
      <w:r w:rsidRPr="006B1D89">
        <w:rPr>
          <w:sz w:val="22"/>
        </w:rPr>
        <w:fldChar w:fldCharType="end"/>
      </w:r>
      <w:r w:rsidRPr="006B1D89">
        <w:rPr>
          <w:sz w:val="22"/>
        </w:rPr>
        <w:t xml:space="preserve">: </w:t>
      </w:r>
      <w:r w:rsidRPr="006B1D89">
        <w:t>Taux d’emploi vulnérable</w:t>
      </w:r>
      <w:bookmarkEnd w:id="55"/>
    </w:p>
    <w:tbl>
      <w:tblPr>
        <w:tblStyle w:val="TableauGrille2-Accentuation1"/>
        <w:tblW w:w="5389" w:type="pct"/>
        <w:tblLook w:val="04A0" w:firstRow="1" w:lastRow="0" w:firstColumn="1" w:lastColumn="0" w:noHBand="0" w:noVBand="1"/>
      </w:tblPr>
      <w:tblGrid>
        <w:gridCol w:w="1955"/>
        <w:gridCol w:w="1957"/>
        <w:gridCol w:w="1956"/>
        <w:gridCol w:w="1956"/>
        <w:gridCol w:w="1954"/>
      </w:tblGrid>
      <w:tr w:rsidR="006B1D89" w:rsidRPr="006B1D89" w14:paraId="3A994331" w14:textId="77777777" w:rsidTr="00A801C8">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001" w:type="pct"/>
            <w:gridSpan w:val="2"/>
            <w:vMerge w:val="restart"/>
            <w:tcBorders>
              <w:top w:val="single" w:sz="12" w:space="0" w:color="9CC2E5" w:themeColor="accent1" w:themeTint="99"/>
            </w:tcBorders>
            <w:noWrap/>
            <w:hideMark/>
          </w:tcPr>
          <w:p w14:paraId="300031B2" w14:textId="77777777" w:rsidR="006B1D89" w:rsidRPr="006B1D89" w:rsidRDefault="006B1D89" w:rsidP="006B1D89">
            <w:pPr>
              <w:jc w:val="center"/>
              <w:rPr>
                <w:rFonts w:ascii="Times New Roman" w:eastAsia="Times New Roman" w:hAnsi="Times New Roman" w:cs="Times New Roman"/>
                <w:i/>
                <w:iCs/>
                <w:color w:val="000000"/>
                <w:sz w:val="20"/>
                <w:szCs w:val="20"/>
                <w:lang w:eastAsia="fr-FR"/>
              </w:rPr>
            </w:pPr>
            <w:r w:rsidRPr="006B1D89">
              <w:rPr>
                <w:rFonts w:ascii="Times New Roman" w:eastAsia="Times New Roman" w:hAnsi="Times New Roman" w:cs="Times New Roman"/>
                <w:i/>
                <w:iCs/>
                <w:color w:val="000000"/>
                <w:sz w:val="20"/>
                <w:szCs w:val="20"/>
                <w:lang w:eastAsia="fr-FR"/>
              </w:rPr>
              <w:t> </w:t>
            </w:r>
          </w:p>
        </w:tc>
        <w:tc>
          <w:tcPr>
            <w:tcW w:w="2999" w:type="pct"/>
            <w:gridSpan w:val="3"/>
            <w:tcBorders>
              <w:top w:val="single" w:sz="12" w:space="0" w:color="9CC2E5" w:themeColor="accent1" w:themeTint="99"/>
            </w:tcBorders>
            <w:noWrap/>
            <w:hideMark/>
          </w:tcPr>
          <w:p w14:paraId="127F5980" w14:textId="77777777" w:rsidR="006B1D89" w:rsidRPr="006B1D89" w:rsidRDefault="006B1D89" w:rsidP="006B1D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Nouvelle norme</w:t>
            </w:r>
          </w:p>
        </w:tc>
      </w:tr>
      <w:tr w:rsidR="00A801C8" w:rsidRPr="006B1D89" w14:paraId="129C0C34" w14:textId="77777777" w:rsidTr="00A801C8">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001" w:type="pct"/>
            <w:gridSpan w:val="2"/>
            <w:vMerge/>
            <w:hideMark/>
          </w:tcPr>
          <w:p w14:paraId="24B3716A" w14:textId="77777777" w:rsidR="006B1D89" w:rsidRPr="006B1D89" w:rsidRDefault="006B1D89" w:rsidP="006B1D89">
            <w:pPr>
              <w:rPr>
                <w:rFonts w:ascii="Times New Roman" w:eastAsia="Times New Roman" w:hAnsi="Times New Roman" w:cs="Times New Roman"/>
                <w:i/>
                <w:iCs/>
                <w:color w:val="000000"/>
                <w:sz w:val="20"/>
                <w:szCs w:val="20"/>
                <w:lang w:eastAsia="fr-FR"/>
              </w:rPr>
            </w:pPr>
          </w:p>
        </w:tc>
        <w:tc>
          <w:tcPr>
            <w:tcW w:w="1000" w:type="pct"/>
            <w:hideMark/>
          </w:tcPr>
          <w:p w14:paraId="1312B558" w14:textId="77777777" w:rsidR="006B1D89" w:rsidRPr="006B1D89" w:rsidRDefault="006B1D89" w:rsidP="006B1D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B1D89">
              <w:rPr>
                <w:rFonts w:ascii="Times New Roman" w:eastAsia="Times New Roman" w:hAnsi="Times New Roman" w:cs="Times New Roman"/>
                <w:b/>
                <w:bCs/>
                <w:color w:val="000000"/>
                <w:sz w:val="20"/>
                <w:szCs w:val="20"/>
                <w:lang w:eastAsia="fr-FR"/>
              </w:rPr>
              <w:t>Masculin</w:t>
            </w:r>
          </w:p>
        </w:tc>
        <w:tc>
          <w:tcPr>
            <w:tcW w:w="1000" w:type="pct"/>
            <w:hideMark/>
          </w:tcPr>
          <w:p w14:paraId="4FC3AF89" w14:textId="77777777" w:rsidR="006B1D89" w:rsidRPr="006B1D89" w:rsidRDefault="006B1D89" w:rsidP="006B1D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B1D89">
              <w:rPr>
                <w:rFonts w:ascii="Times New Roman" w:eastAsia="Times New Roman" w:hAnsi="Times New Roman" w:cs="Times New Roman"/>
                <w:b/>
                <w:bCs/>
                <w:color w:val="000000"/>
                <w:sz w:val="20"/>
                <w:szCs w:val="20"/>
                <w:lang w:eastAsia="fr-FR"/>
              </w:rPr>
              <w:t>Féminin</w:t>
            </w:r>
          </w:p>
        </w:tc>
        <w:tc>
          <w:tcPr>
            <w:tcW w:w="999" w:type="pct"/>
            <w:hideMark/>
          </w:tcPr>
          <w:p w14:paraId="2131E7F3" w14:textId="77777777" w:rsidR="006B1D89" w:rsidRPr="006B1D89" w:rsidRDefault="006B1D89" w:rsidP="006B1D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B1D89">
              <w:rPr>
                <w:rFonts w:ascii="Times New Roman" w:eastAsia="Times New Roman" w:hAnsi="Times New Roman" w:cs="Times New Roman"/>
                <w:b/>
                <w:bCs/>
                <w:color w:val="000000"/>
                <w:sz w:val="20"/>
                <w:szCs w:val="20"/>
                <w:lang w:eastAsia="fr-FR"/>
              </w:rPr>
              <w:t>Total</w:t>
            </w:r>
          </w:p>
        </w:tc>
      </w:tr>
      <w:tr w:rsidR="006B1D89" w:rsidRPr="006B1D89" w14:paraId="3A2F1A12" w14:textId="77777777" w:rsidTr="00A801C8">
        <w:trPr>
          <w:trHeight w:val="22"/>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078CDFD7"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r w:rsidRPr="006B1D89">
              <w:rPr>
                <w:rFonts w:ascii="Times New Roman" w:eastAsia="Times New Roman" w:hAnsi="Times New Roman" w:cs="Times New Roman"/>
                <w:b w:val="0"/>
                <w:bCs w:val="0"/>
                <w:color w:val="000000"/>
                <w:sz w:val="20"/>
                <w:szCs w:val="20"/>
                <w:lang w:eastAsia="fr-FR"/>
              </w:rPr>
              <w:t>Zone de résidence</w:t>
            </w:r>
          </w:p>
        </w:tc>
        <w:tc>
          <w:tcPr>
            <w:tcW w:w="1001" w:type="pct"/>
            <w:hideMark/>
          </w:tcPr>
          <w:p w14:paraId="4273F061" w14:textId="77777777" w:rsidR="006B1D89" w:rsidRPr="006B1D89" w:rsidRDefault="006B1D89" w:rsidP="006B1D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Urbain</w:t>
            </w:r>
          </w:p>
        </w:tc>
        <w:tc>
          <w:tcPr>
            <w:tcW w:w="1000" w:type="pct"/>
            <w:noWrap/>
            <w:hideMark/>
          </w:tcPr>
          <w:p w14:paraId="74D998B2"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45,5</w:t>
            </w:r>
          </w:p>
        </w:tc>
        <w:tc>
          <w:tcPr>
            <w:tcW w:w="1000" w:type="pct"/>
            <w:noWrap/>
            <w:hideMark/>
          </w:tcPr>
          <w:p w14:paraId="5AC3CE3D"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60,9</w:t>
            </w:r>
          </w:p>
        </w:tc>
        <w:tc>
          <w:tcPr>
            <w:tcW w:w="999" w:type="pct"/>
            <w:noWrap/>
            <w:hideMark/>
          </w:tcPr>
          <w:p w14:paraId="24CBD174"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51,2</w:t>
            </w:r>
          </w:p>
        </w:tc>
      </w:tr>
      <w:tr w:rsidR="00A801C8" w:rsidRPr="006B1D89" w14:paraId="4CFF9A05" w14:textId="77777777" w:rsidTr="00A801C8">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C07F098"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p>
        </w:tc>
        <w:tc>
          <w:tcPr>
            <w:tcW w:w="1001" w:type="pct"/>
            <w:hideMark/>
          </w:tcPr>
          <w:p w14:paraId="17A5B8B5" w14:textId="77777777" w:rsidR="006B1D89" w:rsidRPr="006B1D89" w:rsidRDefault="006B1D89" w:rsidP="006B1D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Bamako</w:t>
            </w:r>
          </w:p>
        </w:tc>
        <w:tc>
          <w:tcPr>
            <w:tcW w:w="1000" w:type="pct"/>
            <w:noWrap/>
            <w:hideMark/>
          </w:tcPr>
          <w:p w14:paraId="4BABC827"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38,3</w:t>
            </w:r>
          </w:p>
        </w:tc>
        <w:tc>
          <w:tcPr>
            <w:tcW w:w="1000" w:type="pct"/>
            <w:noWrap/>
            <w:hideMark/>
          </w:tcPr>
          <w:p w14:paraId="182A5630"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60,3</w:t>
            </w:r>
          </w:p>
        </w:tc>
        <w:tc>
          <w:tcPr>
            <w:tcW w:w="999" w:type="pct"/>
            <w:noWrap/>
            <w:hideMark/>
          </w:tcPr>
          <w:p w14:paraId="2B3936FF"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46,5</w:t>
            </w:r>
          </w:p>
        </w:tc>
      </w:tr>
      <w:tr w:rsidR="006B1D89" w:rsidRPr="006B1D89" w14:paraId="0ACF47FF" w14:textId="77777777" w:rsidTr="00A801C8">
        <w:trPr>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04C4934D"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p>
        </w:tc>
        <w:tc>
          <w:tcPr>
            <w:tcW w:w="1001" w:type="pct"/>
            <w:hideMark/>
          </w:tcPr>
          <w:p w14:paraId="0453B084" w14:textId="77777777" w:rsidR="006B1D89" w:rsidRPr="006B1D89" w:rsidRDefault="006B1D89" w:rsidP="006B1D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Autre urbain</w:t>
            </w:r>
          </w:p>
        </w:tc>
        <w:tc>
          <w:tcPr>
            <w:tcW w:w="1000" w:type="pct"/>
            <w:noWrap/>
            <w:hideMark/>
          </w:tcPr>
          <w:p w14:paraId="19A76CA1"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53,6</w:t>
            </w:r>
          </w:p>
        </w:tc>
        <w:tc>
          <w:tcPr>
            <w:tcW w:w="1000" w:type="pct"/>
            <w:noWrap/>
            <w:hideMark/>
          </w:tcPr>
          <w:p w14:paraId="46FF2A90"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61,7</w:t>
            </w:r>
          </w:p>
        </w:tc>
        <w:tc>
          <w:tcPr>
            <w:tcW w:w="999" w:type="pct"/>
            <w:noWrap/>
            <w:hideMark/>
          </w:tcPr>
          <w:p w14:paraId="4610BA7E"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56,5</w:t>
            </w:r>
          </w:p>
        </w:tc>
      </w:tr>
      <w:tr w:rsidR="00A801C8" w:rsidRPr="006B1D89" w14:paraId="089DE0FF" w14:textId="77777777" w:rsidTr="00A801C8">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4D09BB68"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p>
        </w:tc>
        <w:tc>
          <w:tcPr>
            <w:tcW w:w="1001" w:type="pct"/>
            <w:hideMark/>
          </w:tcPr>
          <w:p w14:paraId="09676059" w14:textId="77777777" w:rsidR="006B1D89" w:rsidRPr="006B1D89" w:rsidRDefault="006B1D89" w:rsidP="006B1D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Rural</w:t>
            </w:r>
          </w:p>
        </w:tc>
        <w:tc>
          <w:tcPr>
            <w:tcW w:w="1000" w:type="pct"/>
            <w:noWrap/>
            <w:hideMark/>
          </w:tcPr>
          <w:p w14:paraId="5DE7E875"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55,8</w:t>
            </w:r>
          </w:p>
        </w:tc>
        <w:tc>
          <w:tcPr>
            <w:tcW w:w="1000" w:type="pct"/>
            <w:noWrap/>
            <w:hideMark/>
          </w:tcPr>
          <w:p w14:paraId="24CDBE33"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53,3</w:t>
            </w:r>
          </w:p>
        </w:tc>
        <w:tc>
          <w:tcPr>
            <w:tcW w:w="999" w:type="pct"/>
            <w:noWrap/>
            <w:hideMark/>
          </w:tcPr>
          <w:p w14:paraId="04068160"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54,7</w:t>
            </w:r>
          </w:p>
        </w:tc>
      </w:tr>
      <w:tr w:rsidR="006B1D89" w:rsidRPr="006B1D89" w14:paraId="22257016" w14:textId="77777777" w:rsidTr="00A801C8">
        <w:trPr>
          <w:trHeight w:val="22"/>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2BCD550E"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r w:rsidRPr="006B1D89">
              <w:rPr>
                <w:rFonts w:ascii="Times New Roman" w:eastAsia="Times New Roman" w:hAnsi="Times New Roman" w:cs="Times New Roman"/>
                <w:b w:val="0"/>
                <w:bCs w:val="0"/>
                <w:color w:val="000000"/>
                <w:sz w:val="20"/>
                <w:szCs w:val="20"/>
                <w:lang w:eastAsia="fr-FR"/>
              </w:rPr>
              <w:t>Classe d’âge</w:t>
            </w:r>
          </w:p>
        </w:tc>
        <w:tc>
          <w:tcPr>
            <w:tcW w:w="1001" w:type="pct"/>
            <w:hideMark/>
          </w:tcPr>
          <w:p w14:paraId="7F44B952" w14:textId="77777777" w:rsidR="006B1D89" w:rsidRPr="006B1D89" w:rsidRDefault="006B1D89" w:rsidP="006B1D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15 - 24 ans</w:t>
            </w:r>
          </w:p>
        </w:tc>
        <w:tc>
          <w:tcPr>
            <w:tcW w:w="1000" w:type="pct"/>
            <w:noWrap/>
            <w:hideMark/>
          </w:tcPr>
          <w:p w14:paraId="0A868AAF"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11,5</w:t>
            </w:r>
          </w:p>
        </w:tc>
        <w:tc>
          <w:tcPr>
            <w:tcW w:w="1000" w:type="pct"/>
            <w:noWrap/>
            <w:hideMark/>
          </w:tcPr>
          <w:p w14:paraId="668313D8"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38</w:t>
            </w:r>
          </w:p>
        </w:tc>
        <w:tc>
          <w:tcPr>
            <w:tcW w:w="999" w:type="pct"/>
            <w:noWrap/>
            <w:hideMark/>
          </w:tcPr>
          <w:p w14:paraId="4D9D2F1E"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24,4</w:t>
            </w:r>
          </w:p>
        </w:tc>
      </w:tr>
      <w:tr w:rsidR="00A801C8" w:rsidRPr="006B1D89" w14:paraId="60E8A6A9" w14:textId="77777777" w:rsidTr="00A801C8">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1149BBD6"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p>
        </w:tc>
        <w:tc>
          <w:tcPr>
            <w:tcW w:w="1001" w:type="pct"/>
            <w:hideMark/>
          </w:tcPr>
          <w:p w14:paraId="54B7AAED" w14:textId="77777777" w:rsidR="006B1D89" w:rsidRPr="006B1D89" w:rsidRDefault="006B1D89" w:rsidP="006B1D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25 - 35 ans</w:t>
            </w:r>
          </w:p>
        </w:tc>
        <w:tc>
          <w:tcPr>
            <w:tcW w:w="1000" w:type="pct"/>
            <w:noWrap/>
            <w:hideMark/>
          </w:tcPr>
          <w:p w14:paraId="25252A0E"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43,9</w:t>
            </w:r>
          </w:p>
        </w:tc>
        <w:tc>
          <w:tcPr>
            <w:tcW w:w="1000" w:type="pct"/>
            <w:noWrap/>
            <w:hideMark/>
          </w:tcPr>
          <w:p w14:paraId="1DCB1A67"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53,6</w:t>
            </w:r>
          </w:p>
        </w:tc>
        <w:tc>
          <w:tcPr>
            <w:tcW w:w="999" w:type="pct"/>
            <w:noWrap/>
            <w:hideMark/>
          </w:tcPr>
          <w:p w14:paraId="13C0A78E"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48,4</w:t>
            </w:r>
          </w:p>
        </w:tc>
      </w:tr>
      <w:tr w:rsidR="006B1D89" w:rsidRPr="006B1D89" w14:paraId="086E410C" w14:textId="77777777" w:rsidTr="00A801C8">
        <w:trPr>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584E8473"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p>
        </w:tc>
        <w:tc>
          <w:tcPr>
            <w:tcW w:w="1001" w:type="pct"/>
            <w:hideMark/>
          </w:tcPr>
          <w:p w14:paraId="573C0E8F" w14:textId="77777777" w:rsidR="006B1D89" w:rsidRPr="006B1D89" w:rsidRDefault="006B1D89" w:rsidP="006B1D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36 - 40 ans</w:t>
            </w:r>
          </w:p>
        </w:tc>
        <w:tc>
          <w:tcPr>
            <w:tcW w:w="1000" w:type="pct"/>
            <w:noWrap/>
            <w:hideMark/>
          </w:tcPr>
          <w:p w14:paraId="36077B89"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61,1</w:t>
            </w:r>
          </w:p>
        </w:tc>
        <w:tc>
          <w:tcPr>
            <w:tcW w:w="1000" w:type="pct"/>
            <w:noWrap/>
            <w:hideMark/>
          </w:tcPr>
          <w:p w14:paraId="581B0CB6"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65,8</w:t>
            </w:r>
          </w:p>
        </w:tc>
        <w:tc>
          <w:tcPr>
            <w:tcW w:w="999" w:type="pct"/>
            <w:noWrap/>
            <w:hideMark/>
          </w:tcPr>
          <w:p w14:paraId="20C38912"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63,1</w:t>
            </w:r>
          </w:p>
        </w:tc>
      </w:tr>
      <w:tr w:rsidR="00A801C8" w:rsidRPr="006B1D89" w14:paraId="647408EA" w14:textId="77777777" w:rsidTr="00A801C8">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08C2241B"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p>
        </w:tc>
        <w:tc>
          <w:tcPr>
            <w:tcW w:w="1001" w:type="pct"/>
            <w:hideMark/>
          </w:tcPr>
          <w:p w14:paraId="1AEFE2DF" w14:textId="77777777" w:rsidR="006B1D89" w:rsidRPr="006B1D89" w:rsidRDefault="006B1D89" w:rsidP="006B1D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41 - 64 ans</w:t>
            </w:r>
          </w:p>
        </w:tc>
        <w:tc>
          <w:tcPr>
            <w:tcW w:w="1000" w:type="pct"/>
            <w:noWrap/>
            <w:hideMark/>
          </w:tcPr>
          <w:p w14:paraId="7FDF4E4A"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76,7</w:t>
            </w:r>
          </w:p>
        </w:tc>
        <w:tc>
          <w:tcPr>
            <w:tcW w:w="1000" w:type="pct"/>
            <w:noWrap/>
            <w:hideMark/>
          </w:tcPr>
          <w:p w14:paraId="34CB5F73"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64,9</w:t>
            </w:r>
          </w:p>
        </w:tc>
        <w:tc>
          <w:tcPr>
            <w:tcW w:w="999" w:type="pct"/>
            <w:noWrap/>
            <w:hideMark/>
          </w:tcPr>
          <w:p w14:paraId="79198E46"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72,5</w:t>
            </w:r>
          </w:p>
        </w:tc>
      </w:tr>
      <w:tr w:rsidR="006B1D89" w:rsidRPr="006B1D89" w14:paraId="55AF3CFA" w14:textId="77777777" w:rsidTr="00A801C8">
        <w:trPr>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5286F204"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p>
        </w:tc>
        <w:tc>
          <w:tcPr>
            <w:tcW w:w="1001" w:type="pct"/>
            <w:hideMark/>
          </w:tcPr>
          <w:p w14:paraId="1DFF6AB5" w14:textId="77777777" w:rsidR="006B1D89" w:rsidRPr="006B1D89" w:rsidRDefault="006B1D89" w:rsidP="006B1D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Plus de 64 ans</w:t>
            </w:r>
          </w:p>
        </w:tc>
        <w:tc>
          <w:tcPr>
            <w:tcW w:w="1000" w:type="pct"/>
            <w:noWrap/>
            <w:hideMark/>
          </w:tcPr>
          <w:p w14:paraId="6AAD60C4"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80,4</w:t>
            </w:r>
          </w:p>
        </w:tc>
        <w:tc>
          <w:tcPr>
            <w:tcW w:w="1000" w:type="pct"/>
            <w:noWrap/>
            <w:hideMark/>
          </w:tcPr>
          <w:p w14:paraId="18663631"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78,1</w:t>
            </w:r>
          </w:p>
        </w:tc>
        <w:tc>
          <w:tcPr>
            <w:tcW w:w="999" w:type="pct"/>
            <w:noWrap/>
            <w:hideMark/>
          </w:tcPr>
          <w:p w14:paraId="2439BA5D"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79,9</w:t>
            </w:r>
          </w:p>
        </w:tc>
      </w:tr>
      <w:tr w:rsidR="00A801C8" w:rsidRPr="006B1D89" w14:paraId="7A5DFBB2" w14:textId="77777777" w:rsidTr="00A801C8">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3EC32FB1" w14:textId="77777777" w:rsidR="006B1D89" w:rsidRPr="006B1D89" w:rsidRDefault="006B1D89" w:rsidP="006B1D89">
            <w:pPr>
              <w:rPr>
                <w:rFonts w:ascii="Times New Roman" w:eastAsia="Times New Roman" w:hAnsi="Times New Roman" w:cs="Times New Roman"/>
                <w:b w:val="0"/>
                <w:bCs w:val="0"/>
                <w:color w:val="000000"/>
                <w:sz w:val="20"/>
                <w:szCs w:val="20"/>
                <w:lang w:eastAsia="fr-FR"/>
              </w:rPr>
            </w:pPr>
            <w:r w:rsidRPr="006B1D89">
              <w:rPr>
                <w:rFonts w:ascii="Times New Roman" w:eastAsia="Times New Roman" w:hAnsi="Times New Roman" w:cs="Times New Roman"/>
                <w:b w:val="0"/>
                <w:bCs w:val="0"/>
                <w:color w:val="000000"/>
                <w:sz w:val="20"/>
                <w:szCs w:val="20"/>
                <w:lang w:eastAsia="fr-FR"/>
              </w:rPr>
              <w:t>Niveau d'éducation</w:t>
            </w:r>
          </w:p>
        </w:tc>
        <w:tc>
          <w:tcPr>
            <w:tcW w:w="1001" w:type="pct"/>
            <w:hideMark/>
          </w:tcPr>
          <w:p w14:paraId="61097037" w14:textId="77777777" w:rsidR="006B1D89" w:rsidRPr="006B1D89" w:rsidRDefault="006B1D89" w:rsidP="006B1D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Aucun niveau</w:t>
            </w:r>
          </w:p>
        </w:tc>
        <w:tc>
          <w:tcPr>
            <w:tcW w:w="1000" w:type="pct"/>
            <w:noWrap/>
            <w:hideMark/>
          </w:tcPr>
          <w:p w14:paraId="4222E2CB"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61,5</w:t>
            </w:r>
          </w:p>
        </w:tc>
        <w:tc>
          <w:tcPr>
            <w:tcW w:w="1000" w:type="pct"/>
            <w:noWrap/>
            <w:hideMark/>
          </w:tcPr>
          <w:p w14:paraId="4F636667"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56,3</w:t>
            </w:r>
          </w:p>
        </w:tc>
        <w:tc>
          <w:tcPr>
            <w:tcW w:w="999" w:type="pct"/>
            <w:noWrap/>
            <w:hideMark/>
          </w:tcPr>
          <w:p w14:paraId="335C6365"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59,1</w:t>
            </w:r>
          </w:p>
        </w:tc>
      </w:tr>
      <w:tr w:rsidR="006B1D89" w:rsidRPr="006B1D89" w14:paraId="076DF52B" w14:textId="77777777" w:rsidTr="00A801C8">
        <w:trPr>
          <w:trHeight w:val="2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028DCBFC" w14:textId="77777777" w:rsidR="006B1D89" w:rsidRPr="006B1D89" w:rsidRDefault="006B1D89" w:rsidP="006B1D89">
            <w:pPr>
              <w:rPr>
                <w:rFonts w:ascii="Times New Roman" w:eastAsia="Times New Roman" w:hAnsi="Times New Roman" w:cs="Times New Roman"/>
                <w:color w:val="000000"/>
                <w:sz w:val="20"/>
                <w:szCs w:val="20"/>
                <w:lang w:eastAsia="fr-FR"/>
              </w:rPr>
            </w:pPr>
          </w:p>
        </w:tc>
        <w:tc>
          <w:tcPr>
            <w:tcW w:w="1001" w:type="pct"/>
            <w:hideMark/>
          </w:tcPr>
          <w:p w14:paraId="14D740D1" w14:textId="77777777" w:rsidR="006B1D89" w:rsidRPr="006B1D89" w:rsidRDefault="006B1D89" w:rsidP="006B1D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Primaire</w:t>
            </w:r>
          </w:p>
        </w:tc>
        <w:tc>
          <w:tcPr>
            <w:tcW w:w="1000" w:type="pct"/>
            <w:noWrap/>
            <w:hideMark/>
          </w:tcPr>
          <w:p w14:paraId="20DE433C"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41,1</w:t>
            </w:r>
          </w:p>
        </w:tc>
        <w:tc>
          <w:tcPr>
            <w:tcW w:w="1000" w:type="pct"/>
            <w:noWrap/>
            <w:hideMark/>
          </w:tcPr>
          <w:p w14:paraId="09C60CD9"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55</w:t>
            </w:r>
          </w:p>
        </w:tc>
        <w:tc>
          <w:tcPr>
            <w:tcW w:w="999" w:type="pct"/>
            <w:noWrap/>
            <w:hideMark/>
          </w:tcPr>
          <w:p w14:paraId="0DE78F37"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45,8</w:t>
            </w:r>
          </w:p>
        </w:tc>
      </w:tr>
      <w:tr w:rsidR="00A801C8" w:rsidRPr="006B1D89" w14:paraId="530F89EE" w14:textId="77777777" w:rsidTr="00A801C8">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0633157" w14:textId="77777777" w:rsidR="006B1D89" w:rsidRPr="006B1D89" w:rsidRDefault="006B1D89" w:rsidP="006B1D89">
            <w:pPr>
              <w:rPr>
                <w:rFonts w:ascii="Times New Roman" w:eastAsia="Times New Roman" w:hAnsi="Times New Roman" w:cs="Times New Roman"/>
                <w:color w:val="000000"/>
                <w:sz w:val="20"/>
                <w:szCs w:val="20"/>
                <w:lang w:eastAsia="fr-FR"/>
              </w:rPr>
            </w:pPr>
          </w:p>
        </w:tc>
        <w:tc>
          <w:tcPr>
            <w:tcW w:w="1001" w:type="pct"/>
            <w:hideMark/>
          </w:tcPr>
          <w:p w14:paraId="18688B5C" w14:textId="77777777" w:rsidR="006B1D89" w:rsidRPr="006B1D89" w:rsidRDefault="006B1D89" w:rsidP="006B1D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Secondaire</w:t>
            </w:r>
          </w:p>
        </w:tc>
        <w:tc>
          <w:tcPr>
            <w:tcW w:w="1000" w:type="pct"/>
            <w:noWrap/>
            <w:hideMark/>
          </w:tcPr>
          <w:p w14:paraId="7DB6F719"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21,4</w:t>
            </w:r>
          </w:p>
        </w:tc>
        <w:tc>
          <w:tcPr>
            <w:tcW w:w="1000" w:type="pct"/>
            <w:noWrap/>
            <w:hideMark/>
          </w:tcPr>
          <w:p w14:paraId="6F328080"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12,9</w:t>
            </w:r>
          </w:p>
        </w:tc>
        <w:tc>
          <w:tcPr>
            <w:tcW w:w="999" w:type="pct"/>
            <w:noWrap/>
            <w:hideMark/>
          </w:tcPr>
          <w:p w14:paraId="7F78A99B"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18,9</w:t>
            </w:r>
          </w:p>
        </w:tc>
      </w:tr>
      <w:tr w:rsidR="006B1D89" w:rsidRPr="006B1D89" w14:paraId="0E112277" w14:textId="77777777" w:rsidTr="00A801C8">
        <w:trPr>
          <w:trHeight w:val="2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162B5B96" w14:textId="77777777" w:rsidR="006B1D89" w:rsidRPr="006B1D89" w:rsidRDefault="006B1D89" w:rsidP="006B1D89">
            <w:pPr>
              <w:rPr>
                <w:rFonts w:ascii="Times New Roman" w:eastAsia="Times New Roman" w:hAnsi="Times New Roman" w:cs="Times New Roman"/>
                <w:color w:val="000000"/>
                <w:sz w:val="20"/>
                <w:szCs w:val="20"/>
                <w:lang w:eastAsia="fr-FR"/>
              </w:rPr>
            </w:pPr>
          </w:p>
        </w:tc>
        <w:tc>
          <w:tcPr>
            <w:tcW w:w="1001" w:type="pct"/>
            <w:hideMark/>
          </w:tcPr>
          <w:p w14:paraId="18654117" w14:textId="77777777" w:rsidR="006B1D89" w:rsidRPr="006B1D89" w:rsidRDefault="006B1D89" w:rsidP="006B1D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Supérieur</w:t>
            </w:r>
          </w:p>
        </w:tc>
        <w:tc>
          <w:tcPr>
            <w:tcW w:w="1000" w:type="pct"/>
            <w:noWrap/>
            <w:hideMark/>
          </w:tcPr>
          <w:p w14:paraId="7F7EE0A6"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14</w:t>
            </w:r>
          </w:p>
        </w:tc>
        <w:tc>
          <w:tcPr>
            <w:tcW w:w="1000" w:type="pct"/>
            <w:noWrap/>
            <w:hideMark/>
          </w:tcPr>
          <w:p w14:paraId="417D4394"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13,3</w:t>
            </w:r>
          </w:p>
        </w:tc>
        <w:tc>
          <w:tcPr>
            <w:tcW w:w="999" w:type="pct"/>
            <w:noWrap/>
            <w:hideMark/>
          </w:tcPr>
          <w:p w14:paraId="7D966798" w14:textId="77777777" w:rsidR="006B1D89" w:rsidRPr="006B1D89" w:rsidRDefault="006B1D89" w:rsidP="006B1D8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13,9</w:t>
            </w:r>
          </w:p>
        </w:tc>
      </w:tr>
      <w:tr w:rsidR="00A801C8" w:rsidRPr="006B1D89" w14:paraId="6F1D59B4" w14:textId="77777777" w:rsidTr="00A801C8">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tcBorders>
              <w:bottom w:val="single" w:sz="12" w:space="0" w:color="9CC2E5" w:themeColor="accent1" w:themeTint="99"/>
            </w:tcBorders>
            <w:hideMark/>
          </w:tcPr>
          <w:p w14:paraId="4263E69A" w14:textId="77777777" w:rsidR="006B1D89" w:rsidRPr="006B1D89" w:rsidRDefault="006B1D89" w:rsidP="006B1D89">
            <w:pPr>
              <w:rPr>
                <w:rFonts w:ascii="Times New Roman" w:eastAsia="Times New Roman" w:hAnsi="Times New Roman" w:cs="Times New Roman"/>
                <w:color w:val="000000"/>
                <w:sz w:val="20"/>
                <w:szCs w:val="20"/>
                <w:lang w:eastAsia="fr-FR"/>
              </w:rPr>
            </w:pPr>
          </w:p>
        </w:tc>
        <w:tc>
          <w:tcPr>
            <w:tcW w:w="1001" w:type="pct"/>
            <w:tcBorders>
              <w:bottom w:val="single" w:sz="12" w:space="0" w:color="9CC2E5" w:themeColor="accent1" w:themeTint="99"/>
            </w:tcBorders>
            <w:hideMark/>
          </w:tcPr>
          <w:p w14:paraId="0D9284B4" w14:textId="77777777" w:rsidR="006B1D89" w:rsidRPr="006B1D89" w:rsidRDefault="006B1D89" w:rsidP="006B1D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Total</w:t>
            </w:r>
          </w:p>
        </w:tc>
        <w:tc>
          <w:tcPr>
            <w:tcW w:w="1000" w:type="pct"/>
            <w:tcBorders>
              <w:bottom w:val="single" w:sz="12" w:space="0" w:color="9CC2E5" w:themeColor="accent1" w:themeTint="99"/>
            </w:tcBorders>
            <w:noWrap/>
            <w:hideMark/>
          </w:tcPr>
          <w:p w14:paraId="48F9B04D"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53,3</w:t>
            </w:r>
          </w:p>
        </w:tc>
        <w:tc>
          <w:tcPr>
            <w:tcW w:w="1000" w:type="pct"/>
            <w:tcBorders>
              <w:bottom w:val="single" w:sz="12" w:space="0" w:color="9CC2E5" w:themeColor="accent1" w:themeTint="99"/>
            </w:tcBorders>
            <w:noWrap/>
            <w:hideMark/>
          </w:tcPr>
          <w:p w14:paraId="2DED5BAE"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54,8</w:t>
            </w:r>
          </w:p>
        </w:tc>
        <w:tc>
          <w:tcPr>
            <w:tcW w:w="999" w:type="pct"/>
            <w:tcBorders>
              <w:bottom w:val="single" w:sz="12" w:space="0" w:color="9CC2E5" w:themeColor="accent1" w:themeTint="99"/>
            </w:tcBorders>
            <w:noWrap/>
            <w:hideMark/>
          </w:tcPr>
          <w:p w14:paraId="05E2F6A9" w14:textId="77777777" w:rsidR="006B1D89" w:rsidRPr="006B1D89" w:rsidRDefault="006B1D89" w:rsidP="006B1D8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B1D89">
              <w:rPr>
                <w:rFonts w:ascii="Times New Roman" w:eastAsia="Times New Roman" w:hAnsi="Times New Roman" w:cs="Times New Roman"/>
                <w:color w:val="000000"/>
                <w:sz w:val="20"/>
                <w:szCs w:val="20"/>
                <w:lang w:eastAsia="fr-FR"/>
              </w:rPr>
              <w:t>53,9</w:t>
            </w:r>
          </w:p>
        </w:tc>
      </w:tr>
    </w:tbl>
    <w:p w14:paraId="00A45AA3" w14:textId="4E680445" w:rsidR="00C3457F" w:rsidRDefault="00C3457F" w:rsidP="00C3457F">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0778A4D6" w14:textId="77777777" w:rsidR="007D002A" w:rsidRDefault="007D002A" w:rsidP="00C3457F">
      <w:pPr>
        <w:tabs>
          <w:tab w:val="left" w:pos="360"/>
        </w:tabs>
        <w:spacing w:after="120" w:line="276" w:lineRule="auto"/>
        <w:rPr>
          <w:rFonts w:ascii="Times New Roman" w:hAnsi="Times New Roman" w:cs="Times New Roman"/>
          <w:i/>
          <w:iCs/>
          <w:sz w:val="18"/>
          <w:szCs w:val="18"/>
        </w:rPr>
      </w:pPr>
    </w:p>
    <w:p w14:paraId="3D4C2420" w14:textId="3516B3FE" w:rsidR="007D002A" w:rsidRPr="007D002A" w:rsidRDefault="007D002A" w:rsidP="007D002A">
      <w:pPr>
        <w:pStyle w:val="Lgende"/>
        <w:keepNext/>
        <w:spacing w:after="0"/>
      </w:pPr>
      <w:bookmarkStart w:id="56" w:name="_Toc60239978"/>
      <w:r w:rsidRPr="006B1D89">
        <w:rPr>
          <w:sz w:val="22"/>
        </w:rPr>
        <w:lastRenderedPageBreak/>
        <w:t xml:space="preserve">Tableau </w:t>
      </w:r>
      <w:r w:rsidRPr="006B1D89">
        <w:rPr>
          <w:sz w:val="22"/>
        </w:rPr>
        <w:fldChar w:fldCharType="begin"/>
      </w:r>
      <w:r w:rsidRPr="006B1D89">
        <w:rPr>
          <w:sz w:val="22"/>
        </w:rPr>
        <w:instrText xml:space="preserve"> SEQ Tableau \* ARABIC </w:instrText>
      </w:r>
      <w:r w:rsidRPr="006B1D89">
        <w:rPr>
          <w:sz w:val="22"/>
        </w:rPr>
        <w:fldChar w:fldCharType="separate"/>
      </w:r>
      <w:r w:rsidR="00FB506D">
        <w:rPr>
          <w:noProof/>
          <w:sz w:val="22"/>
        </w:rPr>
        <w:t>10</w:t>
      </w:r>
      <w:r w:rsidRPr="006B1D89">
        <w:rPr>
          <w:sz w:val="22"/>
        </w:rPr>
        <w:fldChar w:fldCharType="end"/>
      </w:r>
      <w:r w:rsidRPr="006B1D89">
        <w:rPr>
          <w:sz w:val="22"/>
        </w:rPr>
        <w:t xml:space="preserve">: </w:t>
      </w:r>
      <w:r w:rsidRPr="006B1D89">
        <w:t>Taux d</w:t>
      </w:r>
      <w:r>
        <w:t>e sous-emploi</w:t>
      </w:r>
      <w:bookmarkEnd w:id="56"/>
    </w:p>
    <w:tbl>
      <w:tblPr>
        <w:tblStyle w:val="TableauGrille2-Accentuation1"/>
        <w:tblW w:w="5397" w:type="pct"/>
        <w:tblLook w:val="04A0" w:firstRow="1" w:lastRow="0" w:firstColumn="1" w:lastColumn="0" w:noHBand="0" w:noVBand="1"/>
      </w:tblPr>
      <w:tblGrid>
        <w:gridCol w:w="1985"/>
        <w:gridCol w:w="1853"/>
        <w:gridCol w:w="1986"/>
        <w:gridCol w:w="1986"/>
        <w:gridCol w:w="1982"/>
      </w:tblGrid>
      <w:tr w:rsidR="007D002A" w:rsidRPr="007D002A" w14:paraId="31305066" w14:textId="77777777" w:rsidTr="00D00546">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960" w:type="pct"/>
            <w:gridSpan w:val="2"/>
            <w:vMerge w:val="restart"/>
            <w:tcBorders>
              <w:top w:val="single" w:sz="12" w:space="0" w:color="9CC2E5" w:themeColor="accent1" w:themeTint="99"/>
            </w:tcBorders>
            <w:noWrap/>
            <w:hideMark/>
          </w:tcPr>
          <w:p w14:paraId="112C03B9" w14:textId="77777777" w:rsidR="007D002A" w:rsidRPr="007D002A" w:rsidRDefault="007D002A" w:rsidP="007D002A">
            <w:pPr>
              <w:jc w:val="center"/>
              <w:rPr>
                <w:rFonts w:ascii="Times New Roman" w:eastAsia="Times New Roman" w:hAnsi="Times New Roman" w:cs="Times New Roman"/>
                <w:i/>
                <w:iCs/>
                <w:sz w:val="20"/>
                <w:szCs w:val="20"/>
                <w:lang w:eastAsia="fr-FR"/>
              </w:rPr>
            </w:pPr>
            <w:r w:rsidRPr="007D002A">
              <w:rPr>
                <w:rFonts w:ascii="Times New Roman" w:eastAsia="Times New Roman" w:hAnsi="Times New Roman" w:cs="Times New Roman"/>
                <w:i/>
                <w:iCs/>
                <w:sz w:val="20"/>
                <w:szCs w:val="20"/>
                <w:lang w:eastAsia="fr-FR"/>
              </w:rPr>
              <w:t> </w:t>
            </w:r>
          </w:p>
        </w:tc>
        <w:tc>
          <w:tcPr>
            <w:tcW w:w="3040" w:type="pct"/>
            <w:gridSpan w:val="3"/>
            <w:tcBorders>
              <w:top w:val="single" w:sz="12" w:space="0" w:color="9CC2E5" w:themeColor="accent1" w:themeTint="99"/>
            </w:tcBorders>
            <w:noWrap/>
            <w:hideMark/>
          </w:tcPr>
          <w:p w14:paraId="60978E05" w14:textId="77777777" w:rsidR="007D002A" w:rsidRPr="007D002A" w:rsidRDefault="007D002A" w:rsidP="007D002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Nouvelle norme</w:t>
            </w:r>
          </w:p>
        </w:tc>
      </w:tr>
      <w:tr w:rsidR="00D00546" w:rsidRPr="007D002A" w14:paraId="6CB7A9A6" w14:textId="77777777" w:rsidTr="00D0054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960" w:type="pct"/>
            <w:gridSpan w:val="2"/>
            <w:vMerge/>
            <w:hideMark/>
          </w:tcPr>
          <w:p w14:paraId="25893931" w14:textId="77777777" w:rsidR="007D002A" w:rsidRPr="007D002A" w:rsidRDefault="007D002A" w:rsidP="007D002A">
            <w:pPr>
              <w:rPr>
                <w:rFonts w:ascii="Times New Roman" w:eastAsia="Times New Roman" w:hAnsi="Times New Roman" w:cs="Times New Roman"/>
                <w:i/>
                <w:iCs/>
                <w:sz w:val="20"/>
                <w:szCs w:val="20"/>
                <w:lang w:eastAsia="fr-FR"/>
              </w:rPr>
            </w:pPr>
          </w:p>
        </w:tc>
        <w:tc>
          <w:tcPr>
            <w:tcW w:w="1014" w:type="pct"/>
            <w:hideMark/>
          </w:tcPr>
          <w:p w14:paraId="1C63C201" w14:textId="77777777" w:rsidR="007D002A" w:rsidRPr="007D002A" w:rsidRDefault="007D002A" w:rsidP="007D00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fr-FR"/>
              </w:rPr>
            </w:pPr>
            <w:r w:rsidRPr="007D002A">
              <w:rPr>
                <w:rFonts w:ascii="Times New Roman" w:eastAsia="Times New Roman" w:hAnsi="Times New Roman" w:cs="Times New Roman"/>
                <w:b/>
                <w:bCs/>
                <w:sz w:val="20"/>
                <w:szCs w:val="20"/>
                <w:lang w:eastAsia="fr-FR"/>
              </w:rPr>
              <w:t>Masculin</w:t>
            </w:r>
          </w:p>
        </w:tc>
        <w:tc>
          <w:tcPr>
            <w:tcW w:w="1014" w:type="pct"/>
            <w:hideMark/>
          </w:tcPr>
          <w:p w14:paraId="3A16527E" w14:textId="77777777" w:rsidR="007D002A" w:rsidRPr="007D002A" w:rsidRDefault="007D002A" w:rsidP="007D00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fr-FR"/>
              </w:rPr>
            </w:pPr>
            <w:r w:rsidRPr="007D002A">
              <w:rPr>
                <w:rFonts w:ascii="Times New Roman" w:eastAsia="Times New Roman" w:hAnsi="Times New Roman" w:cs="Times New Roman"/>
                <w:b/>
                <w:bCs/>
                <w:sz w:val="20"/>
                <w:szCs w:val="20"/>
                <w:lang w:eastAsia="fr-FR"/>
              </w:rPr>
              <w:t>Féminin</w:t>
            </w:r>
          </w:p>
        </w:tc>
        <w:tc>
          <w:tcPr>
            <w:tcW w:w="1012" w:type="pct"/>
            <w:hideMark/>
          </w:tcPr>
          <w:p w14:paraId="0567731C" w14:textId="77777777" w:rsidR="007D002A" w:rsidRPr="007D002A" w:rsidRDefault="007D002A" w:rsidP="007D002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fr-FR"/>
              </w:rPr>
            </w:pPr>
            <w:r w:rsidRPr="007D002A">
              <w:rPr>
                <w:rFonts w:ascii="Times New Roman" w:eastAsia="Times New Roman" w:hAnsi="Times New Roman" w:cs="Times New Roman"/>
                <w:b/>
                <w:bCs/>
                <w:sz w:val="20"/>
                <w:szCs w:val="20"/>
                <w:lang w:eastAsia="fr-FR"/>
              </w:rPr>
              <w:t>Total</w:t>
            </w:r>
          </w:p>
        </w:tc>
      </w:tr>
      <w:tr w:rsidR="00D00546" w:rsidRPr="007D002A" w14:paraId="524B6D04" w14:textId="77777777" w:rsidTr="00D00546">
        <w:trPr>
          <w:trHeight w:val="22"/>
        </w:trPr>
        <w:tc>
          <w:tcPr>
            <w:cnfStyle w:val="001000000000" w:firstRow="0" w:lastRow="0" w:firstColumn="1" w:lastColumn="0" w:oddVBand="0" w:evenVBand="0" w:oddHBand="0" w:evenHBand="0" w:firstRowFirstColumn="0" w:firstRowLastColumn="0" w:lastRowFirstColumn="0" w:lastRowLastColumn="0"/>
            <w:tcW w:w="1014" w:type="pct"/>
            <w:vMerge w:val="restart"/>
            <w:vAlign w:val="center"/>
            <w:hideMark/>
          </w:tcPr>
          <w:p w14:paraId="5CF43326" w14:textId="77777777" w:rsidR="007D002A" w:rsidRPr="007D002A" w:rsidRDefault="007D002A" w:rsidP="007D002A">
            <w:pPr>
              <w:rPr>
                <w:rFonts w:ascii="Times New Roman" w:eastAsia="Times New Roman" w:hAnsi="Times New Roman" w:cs="Times New Roman"/>
                <w:b w:val="0"/>
                <w:bCs w:val="0"/>
                <w:sz w:val="20"/>
                <w:szCs w:val="20"/>
                <w:lang w:eastAsia="fr-FR"/>
              </w:rPr>
            </w:pPr>
            <w:r w:rsidRPr="007D002A">
              <w:rPr>
                <w:rFonts w:ascii="Times New Roman" w:eastAsia="Times New Roman" w:hAnsi="Times New Roman" w:cs="Times New Roman"/>
                <w:b w:val="0"/>
                <w:bCs w:val="0"/>
                <w:sz w:val="20"/>
                <w:szCs w:val="20"/>
                <w:lang w:eastAsia="fr-FR"/>
              </w:rPr>
              <w:t>Zone de résidence</w:t>
            </w:r>
          </w:p>
        </w:tc>
        <w:tc>
          <w:tcPr>
            <w:tcW w:w="946" w:type="pct"/>
            <w:hideMark/>
          </w:tcPr>
          <w:p w14:paraId="1F5B1DBC"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Urbain</w:t>
            </w:r>
          </w:p>
        </w:tc>
        <w:tc>
          <w:tcPr>
            <w:tcW w:w="1014" w:type="pct"/>
            <w:noWrap/>
            <w:hideMark/>
          </w:tcPr>
          <w:p w14:paraId="0590827A"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6,8</w:t>
            </w:r>
          </w:p>
        </w:tc>
        <w:tc>
          <w:tcPr>
            <w:tcW w:w="1014" w:type="pct"/>
            <w:noWrap/>
            <w:hideMark/>
          </w:tcPr>
          <w:p w14:paraId="13EA393F"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20,3</w:t>
            </w:r>
          </w:p>
        </w:tc>
        <w:tc>
          <w:tcPr>
            <w:tcW w:w="1012" w:type="pct"/>
            <w:noWrap/>
            <w:hideMark/>
          </w:tcPr>
          <w:p w14:paraId="1BA2DED6"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11,8</w:t>
            </w:r>
          </w:p>
        </w:tc>
      </w:tr>
      <w:tr w:rsidR="00D00546" w:rsidRPr="007D002A" w14:paraId="5A58046C" w14:textId="77777777" w:rsidTr="00D0054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14" w:type="pct"/>
            <w:vMerge/>
            <w:vAlign w:val="center"/>
            <w:hideMark/>
          </w:tcPr>
          <w:p w14:paraId="32A211EA" w14:textId="77777777" w:rsidR="007D002A" w:rsidRPr="007D002A" w:rsidRDefault="007D002A" w:rsidP="007D002A">
            <w:pPr>
              <w:rPr>
                <w:rFonts w:ascii="Times New Roman" w:eastAsia="Times New Roman" w:hAnsi="Times New Roman" w:cs="Times New Roman"/>
                <w:b w:val="0"/>
                <w:bCs w:val="0"/>
                <w:sz w:val="20"/>
                <w:szCs w:val="20"/>
                <w:lang w:eastAsia="fr-FR"/>
              </w:rPr>
            </w:pPr>
          </w:p>
        </w:tc>
        <w:tc>
          <w:tcPr>
            <w:tcW w:w="946" w:type="pct"/>
            <w:hideMark/>
          </w:tcPr>
          <w:p w14:paraId="0E960139"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Bamako</w:t>
            </w:r>
          </w:p>
        </w:tc>
        <w:tc>
          <w:tcPr>
            <w:tcW w:w="1014" w:type="pct"/>
            <w:noWrap/>
            <w:hideMark/>
          </w:tcPr>
          <w:p w14:paraId="2BB99890"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6,8</w:t>
            </w:r>
          </w:p>
        </w:tc>
        <w:tc>
          <w:tcPr>
            <w:tcW w:w="1014" w:type="pct"/>
            <w:noWrap/>
            <w:hideMark/>
          </w:tcPr>
          <w:p w14:paraId="0A1E9047"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23,3</w:t>
            </w:r>
          </w:p>
        </w:tc>
        <w:tc>
          <w:tcPr>
            <w:tcW w:w="1012" w:type="pct"/>
            <w:noWrap/>
            <w:hideMark/>
          </w:tcPr>
          <w:p w14:paraId="51919D9A"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13</w:t>
            </w:r>
          </w:p>
        </w:tc>
      </w:tr>
      <w:tr w:rsidR="00D00546" w:rsidRPr="007D002A" w14:paraId="5D6D1DEE" w14:textId="77777777" w:rsidTr="00D00546">
        <w:trPr>
          <w:trHeight w:val="22"/>
        </w:trPr>
        <w:tc>
          <w:tcPr>
            <w:cnfStyle w:val="001000000000" w:firstRow="0" w:lastRow="0" w:firstColumn="1" w:lastColumn="0" w:oddVBand="0" w:evenVBand="0" w:oddHBand="0" w:evenHBand="0" w:firstRowFirstColumn="0" w:firstRowLastColumn="0" w:lastRowFirstColumn="0" w:lastRowLastColumn="0"/>
            <w:tcW w:w="1014" w:type="pct"/>
            <w:vMerge/>
            <w:vAlign w:val="center"/>
            <w:hideMark/>
          </w:tcPr>
          <w:p w14:paraId="7DAE7727" w14:textId="77777777" w:rsidR="007D002A" w:rsidRPr="007D002A" w:rsidRDefault="007D002A" w:rsidP="007D002A">
            <w:pPr>
              <w:rPr>
                <w:rFonts w:ascii="Times New Roman" w:eastAsia="Times New Roman" w:hAnsi="Times New Roman" w:cs="Times New Roman"/>
                <w:b w:val="0"/>
                <w:bCs w:val="0"/>
                <w:sz w:val="20"/>
                <w:szCs w:val="20"/>
                <w:lang w:eastAsia="fr-FR"/>
              </w:rPr>
            </w:pPr>
          </w:p>
        </w:tc>
        <w:tc>
          <w:tcPr>
            <w:tcW w:w="946" w:type="pct"/>
            <w:hideMark/>
          </w:tcPr>
          <w:p w14:paraId="291DFDCB"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Autre urbain</w:t>
            </w:r>
          </w:p>
        </w:tc>
        <w:tc>
          <w:tcPr>
            <w:tcW w:w="1014" w:type="pct"/>
            <w:noWrap/>
            <w:hideMark/>
          </w:tcPr>
          <w:p w14:paraId="7E9E1A80"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6,9</w:t>
            </w:r>
          </w:p>
        </w:tc>
        <w:tc>
          <w:tcPr>
            <w:tcW w:w="1014" w:type="pct"/>
            <w:noWrap/>
            <w:hideMark/>
          </w:tcPr>
          <w:p w14:paraId="126BA4D4"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16,7</w:t>
            </w:r>
          </w:p>
        </w:tc>
        <w:tc>
          <w:tcPr>
            <w:tcW w:w="1012" w:type="pct"/>
            <w:noWrap/>
            <w:hideMark/>
          </w:tcPr>
          <w:p w14:paraId="469F0419"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10,4</w:t>
            </w:r>
          </w:p>
        </w:tc>
      </w:tr>
      <w:tr w:rsidR="00D00546" w:rsidRPr="007D002A" w14:paraId="50012E18" w14:textId="77777777" w:rsidTr="00D0054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14" w:type="pct"/>
            <w:vMerge/>
            <w:vAlign w:val="center"/>
            <w:hideMark/>
          </w:tcPr>
          <w:p w14:paraId="3E220E0D" w14:textId="77777777" w:rsidR="007D002A" w:rsidRPr="007D002A" w:rsidRDefault="007D002A" w:rsidP="007D002A">
            <w:pPr>
              <w:rPr>
                <w:rFonts w:ascii="Times New Roman" w:eastAsia="Times New Roman" w:hAnsi="Times New Roman" w:cs="Times New Roman"/>
                <w:b w:val="0"/>
                <w:bCs w:val="0"/>
                <w:sz w:val="20"/>
                <w:szCs w:val="20"/>
                <w:lang w:eastAsia="fr-FR"/>
              </w:rPr>
            </w:pPr>
          </w:p>
        </w:tc>
        <w:tc>
          <w:tcPr>
            <w:tcW w:w="946" w:type="pct"/>
            <w:hideMark/>
          </w:tcPr>
          <w:p w14:paraId="3B81D35A"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Rural</w:t>
            </w:r>
          </w:p>
        </w:tc>
        <w:tc>
          <w:tcPr>
            <w:tcW w:w="1014" w:type="pct"/>
            <w:noWrap/>
            <w:hideMark/>
          </w:tcPr>
          <w:p w14:paraId="7E95FA3C"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5,6</w:t>
            </w:r>
          </w:p>
        </w:tc>
        <w:tc>
          <w:tcPr>
            <w:tcW w:w="1014" w:type="pct"/>
            <w:noWrap/>
            <w:hideMark/>
          </w:tcPr>
          <w:p w14:paraId="5AADC821"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15,7</w:t>
            </w:r>
          </w:p>
        </w:tc>
        <w:tc>
          <w:tcPr>
            <w:tcW w:w="1012" w:type="pct"/>
            <w:noWrap/>
            <w:hideMark/>
          </w:tcPr>
          <w:p w14:paraId="57E38F66"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10</w:t>
            </w:r>
          </w:p>
        </w:tc>
      </w:tr>
      <w:tr w:rsidR="00D00546" w:rsidRPr="007D002A" w14:paraId="04DFAD81" w14:textId="77777777" w:rsidTr="00D00546">
        <w:trPr>
          <w:trHeight w:val="22"/>
        </w:trPr>
        <w:tc>
          <w:tcPr>
            <w:cnfStyle w:val="001000000000" w:firstRow="0" w:lastRow="0" w:firstColumn="1" w:lastColumn="0" w:oddVBand="0" w:evenVBand="0" w:oddHBand="0" w:evenHBand="0" w:firstRowFirstColumn="0" w:firstRowLastColumn="0" w:lastRowFirstColumn="0" w:lastRowLastColumn="0"/>
            <w:tcW w:w="1014" w:type="pct"/>
            <w:vMerge w:val="restart"/>
            <w:vAlign w:val="center"/>
            <w:hideMark/>
          </w:tcPr>
          <w:p w14:paraId="58523A17" w14:textId="77777777" w:rsidR="007D002A" w:rsidRPr="007D002A" w:rsidRDefault="007D002A" w:rsidP="007D002A">
            <w:pPr>
              <w:rPr>
                <w:rFonts w:ascii="Times New Roman" w:eastAsia="Times New Roman" w:hAnsi="Times New Roman" w:cs="Times New Roman"/>
                <w:b w:val="0"/>
                <w:bCs w:val="0"/>
                <w:sz w:val="20"/>
                <w:szCs w:val="20"/>
                <w:lang w:eastAsia="fr-FR"/>
              </w:rPr>
            </w:pPr>
            <w:r w:rsidRPr="007D002A">
              <w:rPr>
                <w:rFonts w:ascii="Times New Roman" w:eastAsia="Times New Roman" w:hAnsi="Times New Roman" w:cs="Times New Roman"/>
                <w:b w:val="0"/>
                <w:bCs w:val="0"/>
                <w:sz w:val="20"/>
                <w:szCs w:val="20"/>
                <w:lang w:eastAsia="fr-FR"/>
              </w:rPr>
              <w:t>Classe d’âge</w:t>
            </w:r>
          </w:p>
        </w:tc>
        <w:tc>
          <w:tcPr>
            <w:tcW w:w="946" w:type="pct"/>
            <w:hideMark/>
          </w:tcPr>
          <w:p w14:paraId="658B695B"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15 - 24 ans</w:t>
            </w:r>
          </w:p>
        </w:tc>
        <w:tc>
          <w:tcPr>
            <w:tcW w:w="1014" w:type="pct"/>
            <w:noWrap/>
            <w:hideMark/>
          </w:tcPr>
          <w:p w14:paraId="3055C291"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5,3</w:t>
            </w:r>
          </w:p>
        </w:tc>
        <w:tc>
          <w:tcPr>
            <w:tcW w:w="1014" w:type="pct"/>
            <w:noWrap/>
            <w:hideMark/>
          </w:tcPr>
          <w:p w14:paraId="65160DD7"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14,5</w:t>
            </w:r>
          </w:p>
        </w:tc>
        <w:tc>
          <w:tcPr>
            <w:tcW w:w="1012" w:type="pct"/>
            <w:noWrap/>
            <w:hideMark/>
          </w:tcPr>
          <w:p w14:paraId="1A1DD0CB"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9,8</w:t>
            </w:r>
          </w:p>
        </w:tc>
      </w:tr>
      <w:tr w:rsidR="00D00546" w:rsidRPr="007D002A" w14:paraId="49C93142" w14:textId="77777777" w:rsidTr="00D0054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14" w:type="pct"/>
            <w:vMerge/>
            <w:vAlign w:val="center"/>
            <w:hideMark/>
          </w:tcPr>
          <w:p w14:paraId="140FD25B" w14:textId="77777777" w:rsidR="007D002A" w:rsidRPr="007D002A" w:rsidRDefault="007D002A" w:rsidP="007D002A">
            <w:pPr>
              <w:rPr>
                <w:rFonts w:ascii="Times New Roman" w:eastAsia="Times New Roman" w:hAnsi="Times New Roman" w:cs="Times New Roman"/>
                <w:b w:val="0"/>
                <w:bCs w:val="0"/>
                <w:sz w:val="20"/>
                <w:szCs w:val="20"/>
                <w:lang w:eastAsia="fr-FR"/>
              </w:rPr>
            </w:pPr>
          </w:p>
        </w:tc>
        <w:tc>
          <w:tcPr>
            <w:tcW w:w="946" w:type="pct"/>
            <w:hideMark/>
          </w:tcPr>
          <w:p w14:paraId="3E05B225"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25 - 35 ans</w:t>
            </w:r>
          </w:p>
        </w:tc>
        <w:tc>
          <w:tcPr>
            <w:tcW w:w="1014" w:type="pct"/>
            <w:noWrap/>
            <w:hideMark/>
          </w:tcPr>
          <w:p w14:paraId="7B8FFB0C"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5,6</w:t>
            </w:r>
          </w:p>
        </w:tc>
        <w:tc>
          <w:tcPr>
            <w:tcW w:w="1014" w:type="pct"/>
            <w:noWrap/>
            <w:hideMark/>
          </w:tcPr>
          <w:p w14:paraId="5D9EF1BF"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18,5</w:t>
            </w:r>
          </w:p>
        </w:tc>
        <w:tc>
          <w:tcPr>
            <w:tcW w:w="1012" w:type="pct"/>
            <w:noWrap/>
            <w:hideMark/>
          </w:tcPr>
          <w:p w14:paraId="35AD05ED"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11,5</w:t>
            </w:r>
          </w:p>
        </w:tc>
      </w:tr>
      <w:tr w:rsidR="00D00546" w:rsidRPr="007D002A" w14:paraId="60CEE28B" w14:textId="77777777" w:rsidTr="00D00546">
        <w:trPr>
          <w:trHeight w:val="22"/>
        </w:trPr>
        <w:tc>
          <w:tcPr>
            <w:cnfStyle w:val="001000000000" w:firstRow="0" w:lastRow="0" w:firstColumn="1" w:lastColumn="0" w:oddVBand="0" w:evenVBand="0" w:oddHBand="0" w:evenHBand="0" w:firstRowFirstColumn="0" w:firstRowLastColumn="0" w:lastRowFirstColumn="0" w:lastRowLastColumn="0"/>
            <w:tcW w:w="1014" w:type="pct"/>
            <w:vMerge/>
            <w:vAlign w:val="center"/>
            <w:hideMark/>
          </w:tcPr>
          <w:p w14:paraId="46739ADA" w14:textId="77777777" w:rsidR="007D002A" w:rsidRPr="007D002A" w:rsidRDefault="007D002A" w:rsidP="007D002A">
            <w:pPr>
              <w:rPr>
                <w:rFonts w:ascii="Times New Roman" w:eastAsia="Times New Roman" w:hAnsi="Times New Roman" w:cs="Times New Roman"/>
                <w:b w:val="0"/>
                <w:bCs w:val="0"/>
                <w:sz w:val="20"/>
                <w:szCs w:val="20"/>
                <w:lang w:eastAsia="fr-FR"/>
              </w:rPr>
            </w:pPr>
          </w:p>
        </w:tc>
        <w:tc>
          <w:tcPr>
            <w:tcW w:w="946" w:type="pct"/>
            <w:hideMark/>
          </w:tcPr>
          <w:p w14:paraId="5C0869EC"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36 - 40 ans</w:t>
            </w:r>
          </w:p>
        </w:tc>
        <w:tc>
          <w:tcPr>
            <w:tcW w:w="1014" w:type="pct"/>
            <w:noWrap/>
            <w:hideMark/>
          </w:tcPr>
          <w:p w14:paraId="49D45C93"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6,8</w:t>
            </w:r>
          </w:p>
        </w:tc>
        <w:tc>
          <w:tcPr>
            <w:tcW w:w="1014" w:type="pct"/>
            <w:noWrap/>
            <w:hideMark/>
          </w:tcPr>
          <w:p w14:paraId="72F04512"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16,5</w:t>
            </w:r>
          </w:p>
        </w:tc>
        <w:tc>
          <w:tcPr>
            <w:tcW w:w="1012" w:type="pct"/>
            <w:noWrap/>
            <w:hideMark/>
          </w:tcPr>
          <w:p w14:paraId="0696C34C"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11</w:t>
            </w:r>
          </w:p>
        </w:tc>
      </w:tr>
      <w:tr w:rsidR="00D00546" w:rsidRPr="007D002A" w14:paraId="73B8E0CF" w14:textId="77777777" w:rsidTr="00D0054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14" w:type="pct"/>
            <w:vMerge/>
            <w:vAlign w:val="center"/>
            <w:hideMark/>
          </w:tcPr>
          <w:p w14:paraId="7BD5E794" w14:textId="77777777" w:rsidR="007D002A" w:rsidRPr="007D002A" w:rsidRDefault="007D002A" w:rsidP="007D002A">
            <w:pPr>
              <w:rPr>
                <w:rFonts w:ascii="Times New Roman" w:eastAsia="Times New Roman" w:hAnsi="Times New Roman" w:cs="Times New Roman"/>
                <w:b w:val="0"/>
                <w:bCs w:val="0"/>
                <w:sz w:val="20"/>
                <w:szCs w:val="20"/>
                <w:lang w:eastAsia="fr-FR"/>
              </w:rPr>
            </w:pPr>
          </w:p>
        </w:tc>
        <w:tc>
          <w:tcPr>
            <w:tcW w:w="946" w:type="pct"/>
            <w:hideMark/>
          </w:tcPr>
          <w:p w14:paraId="582206FC"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41 - 64 ans</w:t>
            </w:r>
          </w:p>
        </w:tc>
        <w:tc>
          <w:tcPr>
            <w:tcW w:w="1014" w:type="pct"/>
            <w:noWrap/>
            <w:hideMark/>
          </w:tcPr>
          <w:p w14:paraId="2C72D2E1"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5,6</w:t>
            </w:r>
          </w:p>
        </w:tc>
        <w:tc>
          <w:tcPr>
            <w:tcW w:w="1014" w:type="pct"/>
            <w:noWrap/>
            <w:hideMark/>
          </w:tcPr>
          <w:p w14:paraId="4C10D9B4"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15,6</w:t>
            </w:r>
          </w:p>
        </w:tc>
        <w:tc>
          <w:tcPr>
            <w:tcW w:w="1012" w:type="pct"/>
            <w:noWrap/>
            <w:hideMark/>
          </w:tcPr>
          <w:p w14:paraId="3D7CB1AC"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9,2</w:t>
            </w:r>
          </w:p>
        </w:tc>
      </w:tr>
      <w:tr w:rsidR="00D00546" w:rsidRPr="007D002A" w14:paraId="427BD694" w14:textId="77777777" w:rsidTr="00D00546">
        <w:trPr>
          <w:trHeight w:val="22"/>
        </w:trPr>
        <w:tc>
          <w:tcPr>
            <w:cnfStyle w:val="001000000000" w:firstRow="0" w:lastRow="0" w:firstColumn="1" w:lastColumn="0" w:oddVBand="0" w:evenVBand="0" w:oddHBand="0" w:evenHBand="0" w:firstRowFirstColumn="0" w:firstRowLastColumn="0" w:lastRowFirstColumn="0" w:lastRowLastColumn="0"/>
            <w:tcW w:w="1014" w:type="pct"/>
            <w:vMerge/>
            <w:vAlign w:val="center"/>
            <w:hideMark/>
          </w:tcPr>
          <w:p w14:paraId="1695506D" w14:textId="77777777" w:rsidR="007D002A" w:rsidRPr="007D002A" w:rsidRDefault="007D002A" w:rsidP="007D002A">
            <w:pPr>
              <w:rPr>
                <w:rFonts w:ascii="Times New Roman" w:eastAsia="Times New Roman" w:hAnsi="Times New Roman" w:cs="Times New Roman"/>
                <w:b w:val="0"/>
                <w:bCs w:val="0"/>
                <w:sz w:val="20"/>
                <w:szCs w:val="20"/>
                <w:lang w:eastAsia="fr-FR"/>
              </w:rPr>
            </w:pPr>
          </w:p>
        </w:tc>
        <w:tc>
          <w:tcPr>
            <w:tcW w:w="946" w:type="pct"/>
            <w:hideMark/>
          </w:tcPr>
          <w:p w14:paraId="793B165F"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Plus de 64 ans</w:t>
            </w:r>
          </w:p>
        </w:tc>
        <w:tc>
          <w:tcPr>
            <w:tcW w:w="1014" w:type="pct"/>
            <w:noWrap/>
            <w:hideMark/>
          </w:tcPr>
          <w:p w14:paraId="6AD6443A"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9</w:t>
            </w:r>
          </w:p>
        </w:tc>
        <w:tc>
          <w:tcPr>
            <w:tcW w:w="1014" w:type="pct"/>
            <w:noWrap/>
            <w:hideMark/>
          </w:tcPr>
          <w:p w14:paraId="39045FE1"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27,1</w:t>
            </w:r>
          </w:p>
        </w:tc>
        <w:tc>
          <w:tcPr>
            <w:tcW w:w="1012" w:type="pct"/>
            <w:noWrap/>
            <w:hideMark/>
          </w:tcPr>
          <w:p w14:paraId="77DF097C"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12,8</w:t>
            </w:r>
          </w:p>
        </w:tc>
      </w:tr>
      <w:tr w:rsidR="00D00546" w:rsidRPr="007D002A" w14:paraId="1E9997A3" w14:textId="77777777" w:rsidTr="00D0054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14" w:type="pct"/>
            <w:vMerge w:val="restart"/>
            <w:vAlign w:val="center"/>
            <w:hideMark/>
          </w:tcPr>
          <w:p w14:paraId="23E3C169" w14:textId="77777777" w:rsidR="007D002A" w:rsidRPr="007D002A" w:rsidRDefault="007D002A" w:rsidP="007D002A">
            <w:pPr>
              <w:rPr>
                <w:rFonts w:ascii="Times New Roman" w:eastAsia="Times New Roman" w:hAnsi="Times New Roman" w:cs="Times New Roman"/>
                <w:b w:val="0"/>
                <w:bCs w:val="0"/>
                <w:sz w:val="20"/>
                <w:szCs w:val="20"/>
                <w:lang w:eastAsia="fr-FR"/>
              </w:rPr>
            </w:pPr>
            <w:r w:rsidRPr="007D002A">
              <w:rPr>
                <w:rFonts w:ascii="Times New Roman" w:eastAsia="Times New Roman" w:hAnsi="Times New Roman" w:cs="Times New Roman"/>
                <w:b w:val="0"/>
                <w:bCs w:val="0"/>
                <w:sz w:val="20"/>
                <w:szCs w:val="20"/>
                <w:lang w:eastAsia="fr-FR"/>
              </w:rPr>
              <w:t>Niveau d'éducation</w:t>
            </w:r>
          </w:p>
        </w:tc>
        <w:tc>
          <w:tcPr>
            <w:tcW w:w="946" w:type="pct"/>
            <w:hideMark/>
          </w:tcPr>
          <w:p w14:paraId="737FA438"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Aucun niveau</w:t>
            </w:r>
          </w:p>
        </w:tc>
        <w:tc>
          <w:tcPr>
            <w:tcW w:w="1014" w:type="pct"/>
            <w:noWrap/>
            <w:hideMark/>
          </w:tcPr>
          <w:p w14:paraId="02CBF8B3"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5,5</w:t>
            </w:r>
          </w:p>
        </w:tc>
        <w:tc>
          <w:tcPr>
            <w:tcW w:w="1014" w:type="pct"/>
            <w:noWrap/>
            <w:hideMark/>
          </w:tcPr>
          <w:p w14:paraId="6610A458"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15,2</w:t>
            </w:r>
          </w:p>
        </w:tc>
        <w:tc>
          <w:tcPr>
            <w:tcW w:w="1012" w:type="pct"/>
            <w:noWrap/>
            <w:hideMark/>
          </w:tcPr>
          <w:p w14:paraId="277DC274"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10</w:t>
            </w:r>
          </w:p>
        </w:tc>
      </w:tr>
      <w:tr w:rsidR="00D00546" w:rsidRPr="007D002A" w14:paraId="6444BF33" w14:textId="77777777" w:rsidTr="00D00546">
        <w:trPr>
          <w:trHeight w:val="22"/>
        </w:trPr>
        <w:tc>
          <w:tcPr>
            <w:cnfStyle w:val="001000000000" w:firstRow="0" w:lastRow="0" w:firstColumn="1" w:lastColumn="0" w:oddVBand="0" w:evenVBand="0" w:oddHBand="0" w:evenHBand="0" w:firstRowFirstColumn="0" w:firstRowLastColumn="0" w:lastRowFirstColumn="0" w:lastRowLastColumn="0"/>
            <w:tcW w:w="1014" w:type="pct"/>
            <w:vMerge/>
            <w:hideMark/>
          </w:tcPr>
          <w:p w14:paraId="055B043C" w14:textId="77777777" w:rsidR="007D002A" w:rsidRPr="007D002A" w:rsidRDefault="007D002A" w:rsidP="007D002A">
            <w:pPr>
              <w:rPr>
                <w:rFonts w:ascii="Times New Roman" w:eastAsia="Times New Roman" w:hAnsi="Times New Roman" w:cs="Times New Roman"/>
                <w:sz w:val="20"/>
                <w:szCs w:val="20"/>
                <w:lang w:eastAsia="fr-FR"/>
              </w:rPr>
            </w:pPr>
          </w:p>
        </w:tc>
        <w:tc>
          <w:tcPr>
            <w:tcW w:w="946" w:type="pct"/>
            <w:hideMark/>
          </w:tcPr>
          <w:p w14:paraId="0FBE383C"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Primaire</w:t>
            </w:r>
          </w:p>
        </w:tc>
        <w:tc>
          <w:tcPr>
            <w:tcW w:w="1014" w:type="pct"/>
            <w:noWrap/>
            <w:hideMark/>
          </w:tcPr>
          <w:p w14:paraId="0F7FFF63"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4,9</w:t>
            </w:r>
          </w:p>
        </w:tc>
        <w:tc>
          <w:tcPr>
            <w:tcW w:w="1014" w:type="pct"/>
            <w:noWrap/>
            <w:hideMark/>
          </w:tcPr>
          <w:p w14:paraId="3C75252C"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22,2</w:t>
            </w:r>
          </w:p>
        </w:tc>
        <w:tc>
          <w:tcPr>
            <w:tcW w:w="1012" w:type="pct"/>
            <w:noWrap/>
            <w:hideMark/>
          </w:tcPr>
          <w:p w14:paraId="751FE944"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10,7</w:t>
            </w:r>
          </w:p>
        </w:tc>
      </w:tr>
      <w:tr w:rsidR="00D00546" w:rsidRPr="007D002A" w14:paraId="269766FE" w14:textId="77777777" w:rsidTr="00D0054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14" w:type="pct"/>
            <w:vMerge/>
            <w:hideMark/>
          </w:tcPr>
          <w:p w14:paraId="3C67FE24" w14:textId="77777777" w:rsidR="007D002A" w:rsidRPr="007D002A" w:rsidRDefault="007D002A" w:rsidP="007D002A">
            <w:pPr>
              <w:rPr>
                <w:rFonts w:ascii="Times New Roman" w:eastAsia="Times New Roman" w:hAnsi="Times New Roman" w:cs="Times New Roman"/>
                <w:sz w:val="20"/>
                <w:szCs w:val="20"/>
                <w:lang w:eastAsia="fr-FR"/>
              </w:rPr>
            </w:pPr>
          </w:p>
        </w:tc>
        <w:tc>
          <w:tcPr>
            <w:tcW w:w="946" w:type="pct"/>
            <w:hideMark/>
          </w:tcPr>
          <w:p w14:paraId="7C8D7328"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Secondaire</w:t>
            </w:r>
          </w:p>
        </w:tc>
        <w:tc>
          <w:tcPr>
            <w:tcW w:w="1014" w:type="pct"/>
            <w:noWrap/>
            <w:hideMark/>
          </w:tcPr>
          <w:p w14:paraId="5987BBB1"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16,2</w:t>
            </w:r>
          </w:p>
        </w:tc>
        <w:tc>
          <w:tcPr>
            <w:tcW w:w="1014" w:type="pct"/>
            <w:noWrap/>
            <w:hideMark/>
          </w:tcPr>
          <w:p w14:paraId="47386060"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20,1</w:t>
            </w:r>
          </w:p>
        </w:tc>
        <w:tc>
          <w:tcPr>
            <w:tcW w:w="1012" w:type="pct"/>
            <w:noWrap/>
            <w:hideMark/>
          </w:tcPr>
          <w:p w14:paraId="58D60C01"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17,3</w:t>
            </w:r>
          </w:p>
        </w:tc>
      </w:tr>
      <w:tr w:rsidR="00D00546" w:rsidRPr="007D002A" w14:paraId="7E355F90" w14:textId="77777777" w:rsidTr="00D00546">
        <w:trPr>
          <w:trHeight w:val="22"/>
        </w:trPr>
        <w:tc>
          <w:tcPr>
            <w:cnfStyle w:val="001000000000" w:firstRow="0" w:lastRow="0" w:firstColumn="1" w:lastColumn="0" w:oddVBand="0" w:evenVBand="0" w:oddHBand="0" w:evenHBand="0" w:firstRowFirstColumn="0" w:firstRowLastColumn="0" w:lastRowFirstColumn="0" w:lastRowLastColumn="0"/>
            <w:tcW w:w="1014" w:type="pct"/>
            <w:vMerge/>
            <w:hideMark/>
          </w:tcPr>
          <w:p w14:paraId="1956F5F1" w14:textId="77777777" w:rsidR="007D002A" w:rsidRPr="007D002A" w:rsidRDefault="007D002A" w:rsidP="007D002A">
            <w:pPr>
              <w:rPr>
                <w:rFonts w:ascii="Times New Roman" w:eastAsia="Times New Roman" w:hAnsi="Times New Roman" w:cs="Times New Roman"/>
                <w:sz w:val="20"/>
                <w:szCs w:val="20"/>
                <w:lang w:eastAsia="fr-FR"/>
              </w:rPr>
            </w:pPr>
          </w:p>
        </w:tc>
        <w:tc>
          <w:tcPr>
            <w:tcW w:w="946" w:type="pct"/>
            <w:hideMark/>
          </w:tcPr>
          <w:p w14:paraId="3825E5F5" w14:textId="77777777" w:rsidR="007D002A" w:rsidRPr="007D002A" w:rsidRDefault="007D002A" w:rsidP="007D00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Supérieur</w:t>
            </w:r>
          </w:p>
        </w:tc>
        <w:tc>
          <w:tcPr>
            <w:tcW w:w="1014" w:type="pct"/>
            <w:noWrap/>
            <w:hideMark/>
          </w:tcPr>
          <w:p w14:paraId="20F3C5D1"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9,8</w:t>
            </w:r>
          </w:p>
        </w:tc>
        <w:tc>
          <w:tcPr>
            <w:tcW w:w="1014" w:type="pct"/>
            <w:noWrap/>
            <w:hideMark/>
          </w:tcPr>
          <w:p w14:paraId="42F8A649"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8,4</w:t>
            </w:r>
          </w:p>
        </w:tc>
        <w:tc>
          <w:tcPr>
            <w:tcW w:w="1012" w:type="pct"/>
            <w:noWrap/>
            <w:hideMark/>
          </w:tcPr>
          <w:p w14:paraId="581023AC" w14:textId="77777777" w:rsidR="007D002A" w:rsidRPr="007D002A" w:rsidRDefault="007D002A" w:rsidP="007D002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9,6</w:t>
            </w:r>
          </w:p>
        </w:tc>
      </w:tr>
      <w:tr w:rsidR="00D00546" w:rsidRPr="007D002A" w14:paraId="17926420" w14:textId="77777777" w:rsidTr="00D0054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14" w:type="pct"/>
            <w:vMerge/>
            <w:tcBorders>
              <w:bottom w:val="single" w:sz="12" w:space="0" w:color="9CC2E5" w:themeColor="accent1" w:themeTint="99"/>
            </w:tcBorders>
            <w:hideMark/>
          </w:tcPr>
          <w:p w14:paraId="60A00E99" w14:textId="77777777" w:rsidR="007D002A" w:rsidRPr="007D002A" w:rsidRDefault="007D002A" w:rsidP="007D002A">
            <w:pPr>
              <w:rPr>
                <w:rFonts w:ascii="Times New Roman" w:eastAsia="Times New Roman" w:hAnsi="Times New Roman" w:cs="Times New Roman"/>
                <w:sz w:val="20"/>
                <w:szCs w:val="20"/>
                <w:lang w:eastAsia="fr-FR"/>
              </w:rPr>
            </w:pPr>
          </w:p>
        </w:tc>
        <w:tc>
          <w:tcPr>
            <w:tcW w:w="946" w:type="pct"/>
            <w:tcBorders>
              <w:bottom w:val="single" w:sz="12" w:space="0" w:color="9CC2E5" w:themeColor="accent1" w:themeTint="99"/>
            </w:tcBorders>
            <w:hideMark/>
          </w:tcPr>
          <w:p w14:paraId="775CE403" w14:textId="77777777" w:rsidR="007D002A" w:rsidRPr="007D002A" w:rsidRDefault="007D002A" w:rsidP="007D00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Total</w:t>
            </w:r>
          </w:p>
        </w:tc>
        <w:tc>
          <w:tcPr>
            <w:tcW w:w="1014" w:type="pct"/>
            <w:tcBorders>
              <w:bottom w:val="single" w:sz="12" w:space="0" w:color="9CC2E5" w:themeColor="accent1" w:themeTint="99"/>
            </w:tcBorders>
            <w:noWrap/>
            <w:hideMark/>
          </w:tcPr>
          <w:p w14:paraId="41A43E87"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5,9</w:t>
            </w:r>
          </w:p>
        </w:tc>
        <w:tc>
          <w:tcPr>
            <w:tcW w:w="1014" w:type="pct"/>
            <w:tcBorders>
              <w:bottom w:val="single" w:sz="12" w:space="0" w:color="9CC2E5" w:themeColor="accent1" w:themeTint="99"/>
            </w:tcBorders>
            <w:noWrap/>
            <w:hideMark/>
          </w:tcPr>
          <w:p w14:paraId="54FF8933"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16,6</w:t>
            </w:r>
          </w:p>
        </w:tc>
        <w:tc>
          <w:tcPr>
            <w:tcW w:w="1012" w:type="pct"/>
            <w:tcBorders>
              <w:bottom w:val="single" w:sz="12" w:space="0" w:color="9CC2E5" w:themeColor="accent1" w:themeTint="99"/>
            </w:tcBorders>
            <w:noWrap/>
            <w:hideMark/>
          </w:tcPr>
          <w:p w14:paraId="6A3F404B" w14:textId="77777777" w:rsidR="007D002A" w:rsidRPr="007D002A" w:rsidRDefault="007D002A" w:rsidP="007D002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FR"/>
              </w:rPr>
            </w:pPr>
            <w:r w:rsidRPr="007D002A">
              <w:rPr>
                <w:rFonts w:ascii="Times New Roman" w:eastAsia="Times New Roman" w:hAnsi="Times New Roman" w:cs="Times New Roman"/>
                <w:sz w:val="20"/>
                <w:szCs w:val="20"/>
                <w:lang w:eastAsia="fr-FR"/>
              </w:rPr>
              <w:t>10,4</w:t>
            </w:r>
          </w:p>
        </w:tc>
      </w:tr>
    </w:tbl>
    <w:p w14:paraId="56ACAE5C" w14:textId="52619FE6" w:rsidR="000F4BEC" w:rsidRDefault="007D002A" w:rsidP="007D002A">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064C4858" w14:textId="4F1AF0B0" w:rsidR="00D00546" w:rsidRPr="00D00546" w:rsidRDefault="00D00546" w:rsidP="00D00546">
      <w:pPr>
        <w:pStyle w:val="Lgende"/>
        <w:keepNext/>
        <w:spacing w:after="0"/>
      </w:pPr>
      <w:bookmarkStart w:id="57" w:name="_Toc60239979"/>
      <w:r w:rsidRPr="00D00546">
        <w:rPr>
          <w:sz w:val="22"/>
        </w:rPr>
        <w:t xml:space="preserve">Tableau </w:t>
      </w:r>
      <w:r w:rsidRPr="00D00546">
        <w:rPr>
          <w:sz w:val="22"/>
        </w:rPr>
        <w:fldChar w:fldCharType="begin"/>
      </w:r>
      <w:r w:rsidRPr="00D00546">
        <w:rPr>
          <w:sz w:val="22"/>
        </w:rPr>
        <w:instrText xml:space="preserve"> SEQ Tableau \* ARABIC </w:instrText>
      </w:r>
      <w:r w:rsidRPr="00D00546">
        <w:rPr>
          <w:sz w:val="22"/>
        </w:rPr>
        <w:fldChar w:fldCharType="separate"/>
      </w:r>
      <w:r w:rsidR="00FB506D">
        <w:rPr>
          <w:noProof/>
          <w:sz w:val="22"/>
        </w:rPr>
        <w:t>11</w:t>
      </w:r>
      <w:r w:rsidRPr="00D00546">
        <w:rPr>
          <w:sz w:val="22"/>
        </w:rPr>
        <w:fldChar w:fldCharType="end"/>
      </w:r>
      <w:r w:rsidRPr="00D00546">
        <w:rPr>
          <w:sz w:val="22"/>
        </w:rPr>
        <w:t xml:space="preserve">: </w:t>
      </w:r>
      <w:r w:rsidRPr="00D00546">
        <w:t>Taux d’emplois informels</w:t>
      </w:r>
      <w:bookmarkEnd w:id="57"/>
    </w:p>
    <w:tbl>
      <w:tblPr>
        <w:tblStyle w:val="TableauGrille2-Accentuation1"/>
        <w:tblW w:w="5289" w:type="pct"/>
        <w:tblLook w:val="04A0" w:firstRow="1" w:lastRow="0" w:firstColumn="1" w:lastColumn="0" w:noHBand="0" w:noVBand="1"/>
      </w:tblPr>
      <w:tblGrid>
        <w:gridCol w:w="1920"/>
        <w:gridCol w:w="1921"/>
        <w:gridCol w:w="1919"/>
        <w:gridCol w:w="1919"/>
        <w:gridCol w:w="1917"/>
      </w:tblGrid>
      <w:tr w:rsidR="00D00546" w:rsidRPr="00D00546" w14:paraId="22465124" w14:textId="77777777" w:rsidTr="000F4BEC">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001" w:type="pct"/>
            <w:gridSpan w:val="2"/>
            <w:vMerge w:val="restart"/>
            <w:tcBorders>
              <w:top w:val="single" w:sz="12" w:space="0" w:color="9CC2E5" w:themeColor="accent1" w:themeTint="99"/>
            </w:tcBorders>
            <w:noWrap/>
            <w:hideMark/>
          </w:tcPr>
          <w:p w14:paraId="2FAA7A16" w14:textId="77777777" w:rsidR="00D00546" w:rsidRPr="00D00546" w:rsidRDefault="00D00546" w:rsidP="00D00546">
            <w:pPr>
              <w:jc w:val="center"/>
              <w:rPr>
                <w:rFonts w:ascii="Times New Roman" w:eastAsia="Times New Roman" w:hAnsi="Times New Roman" w:cs="Times New Roman"/>
                <w:i/>
                <w:iCs/>
                <w:color w:val="000000"/>
                <w:sz w:val="20"/>
                <w:szCs w:val="20"/>
                <w:lang w:eastAsia="fr-FR"/>
              </w:rPr>
            </w:pPr>
            <w:r w:rsidRPr="00D00546">
              <w:rPr>
                <w:rFonts w:ascii="Times New Roman" w:eastAsia="Times New Roman" w:hAnsi="Times New Roman" w:cs="Times New Roman"/>
                <w:i/>
                <w:iCs/>
                <w:color w:val="000000"/>
                <w:sz w:val="20"/>
                <w:szCs w:val="20"/>
                <w:lang w:eastAsia="fr-FR"/>
              </w:rPr>
              <w:t> </w:t>
            </w:r>
          </w:p>
        </w:tc>
        <w:tc>
          <w:tcPr>
            <w:tcW w:w="2999" w:type="pct"/>
            <w:gridSpan w:val="3"/>
            <w:tcBorders>
              <w:top w:val="single" w:sz="12" w:space="0" w:color="9CC2E5" w:themeColor="accent1" w:themeTint="99"/>
            </w:tcBorders>
            <w:noWrap/>
            <w:hideMark/>
          </w:tcPr>
          <w:p w14:paraId="3A1A694C" w14:textId="77777777" w:rsidR="00D00546" w:rsidRPr="00D00546" w:rsidRDefault="00D00546" w:rsidP="00D005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00546">
              <w:rPr>
                <w:rFonts w:ascii="Times New Roman" w:eastAsia="Times New Roman" w:hAnsi="Times New Roman" w:cs="Times New Roman"/>
                <w:color w:val="000000"/>
                <w:lang w:eastAsia="fr-FR"/>
              </w:rPr>
              <w:t>Nouvelle norme</w:t>
            </w:r>
          </w:p>
        </w:tc>
      </w:tr>
      <w:tr w:rsidR="00D00546" w:rsidRPr="00D00546" w14:paraId="6E4201DC" w14:textId="77777777" w:rsidTr="000F4B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001" w:type="pct"/>
            <w:gridSpan w:val="2"/>
            <w:vMerge/>
            <w:hideMark/>
          </w:tcPr>
          <w:p w14:paraId="7EA3A552" w14:textId="77777777" w:rsidR="00D00546" w:rsidRPr="00D00546" w:rsidRDefault="00D00546" w:rsidP="00D00546">
            <w:pPr>
              <w:rPr>
                <w:rFonts w:ascii="Times New Roman" w:eastAsia="Times New Roman" w:hAnsi="Times New Roman" w:cs="Times New Roman"/>
                <w:i/>
                <w:iCs/>
                <w:color w:val="000000"/>
                <w:sz w:val="20"/>
                <w:szCs w:val="20"/>
                <w:lang w:eastAsia="fr-FR"/>
              </w:rPr>
            </w:pPr>
          </w:p>
        </w:tc>
        <w:tc>
          <w:tcPr>
            <w:tcW w:w="1000" w:type="pct"/>
            <w:hideMark/>
          </w:tcPr>
          <w:p w14:paraId="670A336C" w14:textId="77777777" w:rsidR="00D00546" w:rsidRPr="00D00546" w:rsidRDefault="00D00546"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D00546">
              <w:rPr>
                <w:rFonts w:ascii="Times New Roman" w:eastAsia="Times New Roman" w:hAnsi="Times New Roman" w:cs="Times New Roman"/>
                <w:b/>
                <w:bCs/>
                <w:color w:val="000000"/>
                <w:sz w:val="18"/>
                <w:szCs w:val="18"/>
                <w:lang w:eastAsia="fr-FR"/>
              </w:rPr>
              <w:t>Masculin</w:t>
            </w:r>
          </w:p>
        </w:tc>
        <w:tc>
          <w:tcPr>
            <w:tcW w:w="1000" w:type="pct"/>
            <w:hideMark/>
          </w:tcPr>
          <w:p w14:paraId="0D63A129" w14:textId="77777777" w:rsidR="00D00546" w:rsidRPr="00D00546" w:rsidRDefault="00D00546"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D00546">
              <w:rPr>
                <w:rFonts w:ascii="Times New Roman" w:eastAsia="Times New Roman" w:hAnsi="Times New Roman" w:cs="Times New Roman"/>
                <w:b/>
                <w:bCs/>
                <w:color w:val="000000"/>
                <w:sz w:val="18"/>
                <w:szCs w:val="18"/>
                <w:lang w:eastAsia="fr-FR"/>
              </w:rPr>
              <w:t>Féminin</w:t>
            </w:r>
          </w:p>
        </w:tc>
        <w:tc>
          <w:tcPr>
            <w:tcW w:w="999" w:type="pct"/>
            <w:hideMark/>
          </w:tcPr>
          <w:p w14:paraId="422A5D17" w14:textId="77777777" w:rsidR="00D00546" w:rsidRPr="00D00546" w:rsidRDefault="00D00546" w:rsidP="00D005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D00546">
              <w:rPr>
                <w:rFonts w:ascii="Times New Roman" w:eastAsia="Times New Roman" w:hAnsi="Times New Roman" w:cs="Times New Roman"/>
                <w:b/>
                <w:bCs/>
                <w:color w:val="000000"/>
                <w:sz w:val="18"/>
                <w:szCs w:val="18"/>
                <w:lang w:eastAsia="fr-FR"/>
              </w:rPr>
              <w:t>Total</w:t>
            </w:r>
          </w:p>
        </w:tc>
      </w:tr>
      <w:tr w:rsidR="00D00546" w:rsidRPr="00D00546" w14:paraId="74DC628E" w14:textId="77777777" w:rsidTr="000F4BEC">
        <w:trPr>
          <w:trHeight w:val="22"/>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754E5233"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r w:rsidRPr="000F4BEC">
              <w:rPr>
                <w:rFonts w:ascii="Times New Roman" w:eastAsia="Times New Roman" w:hAnsi="Times New Roman" w:cs="Times New Roman"/>
                <w:b w:val="0"/>
                <w:bCs w:val="0"/>
                <w:color w:val="000000"/>
                <w:sz w:val="18"/>
                <w:szCs w:val="18"/>
                <w:lang w:eastAsia="fr-FR"/>
              </w:rPr>
              <w:t>Zone de résidence</w:t>
            </w:r>
          </w:p>
        </w:tc>
        <w:tc>
          <w:tcPr>
            <w:tcW w:w="1001" w:type="pct"/>
            <w:hideMark/>
          </w:tcPr>
          <w:p w14:paraId="58B46357" w14:textId="77777777" w:rsidR="00D00546" w:rsidRPr="00D00546" w:rsidRDefault="00D00546"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Urbain</w:t>
            </w:r>
          </w:p>
        </w:tc>
        <w:tc>
          <w:tcPr>
            <w:tcW w:w="1000" w:type="pct"/>
            <w:noWrap/>
            <w:hideMark/>
          </w:tcPr>
          <w:p w14:paraId="1B53E157"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88,2</w:t>
            </w:r>
          </w:p>
        </w:tc>
        <w:tc>
          <w:tcPr>
            <w:tcW w:w="1000" w:type="pct"/>
            <w:noWrap/>
            <w:hideMark/>
          </w:tcPr>
          <w:p w14:paraId="7BF88D2F"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91,4</w:t>
            </w:r>
          </w:p>
        </w:tc>
        <w:tc>
          <w:tcPr>
            <w:tcW w:w="999" w:type="pct"/>
            <w:noWrap/>
            <w:hideMark/>
          </w:tcPr>
          <w:p w14:paraId="094D4854"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89,4</w:t>
            </w:r>
          </w:p>
        </w:tc>
      </w:tr>
      <w:tr w:rsidR="00D00546" w:rsidRPr="00D00546" w14:paraId="483BEA3B" w14:textId="77777777" w:rsidTr="000F4B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45BDC996"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p>
        </w:tc>
        <w:tc>
          <w:tcPr>
            <w:tcW w:w="1001" w:type="pct"/>
            <w:hideMark/>
          </w:tcPr>
          <w:p w14:paraId="1CEB5DD4" w14:textId="77777777" w:rsidR="00D00546" w:rsidRPr="00D00546" w:rsidRDefault="00D00546"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Bamako</w:t>
            </w:r>
          </w:p>
        </w:tc>
        <w:tc>
          <w:tcPr>
            <w:tcW w:w="1000" w:type="pct"/>
            <w:noWrap/>
            <w:hideMark/>
          </w:tcPr>
          <w:p w14:paraId="0C7B5BCB"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85,4</w:t>
            </w:r>
          </w:p>
        </w:tc>
        <w:tc>
          <w:tcPr>
            <w:tcW w:w="1000" w:type="pct"/>
            <w:noWrap/>
            <w:hideMark/>
          </w:tcPr>
          <w:p w14:paraId="737D430D"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89,2</w:t>
            </w:r>
          </w:p>
        </w:tc>
        <w:tc>
          <w:tcPr>
            <w:tcW w:w="999" w:type="pct"/>
            <w:noWrap/>
            <w:hideMark/>
          </w:tcPr>
          <w:p w14:paraId="27822E6E"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86,8</w:t>
            </w:r>
          </w:p>
        </w:tc>
      </w:tr>
      <w:tr w:rsidR="00D00546" w:rsidRPr="00D00546" w14:paraId="1C777A12" w14:textId="77777777" w:rsidTr="000F4BEC">
        <w:trPr>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D95C315"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p>
        </w:tc>
        <w:tc>
          <w:tcPr>
            <w:tcW w:w="1001" w:type="pct"/>
            <w:hideMark/>
          </w:tcPr>
          <w:p w14:paraId="3569DAD1" w14:textId="77777777" w:rsidR="00D00546" w:rsidRPr="00D00546" w:rsidRDefault="00D00546"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Autre urbain</w:t>
            </w:r>
          </w:p>
        </w:tc>
        <w:tc>
          <w:tcPr>
            <w:tcW w:w="1000" w:type="pct"/>
            <w:noWrap/>
            <w:hideMark/>
          </w:tcPr>
          <w:p w14:paraId="38FC43C4"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91,3</w:t>
            </w:r>
          </w:p>
        </w:tc>
        <w:tc>
          <w:tcPr>
            <w:tcW w:w="1000" w:type="pct"/>
            <w:noWrap/>
            <w:hideMark/>
          </w:tcPr>
          <w:p w14:paraId="40C086C0"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94,1</w:t>
            </w:r>
          </w:p>
        </w:tc>
        <w:tc>
          <w:tcPr>
            <w:tcW w:w="999" w:type="pct"/>
            <w:noWrap/>
            <w:hideMark/>
          </w:tcPr>
          <w:p w14:paraId="34FE57B5"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92,3</w:t>
            </w:r>
          </w:p>
        </w:tc>
      </w:tr>
      <w:tr w:rsidR="00D00546" w:rsidRPr="00D00546" w14:paraId="3C825469" w14:textId="77777777" w:rsidTr="000F4B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2E92CAAC"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p>
        </w:tc>
        <w:tc>
          <w:tcPr>
            <w:tcW w:w="1001" w:type="pct"/>
            <w:hideMark/>
          </w:tcPr>
          <w:p w14:paraId="507602EC" w14:textId="77777777" w:rsidR="00D00546" w:rsidRPr="00D00546" w:rsidRDefault="00D00546"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Rural</w:t>
            </w:r>
          </w:p>
        </w:tc>
        <w:tc>
          <w:tcPr>
            <w:tcW w:w="1000" w:type="pct"/>
            <w:noWrap/>
            <w:hideMark/>
          </w:tcPr>
          <w:p w14:paraId="5A5AFACA"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97</w:t>
            </w:r>
          </w:p>
        </w:tc>
        <w:tc>
          <w:tcPr>
            <w:tcW w:w="1000" w:type="pct"/>
            <w:noWrap/>
            <w:hideMark/>
          </w:tcPr>
          <w:p w14:paraId="6F53F62A"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96,9</w:t>
            </w:r>
          </w:p>
        </w:tc>
        <w:tc>
          <w:tcPr>
            <w:tcW w:w="999" w:type="pct"/>
            <w:noWrap/>
            <w:hideMark/>
          </w:tcPr>
          <w:p w14:paraId="0317A0D9"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97</w:t>
            </w:r>
          </w:p>
        </w:tc>
      </w:tr>
      <w:tr w:rsidR="00D00546" w:rsidRPr="00D00546" w14:paraId="44041649" w14:textId="77777777" w:rsidTr="000F4BEC">
        <w:trPr>
          <w:trHeight w:val="22"/>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6EED2719"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r w:rsidRPr="000F4BEC">
              <w:rPr>
                <w:rFonts w:ascii="Times New Roman" w:eastAsia="Times New Roman" w:hAnsi="Times New Roman" w:cs="Times New Roman"/>
                <w:b w:val="0"/>
                <w:bCs w:val="0"/>
                <w:color w:val="000000"/>
                <w:sz w:val="18"/>
                <w:szCs w:val="18"/>
                <w:lang w:eastAsia="fr-FR"/>
              </w:rPr>
              <w:t>Classe d’âge</w:t>
            </w:r>
          </w:p>
        </w:tc>
        <w:tc>
          <w:tcPr>
            <w:tcW w:w="1001" w:type="pct"/>
            <w:hideMark/>
          </w:tcPr>
          <w:p w14:paraId="1B01CA98" w14:textId="77777777" w:rsidR="00D00546" w:rsidRPr="00D00546" w:rsidRDefault="00D00546"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15 - 24 ans</w:t>
            </w:r>
          </w:p>
        </w:tc>
        <w:tc>
          <w:tcPr>
            <w:tcW w:w="1000" w:type="pct"/>
            <w:noWrap/>
            <w:hideMark/>
          </w:tcPr>
          <w:p w14:paraId="2EC5DAE6"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97,5</w:t>
            </w:r>
          </w:p>
        </w:tc>
        <w:tc>
          <w:tcPr>
            <w:tcW w:w="1000" w:type="pct"/>
            <w:noWrap/>
            <w:hideMark/>
          </w:tcPr>
          <w:p w14:paraId="776B6D70"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96,2</w:t>
            </w:r>
          </w:p>
        </w:tc>
        <w:tc>
          <w:tcPr>
            <w:tcW w:w="999" w:type="pct"/>
            <w:noWrap/>
            <w:hideMark/>
          </w:tcPr>
          <w:p w14:paraId="6F525141"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96,9</w:t>
            </w:r>
          </w:p>
        </w:tc>
      </w:tr>
      <w:tr w:rsidR="00D00546" w:rsidRPr="00D00546" w14:paraId="09CA9F3F" w14:textId="77777777" w:rsidTr="000F4B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6BD7C91B"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p>
        </w:tc>
        <w:tc>
          <w:tcPr>
            <w:tcW w:w="1001" w:type="pct"/>
            <w:hideMark/>
          </w:tcPr>
          <w:p w14:paraId="504B01CD" w14:textId="77777777" w:rsidR="00D00546" w:rsidRPr="00D00546" w:rsidRDefault="00D00546"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25 - 35 ans</w:t>
            </w:r>
          </w:p>
        </w:tc>
        <w:tc>
          <w:tcPr>
            <w:tcW w:w="1000" w:type="pct"/>
            <w:noWrap/>
            <w:hideMark/>
          </w:tcPr>
          <w:p w14:paraId="6890EC03"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94,2</w:t>
            </w:r>
          </w:p>
        </w:tc>
        <w:tc>
          <w:tcPr>
            <w:tcW w:w="1000" w:type="pct"/>
            <w:noWrap/>
            <w:hideMark/>
          </w:tcPr>
          <w:p w14:paraId="1ABB276D"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95,4</w:t>
            </w:r>
          </w:p>
        </w:tc>
        <w:tc>
          <w:tcPr>
            <w:tcW w:w="999" w:type="pct"/>
            <w:noWrap/>
            <w:hideMark/>
          </w:tcPr>
          <w:p w14:paraId="18E44F80"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94,7</w:t>
            </w:r>
          </w:p>
        </w:tc>
      </w:tr>
      <w:tr w:rsidR="00D00546" w:rsidRPr="00D00546" w14:paraId="35A389D2" w14:textId="77777777" w:rsidTr="000F4BEC">
        <w:trPr>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D4BDAC6"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p>
        </w:tc>
        <w:tc>
          <w:tcPr>
            <w:tcW w:w="1001" w:type="pct"/>
            <w:hideMark/>
          </w:tcPr>
          <w:p w14:paraId="2214C230" w14:textId="77777777" w:rsidR="00D00546" w:rsidRPr="00D00546" w:rsidRDefault="00D00546"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36 - 40 ans</w:t>
            </w:r>
          </w:p>
        </w:tc>
        <w:tc>
          <w:tcPr>
            <w:tcW w:w="1000" w:type="pct"/>
            <w:noWrap/>
            <w:hideMark/>
          </w:tcPr>
          <w:p w14:paraId="116A6044"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93,9</w:t>
            </w:r>
          </w:p>
        </w:tc>
        <w:tc>
          <w:tcPr>
            <w:tcW w:w="1000" w:type="pct"/>
            <w:noWrap/>
            <w:hideMark/>
          </w:tcPr>
          <w:p w14:paraId="38FBC65A"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94,6</w:t>
            </w:r>
          </w:p>
        </w:tc>
        <w:tc>
          <w:tcPr>
            <w:tcW w:w="999" w:type="pct"/>
            <w:noWrap/>
            <w:hideMark/>
          </w:tcPr>
          <w:p w14:paraId="2DF546A2"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94,2</w:t>
            </w:r>
          </w:p>
        </w:tc>
      </w:tr>
      <w:tr w:rsidR="00D00546" w:rsidRPr="00D00546" w14:paraId="3A6BFD7E" w14:textId="77777777" w:rsidTr="000F4B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5DEB1661"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p>
        </w:tc>
        <w:tc>
          <w:tcPr>
            <w:tcW w:w="1001" w:type="pct"/>
            <w:hideMark/>
          </w:tcPr>
          <w:p w14:paraId="1EC65FF5" w14:textId="77777777" w:rsidR="00D00546" w:rsidRPr="00D00546" w:rsidRDefault="00D00546"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41 - 64 ans</w:t>
            </w:r>
          </w:p>
        </w:tc>
        <w:tc>
          <w:tcPr>
            <w:tcW w:w="1000" w:type="pct"/>
            <w:noWrap/>
            <w:hideMark/>
          </w:tcPr>
          <w:p w14:paraId="3B5BEFE1"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93,7</w:t>
            </w:r>
          </w:p>
        </w:tc>
        <w:tc>
          <w:tcPr>
            <w:tcW w:w="1000" w:type="pct"/>
            <w:noWrap/>
            <w:hideMark/>
          </w:tcPr>
          <w:p w14:paraId="510E5537"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96,4</w:t>
            </w:r>
          </w:p>
        </w:tc>
        <w:tc>
          <w:tcPr>
            <w:tcW w:w="999" w:type="pct"/>
            <w:noWrap/>
            <w:hideMark/>
          </w:tcPr>
          <w:p w14:paraId="2DE80DF3"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94,7</w:t>
            </w:r>
          </w:p>
        </w:tc>
      </w:tr>
      <w:tr w:rsidR="00D00546" w:rsidRPr="00D00546" w14:paraId="6E04E0F2" w14:textId="77777777" w:rsidTr="000F4BEC">
        <w:trPr>
          <w:trHeight w:val="22"/>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5BE898EC"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p>
        </w:tc>
        <w:tc>
          <w:tcPr>
            <w:tcW w:w="1001" w:type="pct"/>
            <w:hideMark/>
          </w:tcPr>
          <w:p w14:paraId="053F80E3" w14:textId="77777777" w:rsidR="00D00546" w:rsidRPr="00D00546" w:rsidRDefault="00D00546"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Plus de 64 ans</w:t>
            </w:r>
          </w:p>
        </w:tc>
        <w:tc>
          <w:tcPr>
            <w:tcW w:w="1000" w:type="pct"/>
            <w:noWrap/>
            <w:hideMark/>
          </w:tcPr>
          <w:p w14:paraId="70402E33"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98</w:t>
            </w:r>
          </w:p>
        </w:tc>
        <w:tc>
          <w:tcPr>
            <w:tcW w:w="1000" w:type="pct"/>
            <w:noWrap/>
            <w:hideMark/>
          </w:tcPr>
          <w:p w14:paraId="69393B08"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97,3</w:t>
            </w:r>
          </w:p>
        </w:tc>
        <w:tc>
          <w:tcPr>
            <w:tcW w:w="999" w:type="pct"/>
            <w:noWrap/>
            <w:hideMark/>
          </w:tcPr>
          <w:p w14:paraId="539AA04F"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97,8</w:t>
            </w:r>
          </w:p>
        </w:tc>
      </w:tr>
      <w:tr w:rsidR="00D00546" w:rsidRPr="00D00546" w14:paraId="74D19EC9" w14:textId="77777777" w:rsidTr="000F4B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4C36937B" w14:textId="77777777" w:rsidR="00D00546" w:rsidRPr="000F4BEC" w:rsidRDefault="00D00546" w:rsidP="00D00546">
            <w:pPr>
              <w:rPr>
                <w:rFonts w:ascii="Times New Roman" w:eastAsia="Times New Roman" w:hAnsi="Times New Roman" w:cs="Times New Roman"/>
                <w:b w:val="0"/>
                <w:bCs w:val="0"/>
                <w:color w:val="000000"/>
                <w:sz w:val="18"/>
                <w:szCs w:val="18"/>
                <w:lang w:eastAsia="fr-FR"/>
              </w:rPr>
            </w:pPr>
            <w:r w:rsidRPr="000F4BEC">
              <w:rPr>
                <w:rFonts w:ascii="Times New Roman" w:eastAsia="Times New Roman" w:hAnsi="Times New Roman" w:cs="Times New Roman"/>
                <w:b w:val="0"/>
                <w:bCs w:val="0"/>
                <w:color w:val="000000"/>
                <w:sz w:val="18"/>
                <w:szCs w:val="18"/>
                <w:lang w:eastAsia="fr-FR"/>
              </w:rPr>
              <w:t>Niveau d'éducation</w:t>
            </w:r>
          </w:p>
        </w:tc>
        <w:tc>
          <w:tcPr>
            <w:tcW w:w="1001" w:type="pct"/>
            <w:hideMark/>
          </w:tcPr>
          <w:p w14:paraId="64C4C15B" w14:textId="77777777" w:rsidR="00D00546" w:rsidRPr="00D00546" w:rsidRDefault="00D00546"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Aucun niveau</w:t>
            </w:r>
          </w:p>
        </w:tc>
        <w:tc>
          <w:tcPr>
            <w:tcW w:w="1000" w:type="pct"/>
            <w:noWrap/>
            <w:hideMark/>
          </w:tcPr>
          <w:p w14:paraId="6B3A9A92"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98</w:t>
            </w:r>
          </w:p>
        </w:tc>
        <w:tc>
          <w:tcPr>
            <w:tcW w:w="1000" w:type="pct"/>
            <w:noWrap/>
            <w:hideMark/>
          </w:tcPr>
          <w:p w14:paraId="4248BD10"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97,7</w:t>
            </w:r>
          </w:p>
        </w:tc>
        <w:tc>
          <w:tcPr>
            <w:tcW w:w="999" w:type="pct"/>
            <w:noWrap/>
            <w:hideMark/>
          </w:tcPr>
          <w:p w14:paraId="7B89E98C"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97,9</w:t>
            </w:r>
          </w:p>
        </w:tc>
      </w:tr>
      <w:tr w:rsidR="00D00546" w:rsidRPr="00D00546" w14:paraId="39B5445D" w14:textId="77777777" w:rsidTr="000F4BEC">
        <w:trPr>
          <w:trHeight w:val="2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8C579D6" w14:textId="77777777" w:rsidR="00D00546" w:rsidRPr="00D00546" w:rsidRDefault="00D00546" w:rsidP="00D00546">
            <w:pPr>
              <w:rPr>
                <w:rFonts w:ascii="Times New Roman" w:eastAsia="Times New Roman" w:hAnsi="Times New Roman" w:cs="Times New Roman"/>
                <w:color w:val="000000"/>
                <w:sz w:val="18"/>
                <w:szCs w:val="18"/>
                <w:lang w:eastAsia="fr-FR"/>
              </w:rPr>
            </w:pPr>
          </w:p>
        </w:tc>
        <w:tc>
          <w:tcPr>
            <w:tcW w:w="1001" w:type="pct"/>
            <w:hideMark/>
          </w:tcPr>
          <w:p w14:paraId="3ADFC11D" w14:textId="77777777" w:rsidR="00D00546" w:rsidRPr="00D00546" w:rsidRDefault="00D00546"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Primaire</w:t>
            </w:r>
          </w:p>
        </w:tc>
        <w:tc>
          <w:tcPr>
            <w:tcW w:w="1000" w:type="pct"/>
            <w:noWrap/>
            <w:hideMark/>
          </w:tcPr>
          <w:p w14:paraId="35003C1E"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95,7</w:t>
            </w:r>
          </w:p>
        </w:tc>
        <w:tc>
          <w:tcPr>
            <w:tcW w:w="1000" w:type="pct"/>
            <w:noWrap/>
            <w:hideMark/>
          </w:tcPr>
          <w:p w14:paraId="650F28C8"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95,8</w:t>
            </w:r>
          </w:p>
        </w:tc>
        <w:tc>
          <w:tcPr>
            <w:tcW w:w="999" w:type="pct"/>
            <w:noWrap/>
            <w:hideMark/>
          </w:tcPr>
          <w:p w14:paraId="119C715A"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95,8</w:t>
            </w:r>
          </w:p>
        </w:tc>
      </w:tr>
      <w:tr w:rsidR="00D00546" w:rsidRPr="00D00546" w14:paraId="132A2094" w14:textId="77777777" w:rsidTr="000F4B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7A0C863D" w14:textId="77777777" w:rsidR="00D00546" w:rsidRPr="00D00546" w:rsidRDefault="00D00546" w:rsidP="00D00546">
            <w:pPr>
              <w:rPr>
                <w:rFonts w:ascii="Times New Roman" w:eastAsia="Times New Roman" w:hAnsi="Times New Roman" w:cs="Times New Roman"/>
                <w:color w:val="000000"/>
                <w:sz w:val="18"/>
                <w:szCs w:val="18"/>
                <w:lang w:eastAsia="fr-FR"/>
              </w:rPr>
            </w:pPr>
          </w:p>
        </w:tc>
        <w:tc>
          <w:tcPr>
            <w:tcW w:w="1001" w:type="pct"/>
            <w:hideMark/>
          </w:tcPr>
          <w:p w14:paraId="4D86C5ED" w14:textId="77777777" w:rsidR="00D00546" w:rsidRPr="00D00546" w:rsidRDefault="00D00546"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Secondaire</w:t>
            </w:r>
          </w:p>
        </w:tc>
        <w:tc>
          <w:tcPr>
            <w:tcW w:w="1000" w:type="pct"/>
            <w:noWrap/>
            <w:hideMark/>
          </w:tcPr>
          <w:p w14:paraId="4663E100"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63,4</w:t>
            </w:r>
          </w:p>
        </w:tc>
        <w:tc>
          <w:tcPr>
            <w:tcW w:w="1000" w:type="pct"/>
            <w:noWrap/>
            <w:hideMark/>
          </w:tcPr>
          <w:p w14:paraId="00BB96EB"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44,4</w:t>
            </w:r>
          </w:p>
        </w:tc>
        <w:tc>
          <w:tcPr>
            <w:tcW w:w="999" w:type="pct"/>
            <w:noWrap/>
            <w:hideMark/>
          </w:tcPr>
          <w:p w14:paraId="379967A6"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57,9</w:t>
            </w:r>
          </w:p>
        </w:tc>
      </w:tr>
      <w:tr w:rsidR="00D00546" w:rsidRPr="00D00546" w14:paraId="0283EC20" w14:textId="77777777" w:rsidTr="000F4BEC">
        <w:trPr>
          <w:trHeight w:val="22"/>
        </w:trPr>
        <w:tc>
          <w:tcPr>
            <w:cnfStyle w:val="001000000000" w:firstRow="0" w:lastRow="0" w:firstColumn="1" w:lastColumn="0" w:oddVBand="0" w:evenVBand="0" w:oddHBand="0" w:evenHBand="0" w:firstRowFirstColumn="0" w:firstRowLastColumn="0" w:lastRowFirstColumn="0" w:lastRowLastColumn="0"/>
            <w:tcW w:w="1000" w:type="pct"/>
            <w:vMerge/>
            <w:hideMark/>
          </w:tcPr>
          <w:p w14:paraId="52308177" w14:textId="77777777" w:rsidR="00D00546" w:rsidRPr="00D00546" w:rsidRDefault="00D00546" w:rsidP="00D00546">
            <w:pPr>
              <w:rPr>
                <w:rFonts w:ascii="Times New Roman" w:eastAsia="Times New Roman" w:hAnsi="Times New Roman" w:cs="Times New Roman"/>
                <w:color w:val="000000"/>
                <w:sz w:val="18"/>
                <w:szCs w:val="18"/>
                <w:lang w:eastAsia="fr-FR"/>
              </w:rPr>
            </w:pPr>
          </w:p>
        </w:tc>
        <w:tc>
          <w:tcPr>
            <w:tcW w:w="1001" w:type="pct"/>
            <w:hideMark/>
          </w:tcPr>
          <w:p w14:paraId="29E398CF" w14:textId="77777777" w:rsidR="00D00546" w:rsidRPr="00D00546" w:rsidRDefault="00D00546" w:rsidP="00D005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Supérieur</w:t>
            </w:r>
          </w:p>
        </w:tc>
        <w:tc>
          <w:tcPr>
            <w:tcW w:w="1000" w:type="pct"/>
            <w:noWrap/>
            <w:hideMark/>
          </w:tcPr>
          <w:p w14:paraId="1B6A0A3A"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48,8</w:t>
            </w:r>
          </w:p>
        </w:tc>
        <w:tc>
          <w:tcPr>
            <w:tcW w:w="1000" w:type="pct"/>
            <w:noWrap/>
            <w:hideMark/>
          </w:tcPr>
          <w:p w14:paraId="4E17226B"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49</w:t>
            </w:r>
          </w:p>
        </w:tc>
        <w:tc>
          <w:tcPr>
            <w:tcW w:w="999" w:type="pct"/>
            <w:noWrap/>
            <w:hideMark/>
          </w:tcPr>
          <w:p w14:paraId="68904A6B" w14:textId="77777777" w:rsidR="00D00546" w:rsidRPr="00D00546" w:rsidRDefault="00D00546" w:rsidP="00D005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48,8</w:t>
            </w:r>
          </w:p>
        </w:tc>
      </w:tr>
      <w:tr w:rsidR="00D00546" w:rsidRPr="00D00546" w14:paraId="7C808766" w14:textId="77777777" w:rsidTr="000F4BE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00" w:type="pct"/>
            <w:vMerge/>
            <w:tcBorders>
              <w:bottom w:val="single" w:sz="12" w:space="0" w:color="9CC2E5" w:themeColor="accent1" w:themeTint="99"/>
            </w:tcBorders>
            <w:hideMark/>
          </w:tcPr>
          <w:p w14:paraId="1A0647C4" w14:textId="77777777" w:rsidR="00D00546" w:rsidRPr="00D00546" w:rsidRDefault="00D00546" w:rsidP="00D00546">
            <w:pPr>
              <w:rPr>
                <w:rFonts w:ascii="Times New Roman" w:eastAsia="Times New Roman" w:hAnsi="Times New Roman" w:cs="Times New Roman"/>
                <w:color w:val="000000"/>
                <w:sz w:val="18"/>
                <w:szCs w:val="18"/>
                <w:lang w:eastAsia="fr-FR"/>
              </w:rPr>
            </w:pPr>
          </w:p>
        </w:tc>
        <w:tc>
          <w:tcPr>
            <w:tcW w:w="1001" w:type="pct"/>
            <w:tcBorders>
              <w:bottom w:val="single" w:sz="12" w:space="0" w:color="9CC2E5" w:themeColor="accent1" w:themeTint="99"/>
            </w:tcBorders>
            <w:hideMark/>
          </w:tcPr>
          <w:p w14:paraId="7DFBF043" w14:textId="77777777" w:rsidR="00D00546" w:rsidRPr="00D00546" w:rsidRDefault="00D00546" w:rsidP="00D005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D00546">
              <w:rPr>
                <w:rFonts w:ascii="Times New Roman" w:eastAsia="Times New Roman" w:hAnsi="Times New Roman" w:cs="Times New Roman"/>
                <w:color w:val="000000"/>
                <w:sz w:val="18"/>
                <w:szCs w:val="18"/>
                <w:lang w:eastAsia="fr-FR"/>
              </w:rPr>
              <w:t>Total</w:t>
            </w:r>
          </w:p>
        </w:tc>
        <w:tc>
          <w:tcPr>
            <w:tcW w:w="1000" w:type="pct"/>
            <w:tcBorders>
              <w:bottom w:val="single" w:sz="12" w:space="0" w:color="9CC2E5" w:themeColor="accent1" w:themeTint="99"/>
            </w:tcBorders>
            <w:noWrap/>
            <w:hideMark/>
          </w:tcPr>
          <w:p w14:paraId="453D24D0"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94,9</w:t>
            </w:r>
          </w:p>
        </w:tc>
        <w:tc>
          <w:tcPr>
            <w:tcW w:w="1000" w:type="pct"/>
            <w:tcBorders>
              <w:bottom w:val="single" w:sz="12" w:space="0" w:color="9CC2E5" w:themeColor="accent1" w:themeTint="99"/>
            </w:tcBorders>
            <w:noWrap/>
            <w:hideMark/>
          </w:tcPr>
          <w:p w14:paraId="55BA1DBF"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95,8</w:t>
            </w:r>
          </w:p>
        </w:tc>
        <w:tc>
          <w:tcPr>
            <w:tcW w:w="999" w:type="pct"/>
            <w:tcBorders>
              <w:bottom w:val="single" w:sz="12" w:space="0" w:color="9CC2E5" w:themeColor="accent1" w:themeTint="99"/>
            </w:tcBorders>
            <w:noWrap/>
            <w:hideMark/>
          </w:tcPr>
          <w:p w14:paraId="60140E96" w14:textId="77777777" w:rsidR="00D00546" w:rsidRPr="00D00546" w:rsidRDefault="00D00546" w:rsidP="00D0054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00546">
              <w:rPr>
                <w:rFonts w:ascii="Times New Roman" w:eastAsia="Times New Roman" w:hAnsi="Times New Roman" w:cs="Times New Roman"/>
                <w:color w:val="000000"/>
                <w:sz w:val="20"/>
                <w:szCs w:val="20"/>
                <w:lang w:eastAsia="fr-FR"/>
              </w:rPr>
              <w:t>95,3</w:t>
            </w:r>
          </w:p>
        </w:tc>
      </w:tr>
    </w:tbl>
    <w:p w14:paraId="4BAB4B31" w14:textId="572953C3" w:rsidR="000F4BEC" w:rsidRDefault="00D00546" w:rsidP="000F4BEC">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641D3004" w14:textId="677F38DA" w:rsidR="004C0476" w:rsidRDefault="004C0476" w:rsidP="004C0476">
      <w:pPr>
        <w:pStyle w:val="Paragraphedeliste"/>
        <w:numPr>
          <w:ilvl w:val="2"/>
          <w:numId w:val="14"/>
        </w:numPr>
        <w:spacing w:before="240" w:after="120" w:line="276" w:lineRule="auto"/>
        <w:jc w:val="both"/>
        <w:rPr>
          <w:b/>
          <w:bCs/>
          <w:sz w:val="23"/>
          <w:szCs w:val="23"/>
        </w:rPr>
      </w:pPr>
      <w:r>
        <w:rPr>
          <w:b/>
          <w:bCs/>
          <w:sz w:val="23"/>
          <w:szCs w:val="23"/>
        </w:rPr>
        <w:t>Chômage</w:t>
      </w:r>
    </w:p>
    <w:p w14:paraId="16B4FB4F" w14:textId="474542DD" w:rsidR="000F4BEC" w:rsidRPr="000F4BEC" w:rsidRDefault="000F4BEC" w:rsidP="000F4BEC">
      <w:pPr>
        <w:pStyle w:val="Lgende"/>
        <w:keepNext/>
        <w:spacing w:after="0"/>
      </w:pPr>
      <w:bookmarkStart w:id="58" w:name="_Toc60239980"/>
      <w:r w:rsidRPr="000F4BEC">
        <w:rPr>
          <w:sz w:val="22"/>
        </w:rPr>
        <w:t xml:space="preserve">Tableau </w:t>
      </w:r>
      <w:r w:rsidRPr="000F4BEC">
        <w:rPr>
          <w:sz w:val="22"/>
        </w:rPr>
        <w:fldChar w:fldCharType="begin"/>
      </w:r>
      <w:r w:rsidRPr="000F4BEC">
        <w:rPr>
          <w:sz w:val="22"/>
        </w:rPr>
        <w:instrText xml:space="preserve"> SEQ Tableau \* ARABIC </w:instrText>
      </w:r>
      <w:r w:rsidRPr="000F4BEC">
        <w:rPr>
          <w:sz w:val="22"/>
        </w:rPr>
        <w:fldChar w:fldCharType="separate"/>
      </w:r>
      <w:r w:rsidR="00FB506D">
        <w:rPr>
          <w:noProof/>
          <w:sz w:val="22"/>
        </w:rPr>
        <w:t>12</w:t>
      </w:r>
      <w:r w:rsidRPr="000F4BEC">
        <w:rPr>
          <w:sz w:val="22"/>
        </w:rPr>
        <w:fldChar w:fldCharType="end"/>
      </w:r>
      <w:r w:rsidRPr="000F4BEC">
        <w:rPr>
          <w:sz w:val="22"/>
        </w:rPr>
        <w:t xml:space="preserve">: </w:t>
      </w:r>
      <w:r w:rsidRPr="000F4BEC">
        <w:t>Population au chômage</w:t>
      </w:r>
      <w:bookmarkEnd w:id="58"/>
    </w:p>
    <w:tbl>
      <w:tblPr>
        <w:tblStyle w:val="TableauGrille2-Accentuation1"/>
        <w:tblW w:w="9600" w:type="dxa"/>
        <w:tblLook w:val="04A0" w:firstRow="1" w:lastRow="0" w:firstColumn="1" w:lastColumn="0" w:noHBand="0" w:noVBand="1"/>
      </w:tblPr>
      <w:tblGrid>
        <w:gridCol w:w="1200"/>
        <w:gridCol w:w="1494"/>
        <w:gridCol w:w="906"/>
        <w:gridCol w:w="1200"/>
        <w:gridCol w:w="1200"/>
        <w:gridCol w:w="1200"/>
        <w:gridCol w:w="1200"/>
        <w:gridCol w:w="1200"/>
      </w:tblGrid>
      <w:tr w:rsidR="000F4BEC" w:rsidRPr="000F4BEC" w14:paraId="25629F91" w14:textId="77777777" w:rsidTr="000F4BE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Borders>
              <w:top w:val="single" w:sz="12" w:space="0" w:color="9CC2E5" w:themeColor="accent1" w:themeTint="99"/>
            </w:tcBorders>
            <w:noWrap/>
            <w:hideMark/>
          </w:tcPr>
          <w:p w14:paraId="38409A02" w14:textId="77777777" w:rsidR="000F4BEC" w:rsidRPr="000F4BEC" w:rsidRDefault="000F4BEC" w:rsidP="000F4BEC">
            <w:pPr>
              <w:jc w:val="center"/>
              <w:rPr>
                <w:rFonts w:ascii="Times New Roman" w:eastAsia="Times New Roman" w:hAnsi="Times New Roman" w:cs="Times New Roman"/>
                <w:i/>
                <w:iCs/>
                <w:color w:val="000000"/>
                <w:sz w:val="20"/>
                <w:szCs w:val="20"/>
                <w:lang w:eastAsia="fr-FR"/>
              </w:rPr>
            </w:pPr>
            <w:r w:rsidRPr="000F4BEC">
              <w:rPr>
                <w:rFonts w:ascii="Times New Roman" w:eastAsia="Times New Roman" w:hAnsi="Times New Roman" w:cs="Times New Roman"/>
                <w:i/>
                <w:iCs/>
                <w:color w:val="000000"/>
                <w:sz w:val="20"/>
                <w:szCs w:val="20"/>
                <w:lang w:eastAsia="fr-FR"/>
              </w:rPr>
              <w:t> </w:t>
            </w:r>
          </w:p>
        </w:tc>
        <w:tc>
          <w:tcPr>
            <w:tcW w:w="6906" w:type="dxa"/>
            <w:gridSpan w:val="6"/>
            <w:tcBorders>
              <w:top w:val="single" w:sz="12" w:space="0" w:color="9CC2E5" w:themeColor="accent1" w:themeTint="99"/>
            </w:tcBorders>
            <w:noWrap/>
            <w:hideMark/>
          </w:tcPr>
          <w:p w14:paraId="21611B57" w14:textId="77777777" w:rsidR="000F4BEC" w:rsidRPr="000F4BEC" w:rsidRDefault="000F4BEC" w:rsidP="000F4BE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0F4BEC">
              <w:rPr>
                <w:rFonts w:ascii="Times New Roman" w:eastAsia="Times New Roman" w:hAnsi="Times New Roman" w:cs="Times New Roman"/>
                <w:color w:val="000000"/>
                <w:lang w:eastAsia="fr-FR"/>
              </w:rPr>
              <w:t>Nouvelle norme</w:t>
            </w:r>
          </w:p>
        </w:tc>
      </w:tr>
      <w:tr w:rsidR="000F4BEC" w:rsidRPr="000F4BEC" w14:paraId="6B99041E" w14:textId="77777777" w:rsidTr="000F4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94" w:type="dxa"/>
            <w:gridSpan w:val="2"/>
            <w:vMerge/>
            <w:hideMark/>
          </w:tcPr>
          <w:p w14:paraId="539031AD" w14:textId="77777777" w:rsidR="000F4BEC" w:rsidRPr="000F4BEC" w:rsidRDefault="000F4BEC" w:rsidP="000F4BEC">
            <w:pPr>
              <w:rPr>
                <w:rFonts w:ascii="Times New Roman" w:eastAsia="Times New Roman" w:hAnsi="Times New Roman" w:cs="Times New Roman"/>
                <w:i/>
                <w:iCs/>
                <w:color w:val="000000"/>
                <w:sz w:val="20"/>
                <w:szCs w:val="20"/>
                <w:lang w:eastAsia="fr-FR"/>
              </w:rPr>
            </w:pPr>
          </w:p>
        </w:tc>
        <w:tc>
          <w:tcPr>
            <w:tcW w:w="2106" w:type="dxa"/>
            <w:gridSpan w:val="2"/>
            <w:hideMark/>
          </w:tcPr>
          <w:p w14:paraId="5DCE95EF" w14:textId="77777777" w:rsidR="000F4BEC" w:rsidRPr="000F4BEC" w:rsidRDefault="000F4BEC" w:rsidP="000F4B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0F4BEC">
              <w:rPr>
                <w:rFonts w:ascii="Times New Roman" w:eastAsia="Times New Roman" w:hAnsi="Times New Roman" w:cs="Times New Roman"/>
                <w:b/>
                <w:bCs/>
                <w:color w:val="000000"/>
                <w:sz w:val="18"/>
                <w:szCs w:val="18"/>
                <w:lang w:eastAsia="fr-FR"/>
              </w:rPr>
              <w:t>Masculin</w:t>
            </w:r>
          </w:p>
        </w:tc>
        <w:tc>
          <w:tcPr>
            <w:tcW w:w="2400" w:type="dxa"/>
            <w:gridSpan w:val="2"/>
            <w:hideMark/>
          </w:tcPr>
          <w:p w14:paraId="595AD4BA" w14:textId="77777777" w:rsidR="000F4BEC" w:rsidRPr="000F4BEC" w:rsidRDefault="000F4BEC" w:rsidP="000F4B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0F4BEC">
              <w:rPr>
                <w:rFonts w:ascii="Times New Roman" w:eastAsia="Times New Roman" w:hAnsi="Times New Roman" w:cs="Times New Roman"/>
                <w:b/>
                <w:bCs/>
                <w:color w:val="000000"/>
                <w:sz w:val="18"/>
                <w:szCs w:val="18"/>
                <w:lang w:eastAsia="fr-FR"/>
              </w:rPr>
              <w:t>Féminin</w:t>
            </w:r>
          </w:p>
        </w:tc>
        <w:tc>
          <w:tcPr>
            <w:tcW w:w="2400" w:type="dxa"/>
            <w:gridSpan w:val="2"/>
            <w:hideMark/>
          </w:tcPr>
          <w:p w14:paraId="0C9FDAC9" w14:textId="77777777" w:rsidR="000F4BEC" w:rsidRPr="000F4BEC" w:rsidRDefault="000F4BEC" w:rsidP="000F4B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0F4BEC">
              <w:rPr>
                <w:rFonts w:ascii="Times New Roman" w:eastAsia="Times New Roman" w:hAnsi="Times New Roman" w:cs="Times New Roman"/>
                <w:b/>
                <w:bCs/>
                <w:color w:val="000000"/>
                <w:sz w:val="18"/>
                <w:szCs w:val="18"/>
                <w:lang w:eastAsia="fr-FR"/>
              </w:rPr>
              <w:t>Total</w:t>
            </w:r>
          </w:p>
        </w:tc>
      </w:tr>
      <w:tr w:rsidR="000F4BEC" w:rsidRPr="000F4BEC" w14:paraId="277D0376" w14:textId="77777777" w:rsidTr="000F4BEC">
        <w:trPr>
          <w:trHeight w:val="20"/>
        </w:trPr>
        <w:tc>
          <w:tcPr>
            <w:cnfStyle w:val="001000000000" w:firstRow="0" w:lastRow="0" w:firstColumn="1" w:lastColumn="0" w:oddVBand="0" w:evenVBand="0" w:oddHBand="0" w:evenHBand="0" w:firstRowFirstColumn="0" w:firstRowLastColumn="0" w:lastRowFirstColumn="0" w:lastRowLastColumn="0"/>
            <w:tcW w:w="2694" w:type="dxa"/>
            <w:gridSpan w:val="2"/>
            <w:vMerge/>
            <w:hideMark/>
          </w:tcPr>
          <w:p w14:paraId="683FEE74" w14:textId="77777777" w:rsidR="000F4BEC" w:rsidRPr="000F4BEC" w:rsidRDefault="000F4BEC" w:rsidP="000F4BEC">
            <w:pPr>
              <w:rPr>
                <w:rFonts w:ascii="Times New Roman" w:eastAsia="Times New Roman" w:hAnsi="Times New Roman" w:cs="Times New Roman"/>
                <w:i/>
                <w:iCs/>
                <w:color w:val="000000"/>
                <w:sz w:val="20"/>
                <w:szCs w:val="20"/>
                <w:lang w:eastAsia="fr-FR"/>
              </w:rPr>
            </w:pPr>
          </w:p>
        </w:tc>
        <w:tc>
          <w:tcPr>
            <w:tcW w:w="906" w:type="dxa"/>
            <w:hideMark/>
          </w:tcPr>
          <w:p w14:paraId="77ABC635" w14:textId="77777777" w:rsidR="000F4BEC" w:rsidRPr="000F4BEC" w:rsidRDefault="000F4BEC" w:rsidP="000F4B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0F4BEC">
              <w:rPr>
                <w:rFonts w:ascii="Times New Roman" w:eastAsia="Times New Roman" w:hAnsi="Times New Roman" w:cs="Times New Roman"/>
                <w:b/>
                <w:bCs/>
                <w:color w:val="000000"/>
                <w:sz w:val="18"/>
                <w:szCs w:val="18"/>
                <w:lang w:eastAsia="fr-FR"/>
              </w:rPr>
              <w:t>Effectif</w:t>
            </w:r>
          </w:p>
        </w:tc>
        <w:tc>
          <w:tcPr>
            <w:tcW w:w="1200" w:type="dxa"/>
            <w:hideMark/>
          </w:tcPr>
          <w:p w14:paraId="13DFD8F1" w14:textId="77777777" w:rsidR="000F4BEC" w:rsidRPr="000F4BEC" w:rsidRDefault="000F4BEC" w:rsidP="000F4B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0F4BEC">
              <w:rPr>
                <w:rFonts w:ascii="Times New Roman" w:eastAsia="Times New Roman" w:hAnsi="Times New Roman" w:cs="Times New Roman"/>
                <w:b/>
                <w:bCs/>
                <w:color w:val="000000"/>
                <w:sz w:val="18"/>
                <w:szCs w:val="18"/>
                <w:lang w:eastAsia="fr-FR"/>
              </w:rPr>
              <w:t>%</w:t>
            </w:r>
          </w:p>
        </w:tc>
        <w:tc>
          <w:tcPr>
            <w:tcW w:w="1200" w:type="dxa"/>
            <w:hideMark/>
          </w:tcPr>
          <w:p w14:paraId="0D92486E" w14:textId="77777777" w:rsidR="000F4BEC" w:rsidRPr="000F4BEC" w:rsidRDefault="000F4BEC" w:rsidP="000F4B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0F4BEC">
              <w:rPr>
                <w:rFonts w:ascii="Times New Roman" w:eastAsia="Times New Roman" w:hAnsi="Times New Roman" w:cs="Times New Roman"/>
                <w:b/>
                <w:bCs/>
                <w:color w:val="000000"/>
                <w:sz w:val="18"/>
                <w:szCs w:val="18"/>
                <w:lang w:eastAsia="fr-FR"/>
              </w:rPr>
              <w:t>Effectif</w:t>
            </w:r>
          </w:p>
        </w:tc>
        <w:tc>
          <w:tcPr>
            <w:tcW w:w="1200" w:type="dxa"/>
            <w:hideMark/>
          </w:tcPr>
          <w:p w14:paraId="3FF16440" w14:textId="77777777" w:rsidR="000F4BEC" w:rsidRPr="000F4BEC" w:rsidRDefault="000F4BEC" w:rsidP="000F4B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0F4BEC">
              <w:rPr>
                <w:rFonts w:ascii="Times New Roman" w:eastAsia="Times New Roman" w:hAnsi="Times New Roman" w:cs="Times New Roman"/>
                <w:b/>
                <w:bCs/>
                <w:color w:val="000000"/>
                <w:sz w:val="18"/>
                <w:szCs w:val="18"/>
                <w:lang w:eastAsia="fr-FR"/>
              </w:rPr>
              <w:t>%</w:t>
            </w:r>
          </w:p>
        </w:tc>
        <w:tc>
          <w:tcPr>
            <w:tcW w:w="1200" w:type="dxa"/>
            <w:hideMark/>
          </w:tcPr>
          <w:p w14:paraId="2A9FBF3F" w14:textId="77777777" w:rsidR="000F4BEC" w:rsidRPr="000F4BEC" w:rsidRDefault="000F4BEC" w:rsidP="000F4B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0F4BEC">
              <w:rPr>
                <w:rFonts w:ascii="Times New Roman" w:eastAsia="Times New Roman" w:hAnsi="Times New Roman" w:cs="Times New Roman"/>
                <w:b/>
                <w:bCs/>
                <w:color w:val="000000"/>
                <w:sz w:val="18"/>
                <w:szCs w:val="18"/>
                <w:lang w:eastAsia="fr-FR"/>
              </w:rPr>
              <w:t>Effectif</w:t>
            </w:r>
          </w:p>
        </w:tc>
        <w:tc>
          <w:tcPr>
            <w:tcW w:w="1200" w:type="dxa"/>
            <w:hideMark/>
          </w:tcPr>
          <w:p w14:paraId="4D789F1D" w14:textId="77777777" w:rsidR="000F4BEC" w:rsidRPr="000F4BEC" w:rsidRDefault="000F4BEC" w:rsidP="000F4B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0F4BEC">
              <w:rPr>
                <w:rFonts w:ascii="Times New Roman" w:eastAsia="Times New Roman" w:hAnsi="Times New Roman" w:cs="Times New Roman"/>
                <w:b/>
                <w:bCs/>
                <w:color w:val="000000"/>
                <w:sz w:val="18"/>
                <w:szCs w:val="18"/>
                <w:lang w:eastAsia="fr-FR"/>
              </w:rPr>
              <w:t>%</w:t>
            </w:r>
          </w:p>
        </w:tc>
      </w:tr>
      <w:tr w:rsidR="000F4BEC" w:rsidRPr="000F4BEC" w14:paraId="77767113" w14:textId="77777777" w:rsidTr="000F4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0" w:type="dxa"/>
            <w:vMerge w:val="restart"/>
            <w:hideMark/>
          </w:tcPr>
          <w:p w14:paraId="01FA9D3D"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r w:rsidRPr="000F4BEC">
              <w:rPr>
                <w:rFonts w:ascii="Times New Roman" w:eastAsia="Times New Roman" w:hAnsi="Times New Roman" w:cs="Times New Roman"/>
                <w:b w:val="0"/>
                <w:bCs w:val="0"/>
                <w:color w:val="000000"/>
                <w:sz w:val="18"/>
                <w:szCs w:val="18"/>
                <w:lang w:eastAsia="fr-FR"/>
              </w:rPr>
              <w:t>Zone de résidence</w:t>
            </w:r>
          </w:p>
        </w:tc>
        <w:tc>
          <w:tcPr>
            <w:tcW w:w="1494" w:type="dxa"/>
            <w:hideMark/>
          </w:tcPr>
          <w:p w14:paraId="066ED8B3" w14:textId="77777777" w:rsidR="000F4BEC" w:rsidRPr="000F4BEC" w:rsidRDefault="000F4BEC" w:rsidP="000F4B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Urbain</w:t>
            </w:r>
          </w:p>
        </w:tc>
        <w:tc>
          <w:tcPr>
            <w:tcW w:w="906" w:type="dxa"/>
            <w:noWrap/>
            <w:hideMark/>
          </w:tcPr>
          <w:p w14:paraId="657BEC98"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49 686</w:t>
            </w:r>
          </w:p>
        </w:tc>
        <w:tc>
          <w:tcPr>
            <w:tcW w:w="1200" w:type="dxa"/>
            <w:noWrap/>
            <w:hideMark/>
          </w:tcPr>
          <w:p w14:paraId="5E308270"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32</w:t>
            </w:r>
          </w:p>
        </w:tc>
        <w:tc>
          <w:tcPr>
            <w:tcW w:w="1200" w:type="dxa"/>
            <w:noWrap/>
            <w:hideMark/>
          </w:tcPr>
          <w:p w14:paraId="0608DD94"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65 715</w:t>
            </w:r>
          </w:p>
        </w:tc>
        <w:tc>
          <w:tcPr>
            <w:tcW w:w="1200" w:type="dxa"/>
            <w:noWrap/>
            <w:hideMark/>
          </w:tcPr>
          <w:p w14:paraId="1D2936E8"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52,3</w:t>
            </w:r>
          </w:p>
        </w:tc>
        <w:tc>
          <w:tcPr>
            <w:tcW w:w="1200" w:type="dxa"/>
            <w:noWrap/>
            <w:hideMark/>
          </w:tcPr>
          <w:p w14:paraId="512C2857"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115 401</w:t>
            </w:r>
          </w:p>
        </w:tc>
        <w:tc>
          <w:tcPr>
            <w:tcW w:w="1200" w:type="dxa"/>
            <w:noWrap/>
            <w:hideMark/>
          </w:tcPr>
          <w:p w14:paraId="26146514"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41,1</w:t>
            </w:r>
          </w:p>
        </w:tc>
      </w:tr>
      <w:tr w:rsidR="000F4BEC" w:rsidRPr="000F4BEC" w14:paraId="22A40513" w14:textId="77777777" w:rsidTr="000F4BEC">
        <w:trPr>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15DCEAAE"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p>
        </w:tc>
        <w:tc>
          <w:tcPr>
            <w:tcW w:w="1494" w:type="dxa"/>
            <w:hideMark/>
          </w:tcPr>
          <w:p w14:paraId="5723C397" w14:textId="77777777" w:rsidR="000F4BEC" w:rsidRPr="000F4BEC" w:rsidRDefault="000F4BEC" w:rsidP="000F4B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Bamako</w:t>
            </w:r>
          </w:p>
        </w:tc>
        <w:tc>
          <w:tcPr>
            <w:tcW w:w="906" w:type="dxa"/>
            <w:noWrap/>
            <w:hideMark/>
          </w:tcPr>
          <w:p w14:paraId="12136268"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29 698</w:t>
            </w:r>
          </w:p>
        </w:tc>
        <w:tc>
          <w:tcPr>
            <w:tcW w:w="1200" w:type="dxa"/>
            <w:noWrap/>
            <w:hideMark/>
          </w:tcPr>
          <w:p w14:paraId="0CB2EE80"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19,1</w:t>
            </w:r>
          </w:p>
        </w:tc>
        <w:tc>
          <w:tcPr>
            <w:tcW w:w="1200" w:type="dxa"/>
            <w:noWrap/>
            <w:hideMark/>
          </w:tcPr>
          <w:p w14:paraId="47745940"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37 542</w:t>
            </w:r>
          </w:p>
        </w:tc>
        <w:tc>
          <w:tcPr>
            <w:tcW w:w="1200" w:type="dxa"/>
            <w:noWrap/>
            <w:hideMark/>
          </w:tcPr>
          <w:p w14:paraId="5590C14B"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29,9</w:t>
            </w:r>
          </w:p>
        </w:tc>
        <w:tc>
          <w:tcPr>
            <w:tcW w:w="1200" w:type="dxa"/>
            <w:noWrap/>
            <w:hideMark/>
          </w:tcPr>
          <w:p w14:paraId="2D543A4E"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67 240</w:t>
            </w:r>
          </w:p>
        </w:tc>
        <w:tc>
          <w:tcPr>
            <w:tcW w:w="1200" w:type="dxa"/>
            <w:noWrap/>
            <w:hideMark/>
          </w:tcPr>
          <w:p w14:paraId="134D96EF"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23,9</w:t>
            </w:r>
          </w:p>
        </w:tc>
      </w:tr>
      <w:tr w:rsidR="000F4BEC" w:rsidRPr="000F4BEC" w14:paraId="4D1C2030" w14:textId="77777777" w:rsidTr="000F4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096370DD"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p>
        </w:tc>
        <w:tc>
          <w:tcPr>
            <w:tcW w:w="1494" w:type="dxa"/>
            <w:hideMark/>
          </w:tcPr>
          <w:p w14:paraId="46ED8249" w14:textId="77777777" w:rsidR="000F4BEC" w:rsidRPr="000F4BEC" w:rsidRDefault="000F4BEC" w:rsidP="000F4B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Autre urbain</w:t>
            </w:r>
          </w:p>
        </w:tc>
        <w:tc>
          <w:tcPr>
            <w:tcW w:w="906" w:type="dxa"/>
            <w:noWrap/>
            <w:hideMark/>
          </w:tcPr>
          <w:p w14:paraId="20AC069C"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19 987</w:t>
            </w:r>
          </w:p>
        </w:tc>
        <w:tc>
          <w:tcPr>
            <w:tcW w:w="1200" w:type="dxa"/>
            <w:noWrap/>
            <w:hideMark/>
          </w:tcPr>
          <w:p w14:paraId="02864B38"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12,9</w:t>
            </w:r>
          </w:p>
        </w:tc>
        <w:tc>
          <w:tcPr>
            <w:tcW w:w="1200" w:type="dxa"/>
            <w:noWrap/>
            <w:hideMark/>
          </w:tcPr>
          <w:p w14:paraId="75004DD3"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28 174</w:t>
            </w:r>
          </w:p>
        </w:tc>
        <w:tc>
          <w:tcPr>
            <w:tcW w:w="1200" w:type="dxa"/>
            <w:noWrap/>
            <w:hideMark/>
          </w:tcPr>
          <w:p w14:paraId="27B6977C"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22,4</w:t>
            </w:r>
          </w:p>
        </w:tc>
        <w:tc>
          <w:tcPr>
            <w:tcW w:w="1200" w:type="dxa"/>
            <w:noWrap/>
            <w:hideMark/>
          </w:tcPr>
          <w:p w14:paraId="22DE35F5"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48 161</w:t>
            </w:r>
          </w:p>
        </w:tc>
        <w:tc>
          <w:tcPr>
            <w:tcW w:w="1200" w:type="dxa"/>
            <w:noWrap/>
            <w:hideMark/>
          </w:tcPr>
          <w:p w14:paraId="41C8BD8A"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17,1</w:t>
            </w:r>
          </w:p>
        </w:tc>
      </w:tr>
      <w:tr w:rsidR="000F4BEC" w:rsidRPr="000F4BEC" w14:paraId="78162BC3" w14:textId="77777777" w:rsidTr="000F4BEC">
        <w:trPr>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4B0BAF19"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p>
        </w:tc>
        <w:tc>
          <w:tcPr>
            <w:tcW w:w="1494" w:type="dxa"/>
            <w:hideMark/>
          </w:tcPr>
          <w:p w14:paraId="1A492DDF" w14:textId="77777777" w:rsidR="000F4BEC" w:rsidRPr="000F4BEC" w:rsidRDefault="000F4BEC" w:rsidP="000F4B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Rural</w:t>
            </w:r>
          </w:p>
        </w:tc>
        <w:tc>
          <w:tcPr>
            <w:tcW w:w="906" w:type="dxa"/>
            <w:noWrap/>
            <w:hideMark/>
          </w:tcPr>
          <w:p w14:paraId="04718B0C"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105 761</w:t>
            </w:r>
          </w:p>
        </w:tc>
        <w:tc>
          <w:tcPr>
            <w:tcW w:w="1200" w:type="dxa"/>
            <w:noWrap/>
            <w:hideMark/>
          </w:tcPr>
          <w:p w14:paraId="12F00655"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68</w:t>
            </w:r>
          </w:p>
        </w:tc>
        <w:tc>
          <w:tcPr>
            <w:tcW w:w="1200" w:type="dxa"/>
            <w:noWrap/>
            <w:hideMark/>
          </w:tcPr>
          <w:p w14:paraId="1D2F9C7C"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59 919</w:t>
            </w:r>
          </w:p>
        </w:tc>
        <w:tc>
          <w:tcPr>
            <w:tcW w:w="1200" w:type="dxa"/>
            <w:noWrap/>
            <w:hideMark/>
          </w:tcPr>
          <w:p w14:paraId="4692FDF7"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47,7</w:t>
            </w:r>
          </w:p>
        </w:tc>
        <w:tc>
          <w:tcPr>
            <w:tcW w:w="1200" w:type="dxa"/>
            <w:noWrap/>
            <w:hideMark/>
          </w:tcPr>
          <w:p w14:paraId="1025BA0F"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165 679</w:t>
            </w:r>
          </w:p>
        </w:tc>
        <w:tc>
          <w:tcPr>
            <w:tcW w:w="1200" w:type="dxa"/>
            <w:noWrap/>
            <w:hideMark/>
          </w:tcPr>
          <w:p w14:paraId="125F9650"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58,9</w:t>
            </w:r>
          </w:p>
        </w:tc>
      </w:tr>
      <w:tr w:rsidR="000F4BEC" w:rsidRPr="000F4BEC" w14:paraId="3A4E1D64" w14:textId="77777777" w:rsidTr="000F4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0" w:type="dxa"/>
            <w:vMerge w:val="restart"/>
            <w:hideMark/>
          </w:tcPr>
          <w:p w14:paraId="0599DA98"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r w:rsidRPr="000F4BEC">
              <w:rPr>
                <w:rFonts w:ascii="Times New Roman" w:eastAsia="Times New Roman" w:hAnsi="Times New Roman" w:cs="Times New Roman"/>
                <w:b w:val="0"/>
                <w:bCs w:val="0"/>
                <w:color w:val="000000"/>
                <w:sz w:val="18"/>
                <w:szCs w:val="18"/>
                <w:lang w:eastAsia="fr-FR"/>
              </w:rPr>
              <w:t>Classe d’âge</w:t>
            </w:r>
          </w:p>
        </w:tc>
        <w:tc>
          <w:tcPr>
            <w:tcW w:w="1494" w:type="dxa"/>
            <w:hideMark/>
          </w:tcPr>
          <w:p w14:paraId="7A63AB58" w14:textId="77777777" w:rsidR="000F4BEC" w:rsidRPr="000F4BEC" w:rsidRDefault="000F4BEC" w:rsidP="000F4B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15 - 24 ans</w:t>
            </w:r>
          </w:p>
        </w:tc>
        <w:tc>
          <w:tcPr>
            <w:tcW w:w="906" w:type="dxa"/>
            <w:noWrap/>
            <w:hideMark/>
          </w:tcPr>
          <w:p w14:paraId="5CB13CAA"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77 714</w:t>
            </w:r>
          </w:p>
        </w:tc>
        <w:tc>
          <w:tcPr>
            <w:tcW w:w="1200" w:type="dxa"/>
            <w:noWrap/>
            <w:hideMark/>
          </w:tcPr>
          <w:p w14:paraId="16711C9A"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50</w:t>
            </w:r>
          </w:p>
        </w:tc>
        <w:tc>
          <w:tcPr>
            <w:tcW w:w="1200" w:type="dxa"/>
            <w:noWrap/>
            <w:hideMark/>
          </w:tcPr>
          <w:p w14:paraId="0C63076E"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79 961</w:t>
            </w:r>
          </w:p>
        </w:tc>
        <w:tc>
          <w:tcPr>
            <w:tcW w:w="1200" w:type="dxa"/>
            <w:noWrap/>
            <w:hideMark/>
          </w:tcPr>
          <w:p w14:paraId="4E20C560"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63,6</w:t>
            </w:r>
          </w:p>
        </w:tc>
        <w:tc>
          <w:tcPr>
            <w:tcW w:w="1200" w:type="dxa"/>
            <w:noWrap/>
            <w:hideMark/>
          </w:tcPr>
          <w:p w14:paraId="5A40D97A"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157 675</w:t>
            </w:r>
          </w:p>
        </w:tc>
        <w:tc>
          <w:tcPr>
            <w:tcW w:w="1200" w:type="dxa"/>
            <w:noWrap/>
            <w:hideMark/>
          </w:tcPr>
          <w:p w14:paraId="04E402DA"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56,1</w:t>
            </w:r>
          </w:p>
        </w:tc>
      </w:tr>
      <w:tr w:rsidR="000F4BEC" w:rsidRPr="000F4BEC" w14:paraId="3464B27C" w14:textId="77777777" w:rsidTr="000F4BEC">
        <w:trPr>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61CA6802"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p>
        </w:tc>
        <w:tc>
          <w:tcPr>
            <w:tcW w:w="1494" w:type="dxa"/>
            <w:hideMark/>
          </w:tcPr>
          <w:p w14:paraId="2D04F709" w14:textId="77777777" w:rsidR="000F4BEC" w:rsidRPr="000F4BEC" w:rsidRDefault="000F4BEC" w:rsidP="000F4B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25 - 35 ans</w:t>
            </w:r>
          </w:p>
        </w:tc>
        <w:tc>
          <w:tcPr>
            <w:tcW w:w="906" w:type="dxa"/>
            <w:noWrap/>
            <w:hideMark/>
          </w:tcPr>
          <w:p w14:paraId="3285D3BC"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62 963</w:t>
            </w:r>
          </w:p>
        </w:tc>
        <w:tc>
          <w:tcPr>
            <w:tcW w:w="1200" w:type="dxa"/>
            <w:noWrap/>
            <w:hideMark/>
          </w:tcPr>
          <w:p w14:paraId="5318A75E"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40,5</w:t>
            </w:r>
          </w:p>
        </w:tc>
        <w:tc>
          <w:tcPr>
            <w:tcW w:w="1200" w:type="dxa"/>
            <w:noWrap/>
            <w:hideMark/>
          </w:tcPr>
          <w:p w14:paraId="73D99358"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34 490</w:t>
            </w:r>
          </w:p>
        </w:tc>
        <w:tc>
          <w:tcPr>
            <w:tcW w:w="1200" w:type="dxa"/>
            <w:noWrap/>
            <w:hideMark/>
          </w:tcPr>
          <w:p w14:paraId="7CF67AC5"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27,5</w:t>
            </w:r>
          </w:p>
        </w:tc>
        <w:tc>
          <w:tcPr>
            <w:tcW w:w="1200" w:type="dxa"/>
            <w:noWrap/>
            <w:hideMark/>
          </w:tcPr>
          <w:p w14:paraId="16D0D5AC"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97 453</w:t>
            </w:r>
          </w:p>
        </w:tc>
        <w:tc>
          <w:tcPr>
            <w:tcW w:w="1200" w:type="dxa"/>
            <w:noWrap/>
            <w:hideMark/>
          </w:tcPr>
          <w:p w14:paraId="64A1F5EF"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34,7</w:t>
            </w:r>
          </w:p>
        </w:tc>
      </w:tr>
      <w:tr w:rsidR="000F4BEC" w:rsidRPr="000F4BEC" w14:paraId="456F1639" w14:textId="77777777" w:rsidTr="000F4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161FFEAA"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p>
        </w:tc>
        <w:tc>
          <w:tcPr>
            <w:tcW w:w="1494" w:type="dxa"/>
            <w:hideMark/>
          </w:tcPr>
          <w:p w14:paraId="64797B66" w14:textId="77777777" w:rsidR="000F4BEC" w:rsidRPr="000F4BEC" w:rsidRDefault="000F4BEC" w:rsidP="000F4B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36 - 40 ans</w:t>
            </w:r>
          </w:p>
        </w:tc>
        <w:tc>
          <w:tcPr>
            <w:tcW w:w="906" w:type="dxa"/>
            <w:noWrap/>
            <w:hideMark/>
          </w:tcPr>
          <w:p w14:paraId="237FE860"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12 525</w:t>
            </w:r>
          </w:p>
        </w:tc>
        <w:tc>
          <w:tcPr>
            <w:tcW w:w="1200" w:type="dxa"/>
            <w:noWrap/>
            <w:hideMark/>
          </w:tcPr>
          <w:p w14:paraId="7D026910"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8,1</w:t>
            </w:r>
          </w:p>
        </w:tc>
        <w:tc>
          <w:tcPr>
            <w:tcW w:w="1200" w:type="dxa"/>
            <w:noWrap/>
            <w:hideMark/>
          </w:tcPr>
          <w:p w14:paraId="608581DF"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9 627</w:t>
            </w:r>
          </w:p>
        </w:tc>
        <w:tc>
          <w:tcPr>
            <w:tcW w:w="1200" w:type="dxa"/>
            <w:noWrap/>
            <w:hideMark/>
          </w:tcPr>
          <w:p w14:paraId="7CD439F9"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7,7</w:t>
            </w:r>
          </w:p>
        </w:tc>
        <w:tc>
          <w:tcPr>
            <w:tcW w:w="1200" w:type="dxa"/>
            <w:noWrap/>
            <w:hideMark/>
          </w:tcPr>
          <w:p w14:paraId="74C11039"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22 152</w:t>
            </w:r>
          </w:p>
        </w:tc>
        <w:tc>
          <w:tcPr>
            <w:tcW w:w="1200" w:type="dxa"/>
            <w:noWrap/>
            <w:hideMark/>
          </w:tcPr>
          <w:p w14:paraId="2D9843D5"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7,9</w:t>
            </w:r>
          </w:p>
        </w:tc>
      </w:tr>
      <w:tr w:rsidR="000F4BEC" w:rsidRPr="000F4BEC" w14:paraId="31D87610" w14:textId="77777777" w:rsidTr="000F4BEC">
        <w:trPr>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51B46C5C"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p>
        </w:tc>
        <w:tc>
          <w:tcPr>
            <w:tcW w:w="1494" w:type="dxa"/>
            <w:hideMark/>
          </w:tcPr>
          <w:p w14:paraId="11ADF598" w14:textId="77777777" w:rsidR="000F4BEC" w:rsidRPr="000F4BEC" w:rsidRDefault="000F4BEC" w:rsidP="000F4B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41 - 64 ans</w:t>
            </w:r>
          </w:p>
        </w:tc>
        <w:tc>
          <w:tcPr>
            <w:tcW w:w="906" w:type="dxa"/>
            <w:noWrap/>
            <w:hideMark/>
          </w:tcPr>
          <w:p w14:paraId="59B37879"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2 059</w:t>
            </w:r>
          </w:p>
        </w:tc>
        <w:tc>
          <w:tcPr>
            <w:tcW w:w="1200" w:type="dxa"/>
            <w:noWrap/>
            <w:hideMark/>
          </w:tcPr>
          <w:p w14:paraId="552192E5"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1,3</w:t>
            </w:r>
          </w:p>
        </w:tc>
        <w:tc>
          <w:tcPr>
            <w:tcW w:w="1200" w:type="dxa"/>
            <w:noWrap/>
            <w:hideMark/>
          </w:tcPr>
          <w:p w14:paraId="040D4C56"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1 556</w:t>
            </w:r>
          </w:p>
        </w:tc>
        <w:tc>
          <w:tcPr>
            <w:tcW w:w="1200" w:type="dxa"/>
            <w:noWrap/>
            <w:hideMark/>
          </w:tcPr>
          <w:p w14:paraId="0D363D5C"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1,2</w:t>
            </w:r>
          </w:p>
        </w:tc>
        <w:tc>
          <w:tcPr>
            <w:tcW w:w="1200" w:type="dxa"/>
            <w:noWrap/>
            <w:hideMark/>
          </w:tcPr>
          <w:p w14:paraId="74DCBC26"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3 615</w:t>
            </w:r>
          </w:p>
        </w:tc>
        <w:tc>
          <w:tcPr>
            <w:tcW w:w="1200" w:type="dxa"/>
            <w:noWrap/>
            <w:hideMark/>
          </w:tcPr>
          <w:p w14:paraId="532AF3D1"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1,3</w:t>
            </w:r>
          </w:p>
        </w:tc>
      </w:tr>
      <w:tr w:rsidR="000F4BEC" w:rsidRPr="000F4BEC" w14:paraId="5825E34C" w14:textId="77777777" w:rsidTr="000F4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5836152F"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p>
        </w:tc>
        <w:tc>
          <w:tcPr>
            <w:tcW w:w="1494" w:type="dxa"/>
            <w:hideMark/>
          </w:tcPr>
          <w:p w14:paraId="2DD78FF4" w14:textId="77777777" w:rsidR="000F4BEC" w:rsidRPr="000F4BEC" w:rsidRDefault="000F4BEC" w:rsidP="000F4B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Plus de 64 ans</w:t>
            </w:r>
          </w:p>
        </w:tc>
        <w:tc>
          <w:tcPr>
            <w:tcW w:w="906" w:type="dxa"/>
            <w:noWrap/>
            <w:hideMark/>
          </w:tcPr>
          <w:p w14:paraId="41BA625A"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186</w:t>
            </w:r>
          </w:p>
        </w:tc>
        <w:tc>
          <w:tcPr>
            <w:tcW w:w="1200" w:type="dxa"/>
            <w:noWrap/>
            <w:hideMark/>
          </w:tcPr>
          <w:p w14:paraId="265BE0F3"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0,1</w:t>
            </w:r>
          </w:p>
        </w:tc>
        <w:tc>
          <w:tcPr>
            <w:tcW w:w="1200" w:type="dxa"/>
            <w:noWrap/>
            <w:hideMark/>
          </w:tcPr>
          <w:p w14:paraId="2DD1A458"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0</w:t>
            </w:r>
          </w:p>
        </w:tc>
        <w:tc>
          <w:tcPr>
            <w:tcW w:w="1200" w:type="dxa"/>
            <w:noWrap/>
            <w:hideMark/>
          </w:tcPr>
          <w:p w14:paraId="5E9A842E"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0</w:t>
            </w:r>
          </w:p>
        </w:tc>
        <w:tc>
          <w:tcPr>
            <w:tcW w:w="1200" w:type="dxa"/>
            <w:noWrap/>
            <w:hideMark/>
          </w:tcPr>
          <w:p w14:paraId="68CDCC19"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186</w:t>
            </w:r>
          </w:p>
        </w:tc>
        <w:tc>
          <w:tcPr>
            <w:tcW w:w="1200" w:type="dxa"/>
            <w:noWrap/>
            <w:hideMark/>
          </w:tcPr>
          <w:p w14:paraId="3A1BD0CC"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0,1</w:t>
            </w:r>
          </w:p>
        </w:tc>
      </w:tr>
      <w:tr w:rsidR="000F4BEC" w:rsidRPr="000F4BEC" w14:paraId="157CB9CB" w14:textId="77777777" w:rsidTr="000F4BEC">
        <w:trPr>
          <w:trHeight w:val="20"/>
        </w:trPr>
        <w:tc>
          <w:tcPr>
            <w:cnfStyle w:val="001000000000" w:firstRow="0" w:lastRow="0" w:firstColumn="1" w:lastColumn="0" w:oddVBand="0" w:evenVBand="0" w:oddHBand="0" w:evenHBand="0" w:firstRowFirstColumn="0" w:firstRowLastColumn="0" w:lastRowFirstColumn="0" w:lastRowLastColumn="0"/>
            <w:tcW w:w="1200" w:type="dxa"/>
            <w:vMerge w:val="restart"/>
            <w:hideMark/>
          </w:tcPr>
          <w:p w14:paraId="6812E8CE"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r w:rsidRPr="000F4BEC">
              <w:rPr>
                <w:rFonts w:ascii="Times New Roman" w:eastAsia="Times New Roman" w:hAnsi="Times New Roman" w:cs="Times New Roman"/>
                <w:b w:val="0"/>
                <w:bCs w:val="0"/>
                <w:color w:val="000000"/>
                <w:sz w:val="18"/>
                <w:szCs w:val="18"/>
                <w:lang w:eastAsia="fr-FR"/>
              </w:rPr>
              <w:t>Niveau d'éducation</w:t>
            </w:r>
          </w:p>
          <w:p w14:paraId="3E897B37"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p>
          <w:p w14:paraId="700EEE55" w14:textId="77777777" w:rsidR="000F4BEC" w:rsidRPr="000F4BEC" w:rsidRDefault="000F4BEC" w:rsidP="000F4BEC">
            <w:pPr>
              <w:rPr>
                <w:rFonts w:ascii="Times New Roman" w:eastAsia="Times New Roman" w:hAnsi="Times New Roman" w:cs="Times New Roman"/>
                <w:b w:val="0"/>
                <w:bCs w:val="0"/>
                <w:color w:val="000000"/>
                <w:sz w:val="18"/>
                <w:szCs w:val="18"/>
                <w:lang w:eastAsia="fr-FR"/>
              </w:rPr>
            </w:pPr>
          </w:p>
          <w:p w14:paraId="408DB57F" w14:textId="3B48B9DC" w:rsidR="000F4BEC" w:rsidRPr="000F4BEC" w:rsidRDefault="000F4BEC" w:rsidP="000F4BEC">
            <w:pPr>
              <w:rPr>
                <w:rFonts w:ascii="Times New Roman" w:eastAsia="Times New Roman" w:hAnsi="Times New Roman" w:cs="Times New Roman"/>
                <w:b w:val="0"/>
                <w:bCs w:val="0"/>
                <w:sz w:val="18"/>
                <w:szCs w:val="18"/>
                <w:lang w:eastAsia="fr-FR"/>
              </w:rPr>
            </w:pPr>
          </w:p>
        </w:tc>
        <w:tc>
          <w:tcPr>
            <w:tcW w:w="1494" w:type="dxa"/>
            <w:hideMark/>
          </w:tcPr>
          <w:p w14:paraId="1778AFA4" w14:textId="77777777" w:rsidR="000F4BEC" w:rsidRPr="000F4BEC" w:rsidRDefault="000F4BEC" w:rsidP="000F4B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Aucun niveau</w:t>
            </w:r>
          </w:p>
        </w:tc>
        <w:tc>
          <w:tcPr>
            <w:tcW w:w="906" w:type="dxa"/>
            <w:noWrap/>
            <w:hideMark/>
          </w:tcPr>
          <w:p w14:paraId="0BF6ECA4"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52 205</w:t>
            </w:r>
          </w:p>
        </w:tc>
        <w:tc>
          <w:tcPr>
            <w:tcW w:w="1200" w:type="dxa"/>
            <w:noWrap/>
            <w:hideMark/>
          </w:tcPr>
          <w:p w14:paraId="1AE0FCB0"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33,6</w:t>
            </w:r>
          </w:p>
        </w:tc>
        <w:tc>
          <w:tcPr>
            <w:tcW w:w="1200" w:type="dxa"/>
            <w:noWrap/>
            <w:hideMark/>
          </w:tcPr>
          <w:p w14:paraId="444AACC0"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26 200</w:t>
            </w:r>
          </w:p>
        </w:tc>
        <w:tc>
          <w:tcPr>
            <w:tcW w:w="1200" w:type="dxa"/>
            <w:noWrap/>
            <w:hideMark/>
          </w:tcPr>
          <w:p w14:paraId="7FD22028"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20,9</w:t>
            </w:r>
          </w:p>
        </w:tc>
        <w:tc>
          <w:tcPr>
            <w:tcW w:w="1200" w:type="dxa"/>
            <w:noWrap/>
            <w:hideMark/>
          </w:tcPr>
          <w:p w14:paraId="3B2899A4"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78 405</w:t>
            </w:r>
          </w:p>
        </w:tc>
        <w:tc>
          <w:tcPr>
            <w:tcW w:w="1200" w:type="dxa"/>
            <w:noWrap/>
            <w:hideMark/>
          </w:tcPr>
          <w:p w14:paraId="1F9AECD7"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27,9</w:t>
            </w:r>
          </w:p>
        </w:tc>
      </w:tr>
      <w:tr w:rsidR="000F4BEC" w:rsidRPr="000F4BEC" w14:paraId="4946B81B" w14:textId="77777777" w:rsidTr="000F4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6CF0515F" w14:textId="77777777" w:rsidR="000F4BEC" w:rsidRPr="000F4BEC" w:rsidRDefault="000F4BEC" w:rsidP="000F4BEC">
            <w:pPr>
              <w:rPr>
                <w:rFonts w:ascii="Times New Roman" w:eastAsia="Times New Roman" w:hAnsi="Times New Roman" w:cs="Times New Roman"/>
                <w:color w:val="000000"/>
                <w:sz w:val="18"/>
                <w:szCs w:val="18"/>
                <w:lang w:eastAsia="fr-FR"/>
              </w:rPr>
            </w:pPr>
          </w:p>
        </w:tc>
        <w:tc>
          <w:tcPr>
            <w:tcW w:w="1494" w:type="dxa"/>
            <w:hideMark/>
          </w:tcPr>
          <w:p w14:paraId="5A6EA54B" w14:textId="77777777" w:rsidR="000F4BEC" w:rsidRPr="000F4BEC" w:rsidRDefault="000F4BEC" w:rsidP="000F4B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Primaire</w:t>
            </w:r>
          </w:p>
        </w:tc>
        <w:tc>
          <w:tcPr>
            <w:tcW w:w="906" w:type="dxa"/>
            <w:noWrap/>
            <w:hideMark/>
          </w:tcPr>
          <w:p w14:paraId="61C80AC8"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79 153</w:t>
            </w:r>
          </w:p>
        </w:tc>
        <w:tc>
          <w:tcPr>
            <w:tcW w:w="1200" w:type="dxa"/>
            <w:noWrap/>
            <w:hideMark/>
          </w:tcPr>
          <w:p w14:paraId="52528102"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50,9</w:t>
            </w:r>
          </w:p>
        </w:tc>
        <w:tc>
          <w:tcPr>
            <w:tcW w:w="1200" w:type="dxa"/>
            <w:noWrap/>
            <w:hideMark/>
          </w:tcPr>
          <w:p w14:paraId="422C0836"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75 587</w:t>
            </w:r>
          </w:p>
        </w:tc>
        <w:tc>
          <w:tcPr>
            <w:tcW w:w="1200" w:type="dxa"/>
            <w:noWrap/>
            <w:hideMark/>
          </w:tcPr>
          <w:p w14:paraId="2E43DB55"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60,2</w:t>
            </w:r>
          </w:p>
        </w:tc>
        <w:tc>
          <w:tcPr>
            <w:tcW w:w="1200" w:type="dxa"/>
            <w:noWrap/>
            <w:hideMark/>
          </w:tcPr>
          <w:p w14:paraId="7C420BF0"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154 741</w:t>
            </w:r>
          </w:p>
        </w:tc>
        <w:tc>
          <w:tcPr>
            <w:tcW w:w="1200" w:type="dxa"/>
            <w:noWrap/>
            <w:hideMark/>
          </w:tcPr>
          <w:p w14:paraId="0CD10202"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55,1</w:t>
            </w:r>
          </w:p>
        </w:tc>
      </w:tr>
      <w:tr w:rsidR="000F4BEC" w:rsidRPr="000F4BEC" w14:paraId="3846E40E" w14:textId="77777777" w:rsidTr="000F4BEC">
        <w:trPr>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3911B22F" w14:textId="77777777" w:rsidR="000F4BEC" w:rsidRPr="000F4BEC" w:rsidRDefault="000F4BEC" w:rsidP="000F4BEC">
            <w:pPr>
              <w:rPr>
                <w:rFonts w:ascii="Times New Roman" w:eastAsia="Times New Roman" w:hAnsi="Times New Roman" w:cs="Times New Roman"/>
                <w:color w:val="000000"/>
                <w:sz w:val="18"/>
                <w:szCs w:val="18"/>
                <w:lang w:eastAsia="fr-FR"/>
              </w:rPr>
            </w:pPr>
          </w:p>
        </w:tc>
        <w:tc>
          <w:tcPr>
            <w:tcW w:w="1494" w:type="dxa"/>
            <w:hideMark/>
          </w:tcPr>
          <w:p w14:paraId="76ED8EC3" w14:textId="77777777" w:rsidR="000F4BEC" w:rsidRPr="000F4BEC" w:rsidRDefault="000F4BEC" w:rsidP="000F4B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Secondaire</w:t>
            </w:r>
          </w:p>
        </w:tc>
        <w:tc>
          <w:tcPr>
            <w:tcW w:w="906" w:type="dxa"/>
            <w:noWrap/>
            <w:hideMark/>
          </w:tcPr>
          <w:p w14:paraId="128AB8F1"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18 627</w:t>
            </w:r>
          </w:p>
        </w:tc>
        <w:tc>
          <w:tcPr>
            <w:tcW w:w="1200" w:type="dxa"/>
            <w:noWrap/>
            <w:hideMark/>
          </w:tcPr>
          <w:p w14:paraId="6EE5B0D1"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12</w:t>
            </w:r>
          </w:p>
        </w:tc>
        <w:tc>
          <w:tcPr>
            <w:tcW w:w="1200" w:type="dxa"/>
            <w:noWrap/>
            <w:hideMark/>
          </w:tcPr>
          <w:p w14:paraId="7CBD35C3"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17 583</w:t>
            </w:r>
          </w:p>
        </w:tc>
        <w:tc>
          <w:tcPr>
            <w:tcW w:w="1200" w:type="dxa"/>
            <w:noWrap/>
            <w:hideMark/>
          </w:tcPr>
          <w:p w14:paraId="01C47327"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14</w:t>
            </w:r>
          </w:p>
        </w:tc>
        <w:tc>
          <w:tcPr>
            <w:tcW w:w="1200" w:type="dxa"/>
            <w:noWrap/>
            <w:hideMark/>
          </w:tcPr>
          <w:p w14:paraId="688255A4"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36 210</w:t>
            </w:r>
          </w:p>
        </w:tc>
        <w:tc>
          <w:tcPr>
            <w:tcW w:w="1200" w:type="dxa"/>
            <w:noWrap/>
            <w:hideMark/>
          </w:tcPr>
          <w:p w14:paraId="6B1C5071"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12,9</w:t>
            </w:r>
          </w:p>
        </w:tc>
      </w:tr>
      <w:tr w:rsidR="000F4BEC" w:rsidRPr="000F4BEC" w14:paraId="35C472C6" w14:textId="77777777" w:rsidTr="000F4BE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0" w:type="dxa"/>
            <w:vMerge/>
            <w:hideMark/>
          </w:tcPr>
          <w:p w14:paraId="12A7C13C" w14:textId="77777777" w:rsidR="000F4BEC" w:rsidRPr="000F4BEC" w:rsidRDefault="000F4BEC" w:rsidP="000F4BEC">
            <w:pPr>
              <w:rPr>
                <w:rFonts w:ascii="Times New Roman" w:eastAsia="Times New Roman" w:hAnsi="Times New Roman" w:cs="Times New Roman"/>
                <w:color w:val="000000"/>
                <w:sz w:val="18"/>
                <w:szCs w:val="18"/>
                <w:lang w:eastAsia="fr-FR"/>
              </w:rPr>
            </w:pPr>
          </w:p>
        </w:tc>
        <w:tc>
          <w:tcPr>
            <w:tcW w:w="1494" w:type="dxa"/>
            <w:hideMark/>
          </w:tcPr>
          <w:p w14:paraId="48ACCD99" w14:textId="77777777" w:rsidR="000F4BEC" w:rsidRPr="000F4BEC" w:rsidRDefault="000F4BEC" w:rsidP="000F4B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Supérieur</w:t>
            </w:r>
          </w:p>
        </w:tc>
        <w:tc>
          <w:tcPr>
            <w:tcW w:w="906" w:type="dxa"/>
            <w:noWrap/>
            <w:hideMark/>
          </w:tcPr>
          <w:p w14:paraId="28584644"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5 461</w:t>
            </w:r>
          </w:p>
        </w:tc>
        <w:tc>
          <w:tcPr>
            <w:tcW w:w="1200" w:type="dxa"/>
            <w:noWrap/>
            <w:hideMark/>
          </w:tcPr>
          <w:p w14:paraId="5D8C76D1"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3,5</w:t>
            </w:r>
          </w:p>
        </w:tc>
        <w:tc>
          <w:tcPr>
            <w:tcW w:w="1200" w:type="dxa"/>
            <w:noWrap/>
            <w:hideMark/>
          </w:tcPr>
          <w:p w14:paraId="70B72124"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6 264</w:t>
            </w:r>
          </w:p>
        </w:tc>
        <w:tc>
          <w:tcPr>
            <w:tcW w:w="1200" w:type="dxa"/>
            <w:noWrap/>
            <w:hideMark/>
          </w:tcPr>
          <w:p w14:paraId="3C7F4D87"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5</w:t>
            </w:r>
          </w:p>
        </w:tc>
        <w:tc>
          <w:tcPr>
            <w:tcW w:w="1200" w:type="dxa"/>
            <w:noWrap/>
            <w:hideMark/>
          </w:tcPr>
          <w:p w14:paraId="7ACDF9CC"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11 725</w:t>
            </w:r>
          </w:p>
        </w:tc>
        <w:tc>
          <w:tcPr>
            <w:tcW w:w="1200" w:type="dxa"/>
            <w:noWrap/>
            <w:hideMark/>
          </w:tcPr>
          <w:p w14:paraId="4AF50B6F" w14:textId="77777777" w:rsidR="000F4BEC" w:rsidRPr="000F4BEC" w:rsidRDefault="000F4BEC" w:rsidP="000F4BE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4,2</w:t>
            </w:r>
          </w:p>
        </w:tc>
      </w:tr>
      <w:tr w:rsidR="000F4BEC" w:rsidRPr="000F4BEC" w14:paraId="72F4CA4E" w14:textId="77777777" w:rsidTr="000F4BEC">
        <w:trPr>
          <w:trHeight w:val="20"/>
        </w:trPr>
        <w:tc>
          <w:tcPr>
            <w:cnfStyle w:val="001000000000" w:firstRow="0" w:lastRow="0" w:firstColumn="1" w:lastColumn="0" w:oddVBand="0" w:evenVBand="0" w:oddHBand="0" w:evenHBand="0" w:firstRowFirstColumn="0" w:firstRowLastColumn="0" w:lastRowFirstColumn="0" w:lastRowLastColumn="0"/>
            <w:tcW w:w="1200" w:type="dxa"/>
            <w:vMerge/>
            <w:tcBorders>
              <w:bottom w:val="single" w:sz="12" w:space="0" w:color="9CC2E5" w:themeColor="accent1" w:themeTint="99"/>
            </w:tcBorders>
            <w:hideMark/>
          </w:tcPr>
          <w:p w14:paraId="4C73DA6A" w14:textId="77777777" w:rsidR="000F4BEC" w:rsidRPr="000F4BEC" w:rsidRDefault="000F4BEC" w:rsidP="000F4BEC">
            <w:pPr>
              <w:rPr>
                <w:rFonts w:ascii="Times New Roman" w:eastAsia="Times New Roman" w:hAnsi="Times New Roman" w:cs="Times New Roman"/>
                <w:color w:val="000000"/>
                <w:sz w:val="18"/>
                <w:szCs w:val="18"/>
                <w:lang w:eastAsia="fr-FR"/>
              </w:rPr>
            </w:pPr>
          </w:p>
        </w:tc>
        <w:tc>
          <w:tcPr>
            <w:tcW w:w="1494" w:type="dxa"/>
            <w:tcBorders>
              <w:bottom w:val="single" w:sz="12" w:space="0" w:color="9CC2E5" w:themeColor="accent1" w:themeTint="99"/>
            </w:tcBorders>
            <w:hideMark/>
          </w:tcPr>
          <w:p w14:paraId="138EEF19" w14:textId="77777777" w:rsidR="000F4BEC" w:rsidRPr="000F4BEC" w:rsidRDefault="000F4BEC" w:rsidP="000F4B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Total</w:t>
            </w:r>
          </w:p>
        </w:tc>
        <w:tc>
          <w:tcPr>
            <w:tcW w:w="906" w:type="dxa"/>
            <w:tcBorders>
              <w:bottom w:val="single" w:sz="12" w:space="0" w:color="9CC2E5" w:themeColor="accent1" w:themeTint="99"/>
            </w:tcBorders>
            <w:noWrap/>
            <w:hideMark/>
          </w:tcPr>
          <w:p w14:paraId="6D775CB5"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155 447</w:t>
            </w:r>
          </w:p>
        </w:tc>
        <w:tc>
          <w:tcPr>
            <w:tcW w:w="1200" w:type="dxa"/>
            <w:tcBorders>
              <w:bottom w:val="single" w:sz="12" w:space="0" w:color="9CC2E5" w:themeColor="accent1" w:themeTint="99"/>
            </w:tcBorders>
            <w:noWrap/>
            <w:hideMark/>
          </w:tcPr>
          <w:p w14:paraId="172C88AA"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100</w:t>
            </w:r>
          </w:p>
        </w:tc>
        <w:tc>
          <w:tcPr>
            <w:tcW w:w="1200" w:type="dxa"/>
            <w:tcBorders>
              <w:bottom w:val="single" w:sz="12" w:space="0" w:color="9CC2E5" w:themeColor="accent1" w:themeTint="99"/>
            </w:tcBorders>
            <w:noWrap/>
            <w:hideMark/>
          </w:tcPr>
          <w:p w14:paraId="22838D71"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125 634</w:t>
            </w:r>
          </w:p>
        </w:tc>
        <w:tc>
          <w:tcPr>
            <w:tcW w:w="1200" w:type="dxa"/>
            <w:tcBorders>
              <w:bottom w:val="single" w:sz="12" w:space="0" w:color="9CC2E5" w:themeColor="accent1" w:themeTint="99"/>
            </w:tcBorders>
            <w:noWrap/>
            <w:hideMark/>
          </w:tcPr>
          <w:p w14:paraId="2BD5FDEC"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100</w:t>
            </w:r>
          </w:p>
        </w:tc>
        <w:tc>
          <w:tcPr>
            <w:tcW w:w="1200" w:type="dxa"/>
            <w:tcBorders>
              <w:bottom w:val="single" w:sz="12" w:space="0" w:color="9CC2E5" w:themeColor="accent1" w:themeTint="99"/>
            </w:tcBorders>
            <w:noWrap/>
            <w:hideMark/>
          </w:tcPr>
          <w:p w14:paraId="4B7B005B"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281 081</w:t>
            </w:r>
          </w:p>
        </w:tc>
        <w:tc>
          <w:tcPr>
            <w:tcW w:w="1200" w:type="dxa"/>
            <w:tcBorders>
              <w:bottom w:val="single" w:sz="12" w:space="0" w:color="9CC2E5" w:themeColor="accent1" w:themeTint="99"/>
            </w:tcBorders>
            <w:noWrap/>
            <w:hideMark/>
          </w:tcPr>
          <w:p w14:paraId="48C970AF" w14:textId="77777777" w:rsidR="000F4BEC" w:rsidRPr="000F4BEC" w:rsidRDefault="000F4BEC" w:rsidP="000F4BE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0F4BEC">
              <w:rPr>
                <w:rFonts w:ascii="Times New Roman" w:eastAsia="Times New Roman" w:hAnsi="Times New Roman" w:cs="Times New Roman"/>
                <w:color w:val="000000"/>
                <w:sz w:val="18"/>
                <w:szCs w:val="18"/>
                <w:lang w:eastAsia="fr-FR"/>
              </w:rPr>
              <w:t>100</w:t>
            </w:r>
          </w:p>
        </w:tc>
      </w:tr>
    </w:tbl>
    <w:p w14:paraId="06400DA7" w14:textId="52650C08" w:rsidR="000F4BEC" w:rsidRDefault="000F4BEC" w:rsidP="000F4BEC">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098B7244" w14:textId="036FDC59" w:rsidR="00166DBE" w:rsidRPr="00166DBE" w:rsidRDefault="00166DBE" w:rsidP="00166DBE">
      <w:pPr>
        <w:pStyle w:val="Lgende"/>
        <w:keepNext/>
        <w:spacing w:after="0"/>
      </w:pPr>
      <w:bookmarkStart w:id="59" w:name="_Toc60239981"/>
      <w:r w:rsidRPr="000F4BEC">
        <w:rPr>
          <w:sz w:val="22"/>
        </w:rPr>
        <w:lastRenderedPageBreak/>
        <w:t xml:space="preserve">Tableau </w:t>
      </w:r>
      <w:r w:rsidRPr="000F4BEC">
        <w:rPr>
          <w:sz w:val="22"/>
        </w:rPr>
        <w:fldChar w:fldCharType="begin"/>
      </w:r>
      <w:r w:rsidRPr="000F4BEC">
        <w:rPr>
          <w:sz w:val="22"/>
        </w:rPr>
        <w:instrText xml:space="preserve"> SEQ Tableau \* ARABIC </w:instrText>
      </w:r>
      <w:r w:rsidRPr="000F4BEC">
        <w:rPr>
          <w:sz w:val="22"/>
        </w:rPr>
        <w:fldChar w:fldCharType="separate"/>
      </w:r>
      <w:r w:rsidR="00FB506D">
        <w:rPr>
          <w:noProof/>
          <w:sz w:val="22"/>
        </w:rPr>
        <w:t>13</w:t>
      </w:r>
      <w:r w:rsidRPr="000F4BEC">
        <w:rPr>
          <w:sz w:val="22"/>
        </w:rPr>
        <w:fldChar w:fldCharType="end"/>
      </w:r>
      <w:r w:rsidRPr="000F4BEC">
        <w:rPr>
          <w:sz w:val="22"/>
        </w:rPr>
        <w:t xml:space="preserve">: </w:t>
      </w:r>
      <w:r w:rsidRPr="000F4BEC">
        <w:t>Population au chômage</w:t>
      </w:r>
      <w:bookmarkEnd w:id="59"/>
    </w:p>
    <w:tbl>
      <w:tblPr>
        <w:tblStyle w:val="TableauGrille2-Accentuation1"/>
        <w:tblW w:w="5000" w:type="pct"/>
        <w:tblLook w:val="04A0" w:firstRow="1" w:lastRow="0" w:firstColumn="1" w:lastColumn="0" w:noHBand="0" w:noVBand="1"/>
      </w:tblPr>
      <w:tblGrid>
        <w:gridCol w:w="1815"/>
        <w:gridCol w:w="1816"/>
        <w:gridCol w:w="1814"/>
        <w:gridCol w:w="1814"/>
        <w:gridCol w:w="1813"/>
      </w:tblGrid>
      <w:tr w:rsidR="00166DBE" w:rsidRPr="00166DBE" w14:paraId="4B5FA155" w14:textId="77777777" w:rsidTr="00166DB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01" w:type="pct"/>
            <w:gridSpan w:val="2"/>
            <w:vMerge w:val="restart"/>
            <w:tcBorders>
              <w:top w:val="single" w:sz="12" w:space="0" w:color="9CC2E5" w:themeColor="accent1" w:themeTint="99"/>
            </w:tcBorders>
            <w:noWrap/>
            <w:hideMark/>
          </w:tcPr>
          <w:p w14:paraId="7D5E4208" w14:textId="77777777" w:rsidR="00166DBE" w:rsidRPr="00166DBE" w:rsidRDefault="00166DBE" w:rsidP="00166DBE">
            <w:pPr>
              <w:jc w:val="center"/>
              <w:rPr>
                <w:rFonts w:ascii="Times New Roman" w:eastAsia="Times New Roman" w:hAnsi="Times New Roman" w:cs="Times New Roman"/>
                <w:i/>
                <w:iCs/>
                <w:color w:val="000000"/>
                <w:sz w:val="20"/>
                <w:szCs w:val="20"/>
                <w:lang w:eastAsia="fr-FR"/>
              </w:rPr>
            </w:pPr>
            <w:r w:rsidRPr="00166DBE">
              <w:rPr>
                <w:rFonts w:ascii="Times New Roman" w:eastAsia="Times New Roman" w:hAnsi="Times New Roman" w:cs="Times New Roman"/>
                <w:i/>
                <w:iCs/>
                <w:color w:val="000000"/>
                <w:sz w:val="20"/>
                <w:szCs w:val="20"/>
                <w:lang w:eastAsia="fr-FR"/>
              </w:rPr>
              <w:t> </w:t>
            </w:r>
          </w:p>
        </w:tc>
        <w:tc>
          <w:tcPr>
            <w:tcW w:w="2999" w:type="pct"/>
            <w:gridSpan w:val="3"/>
            <w:tcBorders>
              <w:top w:val="single" w:sz="12" w:space="0" w:color="9CC2E5" w:themeColor="accent1" w:themeTint="99"/>
            </w:tcBorders>
            <w:noWrap/>
            <w:hideMark/>
          </w:tcPr>
          <w:p w14:paraId="2418180E" w14:textId="77777777" w:rsidR="00166DBE" w:rsidRPr="00166DBE" w:rsidRDefault="00166DBE" w:rsidP="00166D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166DBE">
              <w:rPr>
                <w:rFonts w:ascii="Times New Roman" w:eastAsia="Times New Roman" w:hAnsi="Times New Roman" w:cs="Times New Roman"/>
                <w:color w:val="000000"/>
                <w:lang w:eastAsia="fr-FR"/>
              </w:rPr>
              <w:t>Nouvelle norme</w:t>
            </w:r>
          </w:p>
        </w:tc>
      </w:tr>
      <w:tr w:rsidR="00166DBE" w:rsidRPr="00166DBE" w14:paraId="0D67CA65" w14:textId="77777777" w:rsidTr="00166D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01" w:type="pct"/>
            <w:gridSpan w:val="2"/>
            <w:vMerge/>
            <w:hideMark/>
          </w:tcPr>
          <w:p w14:paraId="2EBD2853" w14:textId="77777777" w:rsidR="00166DBE" w:rsidRPr="00166DBE" w:rsidRDefault="00166DBE" w:rsidP="00166DBE">
            <w:pPr>
              <w:rPr>
                <w:rFonts w:ascii="Times New Roman" w:eastAsia="Times New Roman" w:hAnsi="Times New Roman" w:cs="Times New Roman"/>
                <w:i/>
                <w:iCs/>
                <w:color w:val="000000"/>
                <w:sz w:val="20"/>
                <w:szCs w:val="20"/>
                <w:lang w:eastAsia="fr-FR"/>
              </w:rPr>
            </w:pPr>
          </w:p>
        </w:tc>
        <w:tc>
          <w:tcPr>
            <w:tcW w:w="1000" w:type="pct"/>
            <w:hideMark/>
          </w:tcPr>
          <w:p w14:paraId="29C0C7F4" w14:textId="77777777" w:rsidR="00166DBE" w:rsidRPr="00166DBE" w:rsidRDefault="00166DBE" w:rsidP="00166D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166DBE">
              <w:rPr>
                <w:rFonts w:ascii="Times New Roman" w:eastAsia="Times New Roman" w:hAnsi="Times New Roman" w:cs="Times New Roman"/>
                <w:b/>
                <w:bCs/>
                <w:color w:val="000000"/>
                <w:sz w:val="18"/>
                <w:szCs w:val="18"/>
                <w:lang w:eastAsia="fr-FR"/>
              </w:rPr>
              <w:t>Masculin</w:t>
            </w:r>
          </w:p>
        </w:tc>
        <w:tc>
          <w:tcPr>
            <w:tcW w:w="1000" w:type="pct"/>
            <w:hideMark/>
          </w:tcPr>
          <w:p w14:paraId="63C3A046" w14:textId="77777777" w:rsidR="00166DBE" w:rsidRPr="00166DBE" w:rsidRDefault="00166DBE" w:rsidP="00166D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166DBE">
              <w:rPr>
                <w:rFonts w:ascii="Times New Roman" w:eastAsia="Times New Roman" w:hAnsi="Times New Roman" w:cs="Times New Roman"/>
                <w:b/>
                <w:bCs/>
                <w:color w:val="000000"/>
                <w:sz w:val="18"/>
                <w:szCs w:val="18"/>
                <w:lang w:eastAsia="fr-FR"/>
              </w:rPr>
              <w:t>Féminin</w:t>
            </w:r>
          </w:p>
        </w:tc>
        <w:tc>
          <w:tcPr>
            <w:tcW w:w="1000" w:type="pct"/>
            <w:hideMark/>
          </w:tcPr>
          <w:p w14:paraId="62E885F4" w14:textId="77777777" w:rsidR="00166DBE" w:rsidRPr="00166DBE" w:rsidRDefault="00166DBE" w:rsidP="00166D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166DBE">
              <w:rPr>
                <w:rFonts w:ascii="Times New Roman" w:eastAsia="Times New Roman" w:hAnsi="Times New Roman" w:cs="Times New Roman"/>
                <w:b/>
                <w:bCs/>
                <w:color w:val="000000"/>
                <w:sz w:val="18"/>
                <w:szCs w:val="18"/>
                <w:lang w:eastAsia="fr-FR"/>
              </w:rPr>
              <w:t>Total</w:t>
            </w:r>
          </w:p>
        </w:tc>
      </w:tr>
      <w:tr w:rsidR="00166DBE" w:rsidRPr="00166DBE" w14:paraId="4999EFC1" w14:textId="77777777" w:rsidTr="00166DBE">
        <w:trPr>
          <w:trHeight w:val="57"/>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61CC359E" w14:textId="77777777" w:rsidR="00166DBE" w:rsidRPr="00166DBE" w:rsidRDefault="00166DBE" w:rsidP="00166DBE">
            <w:pPr>
              <w:rPr>
                <w:rFonts w:ascii="Times New Roman" w:eastAsia="Times New Roman" w:hAnsi="Times New Roman" w:cs="Times New Roman"/>
                <w:b w:val="0"/>
                <w:bCs w:val="0"/>
                <w:color w:val="000000"/>
                <w:lang w:eastAsia="fr-FR"/>
              </w:rPr>
            </w:pPr>
            <w:r w:rsidRPr="00166DBE">
              <w:rPr>
                <w:rFonts w:ascii="Times New Roman" w:eastAsia="Times New Roman" w:hAnsi="Times New Roman" w:cs="Times New Roman"/>
                <w:b w:val="0"/>
                <w:bCs w:val="0"/>
                <w:color w:val="000000"/>
                <w:lang w:eastAsia="fr-FR"/>
              </w:rPr>
              <w:t>Zone de résidence</w:t>
            </w:r>
          </w:p>
        </w:tc>
        <w:tc>
          <w:tcPr>
            <w:tcW w:w="1000" w:type="pct"/>
            <w:hideMark/>
          </w:tcPr>
          <w:p w14:paraId="7231DFB0" w14:textId="77777777" w:rsidR="00166DBE" w:rsidRPr="00166DBE" w:rsidRDefault="00166DBE" w:rsidP="00166D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Urbain</w:t>
            </w:r>
          </w:p>
        </w:tc>
        <w:tc>
          <w:tcPr>
            <w:tcW w:w="1000" w:type="pct"/>
            <w:noWrap/>
            <w:hideMark/>
          </w:tcPr>
          <w:p w14:paraId="7E5F5559"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5,2</w:t>
            </w:r>
          </w:p>
        </w:tc>
        <w:tc>
          <w:tcPr>
            <w:tcW w:w="1000" w:type="pct"/>
            <w:noWrap/>
            <w:hideMark/>
          </w:tcPr>
          <w:p w14:paraId="2A5A459F"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11,1</w:t>
            </w:r>
          </w:p>
        </w:tc>
        <w:tc>
          <w:tcPr>
            <w:tcW w:w="1000" w:type="pct"/>
            <w:noWrap/>
            <w:hideMark/>
          </w:tcPr>
          <w:p w14:paraId="642DBC33"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7,5</w:t>
            </w:r>
          </w:p>
        </w:tc>
      </w:tr>
      <w:tr w:rsidR="00166DBE" w:rsidRPr="00166DBE" w14:paraId="32D32264" w14:textId="77777777" w:rsidTr="00166D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18FA94A" w14:textId="77777777" w:rsidR="00166DBE" w:rsidRPr="00166DBE" w:rsidRDefault="00166DBE" w:rsidP="00166DBE">
            <w:pPr>
              <w:rPr>
                <w:rFonts w:ascii="Times New Roman" w:eastAsia="Times New Roman" w:hAnsi="Times New Roman" w:cs="Times New Roman"/>
                <w:b w:val="0"/>
                <w:bCs w:val="0"/>
                <w:color w:val="000000"/>
                <w:lang w:eastAsia="fr-FR"/>
              </w:rPr>
            </w:pPr>
          </w:p>
        </w:tc>
        <w:tc>
          <w:tcPr>
            <w:tcW w:w="1000" w:type="pct"/>
            <w:hideMark/>
          </w:tcPr>
          <w:p w14:paraId="6F5E3E1E" w14:textId="77777777" w:rsidR="00166DBE" w:rsidRPr="00166DBE" w:rsidRDefault="00166DBE" w:rsidP="00166D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Bamako</w:t>
            </w:r>
          </w:p>
        </w:tc>
        <w:tc>
          <w:tcPr>
            <w:tcW w:w="1000" w:type="pct"/>
            <w:noWrap/>
            <w:hideMark/>
          </w:tcPr>
          <w:p w14:paraId="0D81F49F"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5,8</w:t>
            </w:r>
          </w:p>
        </w:tc>
        <w:tc>
          <w:tcPr>
            <w:tcW w:w="1000" w:type="pct"/>
            <w:noWrap/>
            <w:hideMark/>
          </w:tcPr>
          <w:p w14:paraId="4D9224A5"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11,6</w:t>
            </w:r>
          </w:p>
        </w:tc>
        <w:tc>
          <w:tcPr>
            <w:tcW w:w="1000" w:type="pct"/>
            <w:noWrap/>
            <w:hideMark/>
          </w:tcPr>
          <w:p w14:paraId="7A94A036"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8,1</w:t>
            </w:r>
          </w:p>
        </w:tc>
      </w:tr>
      <w:tr w:rsidR="00166DBE" w:rsidRPr="00166DBE" w14:paraId="5F25723A" w14:textId="77777777" w:rsidTr="00166DBE">
        <w:trPr>
          <w:trHeight w:val="57"/>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68DB2A05" w14:textId="77777777" w:rsidR="00166DBE" w:rsidRPr="00166DBE" w:rsidRDefault="00166DBE" w:rsidP="00166DBE">
            <w:pPr>
              <w:rPr>
                <w:rFonts w:ascii="Times New Roman" w:eastAsia="Times New Roman" w:hAnsi="Times New Roman" w:cs="Times New Roman"/>
                <w:b w:val="0"/>
                <w:bCs w:val="0"/>
                <w:color w:val="000000"/>
                <w:lang w:eastAsia="fr-FR"/>
              </w:rPr>
            </w:pPr>
          </w:p>
        </w:tc>
        <w:tc>
          <w:tcPr>
            <w:tcW w:w="1000" w:type="pct"/>
            <w:hideMark/>
          </w:tcPr>
          <w:p w14:paraId="3AE7FDE6" w14:textId="77777777" w:rsidR="00166DBE" w:rsidRPr="00166DBE" w:rsidRDefault="00166DBE" w:rsidP="00166D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Autre urbain</w:t>
            </w:r>
          </w:p>
        </w:tc>
        <w:tc>
          <w:tcPr>
            <w:tcW w:w="1000" w:type="pct"/>
            <w:noWrap/>
            <w:hideMark/>
          </w:tcPr>
          <w:p w14:paraId="71043299"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4,5</w:t>
            </w:r>
          </w:p>
        </w:tc>
        <w:tc>
          <w:tcPr>
            <w:tcW w:w="1000" w:type="pct"/>
            <w:noWrap/>
            <w:hideMark/>
          </w:tcPr>
          <w:p w14:paraId="491613D0"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10,4</w:t>
            </w:r>
          </w:p>
        </w:tc>
        <w:tc>
          <w:tcPr>
            <w:tcW w:w="1000" w:type="pct"/>
            <w:noWrap/>
            <w:hideMark/>
          </w:tcPr>
          <w:p w14:paraId="6F02F2B1"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6,7</w:t>
            </w:r>
          </w:p>
        </w:tc>
      </w:tr>
      <w:tr w:rsidR="00166DBE" w:rsidRPr="00166DBE" w14:paraId="40929E35" w14:textId="77777777" w:rsidTr="00166D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3A9BF3B6" w14:textId="77777777" w:rsidR="00166DBE" w:rsidRPr="00166DBE" w:rsidRDefault="00166DBE" w:rsidP="00166DBE">
            <w:pPr>
              <w:rPr>
                <w:rFonts w:ascii="Times New Roman" w:eastAsia="Times New Roman" w:hAnsi="Times New Roman" w:cs="Times New Roman"/>
                <w:b w:val="0"/>
                <w:bCs w:val="0"/>
                <w:color w:val="000000"/>
                <w:lang w:eastAsia="fr-FR"/>
              </w:rPr>
            </w:pPr>
          </w:p>
        </w:tc>
        <w:tc>
          <w:tcPr>
            <w:tcW w:w="1000" w:type="pct"/>
            <w:hideMark/>
          </w:tcPr>
          <w:p w14:paraId="0BE16264" w14:textId="77777777" w:rsidR="00166DBE" w:rsidRPr="00166DBE" w:rsidRDefault="00166DBE" w:rsidP="00166D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Rural</w:t>
            </w:r>
          </w:p>
        </w:tc>
        <w:tc>
          <w:tcPr>
            <w:tcW w:w="1000" w:type="pct"/>
            <w:noWrap/>
            <w:hideMark/>
          </w:tcPr>
          <w:p w14:paraId="60883E90"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3,7</w:t>
            </w:r>
          </w:p>
        </w:tc>
        <w:tc>
          <w:tcPr>
            <w:tcW w:w="1000" w:type="pct"/>
            <w:noWrap/>
            <w:hideMark/>
          </w:tcPr>
          <w:p w14:paraId="65D508E8"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2,7</w:t>
            </w:r>
          </w:p>
        </w:tc>
        <w:tc>
          <w:tcPr>
            <w:tcW w:w="1000" w:type="pct"/>
            <w:noWrap/>
            <w:hideMark/>
          </w:tcPr>
          <w:p w14:paraId="38C38A04"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3,3</w:t>
            </w:r>
          </w:p>
        </w:tc>
      </w:tr>
      <w:tr w:rsidR="00166DBE" w:rsidRPr="00166DBE" w14:paraId="1E0CDEF4" w14:textId="77777777" w:rsidTr="00166DBE">
        <w:trPr>
          <w:trHeight w:val="57"/>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53CC4087" w14:textId="77777777" w:rsidR="00166DBE" w:rsidRPr="00166DBE" w:rsidRDefault="00166DBE" w:rsidP="00166DBE">
            <w:pPr>
              <w:rPr>
                <w:rFonts w:ascii="Times New Roman" w:eastAsia="Times New Roman" w:hAnsi="Times New Roman" w:cs="Times New Roman"/>
                <w:b w:val="0"/>
                <w:bCs w:val="0"/>
                <w:color w:val="000000"/>
                <w:lang w:eastAsia="fr-FR"/>
              </w:rPr>
            </w:pPr>
            <w:r w:rsidRPr="00166DBE">
              <w:rPr>
                <w:rFonts w:ascii="Times New Roman" w:eastAsia="Times New Roman" w:hAnsi="Times New Roman" w:cs="Times New Roman"/>
                <w:b w:val="0"/>
                <w:bCs w:val="0"/>
                <w:color w:val="000000"/>
                <w:lang w:eastAsia="fr-FR"/>
              </w:rPr>
              <w:t>Classe d’âge</w:t>
            </w:r>
          </w:p>
        </w:tc>
        <w:tc>
          <w:tcPr>
            <w:tcW w:w="1000" w:type="pct"/>
            <w:hideMark/>
          </w:tcPr>
          <w:p w14:paraId="5DD45CBF" w14:textId="77777777" w:rsidR="00166DBE" w:rsidRPr="00166DBE" w:rsidRDefault="00166DBE" w:rsidP="00166D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15 - 24 ans</w:t>
            </w:r>
          </w:p>
        </w:tc>
        <w:tc>
          <w:tcPr>
            <w:tcW w:w="1000" w:type="pct"/>
            <w:noWrap/>
            <w:hideMark/>
          </w:tcPr>
          <w:p w14:paraId="36F70632"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9,9</w:t>
            </w:r>
          </w:p>
        </w:tc>
        <w:tc>
          <w:tcPr>
            <w:tcW w:w="1000" w:type="pct"/>
            <w:noWrap/>
            <w:hideMark/>
          </w:tcPr>
          <w:p w14:paraId="3DB57AD7"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10,6</w:t>
            </w:r>
          </w:p>
        </w:tc>
        <w:tc>
          <w:tcPr>
            <w:tcW w:w="1000" w:type="pct"/>
            <w:noWrap/>
            <w:hideMark/>
          </w:tcPr>
          <w:p w14:paraId="7636594D"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10,3</w:t>
            </w:r>
          </w:p>
        </w:tc>
      </w:tr>
      <w:tr w:rsidR="00166DBE" w:rsidRPr="00166DBE" w14:paraId="742A8365" w14:textId="77777777" w:rsidTr="00166D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6ED1F368" w14:textId="77777777" w:rsidR="00166DBE" w:rsidRPr="00166DBE" w:rsidRDefault="00166DBE" w:rsidP="00166DBE">
            <w:pPr>
              <w:rPr>
                <w:rFonts w:ascii="Times New Roman" w:eastAsia="Times New Roman" w:hAnsi="Times New Roman" w:cs="Times New Roman"/>
                <w:b w:val="0"/>
                <w:bCs w:val="0"/>
                <w:color w:val="000000"/>
                <w:lang w:eastAsia="fr-FR"/>
              </w:rPr>
            </w:pPr>
          </w:p>
        </w:tc>
        <w:tc>
          <w:tcPr>
            <w:tcW w:w="1000" w:type="pct"/>
            <w:hideMark/>
          </w:tcPr>
          <w:p w14:paraId="0773C28A" w14:textId="77777777" w:rsidR="00166DBE" w:rsidRPr="00166DBE" w:rsidRDefault="00166DBE" w:rsidP="00166D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25 - 35 ans</w:t>
            </w:r>
          </w:p>
        </w:tc>
        <w:tc>
          <w:tcPr>
            <w:tcW w:w="1000" w:type="pct"/>
            <w:noWrap/>
            <w:hideMark/>
          </w:tcPr>
          <w:p w14:paraId="7EFACF04"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5,8</w:t>
            </w:r>
          </w:p>
        </w:tc>
        <w:tc>
          <w:tcPr>
            <w:tcW w:w="1000" w:type="pct"/>
            <w:noWrap/>
            <w:hideMark/>
          </w:tcPr>
          <w:p w14:paraId="76E4D711"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3,8</w:t>
            </w:r>
          </w:p>
        </w:tc>
        <w:tc>
          <w:tcPr>
            <w:tcW w:w="1000" w:type="pct"/>
            <w:noWrap/>
            <w:hideMark/>
          </w:tcPr>
          <w:p w14:paraId="441BA8E0"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4,9</w:t>
            </w:r>
          </w:p>
        </w:tc>
      </w:tr>
      <w:tr w:rsidR="00166DBE" w:rsidRPr="00166DBE" w14:paraId="74789C7F" w14:textId="77777777" w:rsidTr="00166DBE">
        <w:trPr>
          <w:trHeight w:val="57"/>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1DFFBAB8" w14:textId="77777777" w:rsidR="00166DBE" w:rsidRPr="00166DBE" w:rsidRDefault="00166DBE" w:rsidP="00166DBE">
            <w:pPr>
              <w:rPr>
                <w:rFonts w:ascii="Times New Roman" w:eastAsia="Times New Roman" w:hAnsi="Times New Roman" w:cs="Times New Roman"/>
                <w:b w:val="0"/>
                <w:bCs w:val="0"/>
                <w:color w:val="000000"/>
                <w:lang w:eastAsia="fr-FR"/>
              </w:rPr>
            </w:pPr>
          </w:p>
        </w:tc>
        <w:tc>
          <w:tcPr>
            <w:tcW w:w="1000" w:type="pct"/>
            <w:hideMark/>
          </w:tcPr>
          <w:p w14:paraId="76AAF696" w14:textId="77777777" w:rsidR="00166DBE" w:rsidRPr="00166DBE" w:rsidRDefault="00166DBE" w:rsidP="00166D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36 - 40 ans</w:t>
            </w:r>
          </w:p>
        </w:tc>
        <w:tc>
          <w:tcPr>
            <w:tcW w:w="1000" w:type="pct"/>
            <w:noWrap/>
            <w:hideMark/>
          </w:tcPr>
          <w:p w14:paraId="17C2DF37"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2,7</w:t>
            </w:r>
          </w:p>
        </w:tc>
        <w:tc>
          <w:tcPr>
            <w:tcW w:w="1000" w:type="pct"/>
            <w:noWrap/>
            <w:hideMark/>
          </w:tcPr>
          <w:p w14:paraId="29FA0B3C"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2,7</w:t>
            </w:r>
          </w:p>
        </w:tc>
        <w:tc>
          <w:tcPr>
            <w:tcW w:w="1000" w:type="pct"/>
            <w:noWrap/>
            <w:hideMark/>
          </w:tcPr>
          <w:p w14:paraId="788DD6DC"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2,7</w:t>
            </w:r>
          </w:p>
        </w:tc>
      </w:tr>
      <w:tr w:rsidR="00166DBE" w:rsidRPr="00166DBE" w14:paraId="1F8536D3" w14:textId="77777777" w:rsidTr="00166D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5218A79A" w14:textId="77777777" w:rsidR="00166DBE" w:rsidRPr="00166DBE" w:rsidRDefault="00166DBE" w:rsidP="00166DBE">
            <w:pPr>
              <w:rPr>
                <w:rFonts w:ascii="Times New Roman" w:eastAsia="Times New Roman" w:hAnsi="Times New Roman" w:cs="Times New Roman"/>
                <w:b w:val="0"/>
                <w:bCs w:val="0"/>
                <w:color w:val="000000"/>
                <w:lang w:eastAsia="fr-FR"/>
              </w:rPr>
            </w:pPr>
          </w:p>
        </w:tc>
        <w:tc>
          <w:tcPr>
            <w:tcW w:w="1000" w:type="pct"/>
            <w:hideMark/>
          </w:tcPr>
          <w:p w14:paraId="16E29557" w14:textId="77777777" w:rsidR="00166DBE" w:rsidRPr="00166DBE" w:rsidRDefault="00166DBE" w:rsidP="00166D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41 - 64 ans</w:t>
            </w:r>
          </w:p>
        </w:tc>
        <w:tc>
          <w:tcPr>
            <w:tcW w:w="1000" w:type="pct"/>
            <w:noWrap/>
            <w:hideMark/>
          </w:tcPr>
          <w:p w14:paraId="0D87EEA5"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0,2</w:t>
            </w:r>
          </w:p>
        </w:tc>
        <w:tc>
          <w:tcPr>
            <w:tcW w:w="1000" w:type="pct"/>
            <w:noWrap/>
            <w:hideMark/>
          </w:tcPr>
          <w:p w14:paraId="32DAE0B9"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0,2</w:t>
            </w:r>
          </w:p>
        </w:tc>
        <w:tc>
          <w:tcPr>
            <w:tcW w:w="1000" w:type="pct"/>
            <w:noWrap/>
            <w:hideMark/>
          </w:tcPr>
          <w:p w14:paraId="11EBD634"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0,2</w:t>
            </w:r>
          </w:p>
        </w:tc>
      </w:tr>
      <w:tr w:rsidR="00166DBE" w:rsidRPr="00166DBE" w14:paraId="0E4595C8" w14:textId="77777777" w:rsidTr="00166DBE">
        <w:trPr>
          <w:trHeight w:val="57"/>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5494FD64" w14:textId="77777777" w:rsidR="00166DBE" w:rsidRPr="00166DBE" w:rsidRDefault="00166DBE" w:rsidP="00166DBE">
            <w:pPr>
              <w:rPr>
                <w:rFonts w:ascii="Times New Roman" w:eastAsia="Times New Roman" w:hAnsi="Times New Roman" w:cs="Times New Roman"/>
                <w:b w:val="0"/>
                <w:bCs w:val="0"/>
                <w:color w:val="000000"/>
                <w:lang w:eastAsia="fr-FR"/>
              </w:rPr>
            </w:pPr>
          </w:p>
        </w:tc>
        <w:tc>
          <w:tcPr>
            <w:tcW w:w="1000" w:type="pct"/>
            <w:hideMark/>
          </w:tcPr>
          <w:p w14:paraId="72C9BCC4" w14:textId="77777777" w:rsidR="00166DBE" w:rsidRPr="00166DBE" w:rsidRDefault="00166DBE" w:rsidP="00166D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Plus de 64 ans</w:t>
            </w:r>
          </w:p>
        </w:tc>
        <w:tc>
          <w:tcPr>
            <w:tcW w:w="1000" w:type="pct"/>
            <w:noWrap/>
            <w:hideMark/>
          </w:tcPr>
          <w:p w14:paraId="405BAA6F"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0,1</w:t>
            </w:r>
          </w:p>
        </w:tc>
        <w:tc>
          <w:tcPr>
            <w:tcW w:w="1000" w:type="pct"/>
            <w:noWrap/>
            <w:hideMark/>
          </w:tcPr>
          <w:p w14:paraId="17A62849"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0</w:t>
            </w:r>
          </w:p>
        </w:tc>
        <w:tc>
          <w:tcPr>
            <w:tcW w:w="1000" w:type="pct"/>
            <w:noWrap/>
            <w:hideMark/>
          </w:tcPr>
          <w:p w14:paraId="5C6448B1"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0,1</w:t>
            </w:r>
          </w:p>
        </w:tc>
      </w:tr>
      <w:tr w:rsidR="00166DBE" w:rsidRPr="00166DBE" w14:paraId="7AAF2FDE" w14:textId="77777777" w:rsidTr="00166D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1E8FC737" w14:textId="77777777" w:rsidR="00166DBE" w:rsidRPr="00166DBE" w:rsidRDefault="00166DBE" w:rsidP="00166DBE">
            <w:pPr>
              <w:rPr>
                <w:rFonts w:ascii="Times New Roman" w:eastAsia="Times New Roman" w:hAnsi="Times New Roman" w:cs="Times New Roman"/>
                <w:b w:val="0"/>
                <w:bCs w:val="0"/>
                <w:color w:val="000000"/>
                <w:lang w:eastAsia="fr-FR"/>
              </w:rPr>
            </w:pPr>
            <w:r w:rsidRPr="00166DBE">
              <w:rPr>
                <w:rFonts w:ascii="Times New Roman" w:eastAsia="Times New Roman" w:hAnsi="Times New Roman" w:cs="Times New Roman"/>
                <w:b w:val="0"/>
                <w:bCs w:val="0"/>
                <w:color w:val="000000"/>
                <w:lang w:eastAsia="fr-FR"/>
              </w:rPr>
              <w:t>Niveau d'éducation</w:t>
            </w:r>
          </w:p>
        </w:tc>
        <w:tc>
          <w:tcPr>
            <w:tcW w:w="1000" w:type="pct"/>
            <w:hideMark/>
          </w:tcPr>
          <w:p w14:paraId="0CDA4D3E" w14:textId="77777777" w:rsidR="00166DBE" w:rsidRPr="00166DBE" w:rsidRDefault="00166DBE" w:rsidP="00166D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Aucun niveau</w:t>
            </w:r>
          </w:p>
        </w:tc>
        <w:tc>
          <w:tcPr>
            <w:tcW w:w="1000" w:type="pct"/>
            <w:noWrap/>
            <w:hideMark/>
          </w:tcPr>
          <w:p w14:paraId="2DD20935"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2,1</w:t>
            </w:r>
          </w:p>
        </w:tc>
        <w:tc>
          <w:tcPr>
            <w:tcW w:w="1000" w:type="pct"/>
            <w:noWrap/>
            <w:hideMark/>
          </w:tcPr>
          <w:p w14:paraId="6DB80D3E"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1,2</w:t>
            </w:r>
          </w:p>
        </w:tc>
        <w:tc>
          <w:tcPr>
            <w:tcW w:w="1000" w:type="pct"/>
            <w:noWrap/>
            <w:hideMark/>
          </w:tcPr>
          <w:p w14:paraId="48E0FF4E"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1,7</w:t>
            </w:r>
          </w:p>
        </w:tc>
      </w:tr>
      <w:tr w:rsidR="00166DBE" w:rsidRPr="00166DBE" w14:paraId="2C30B5F1" w14:textId="77777777" w:rsidTr="00166DBE">
        <w:trPr>
          <w:trHeight w:val="57"/>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DCC645D" w14:textId="77777777" w:rsidR="00166DBE" w:rsidRPr="00166DBE" w:rsidRDefault="00166DBE" w:rsidP="00166DBE">
            <w:pPr>
              <w:rPr>
                <w:rFonts w:ascii="Times New Roman" w:eastAsia="Times New Roman" w:hAnsi="Times New Roman" w:cs="Times New Roman"/>
                <w:color w:val="000000"/>
                <w:sz w:val="18"/>
                <w:szCs w:val="18"/>
                <w:lang w:eastAsia="fr-FR"/>
              </w:rPr>
            </w:pPr>
          </w:p>
        </w:tc>
        <w:tc>
          <w:tcPr>
            <w:tcW w:w="1000" w:type="pct"/>
            <w:hideMark/>
          </w:tcPr>
          <w:p w14:paraId="1533226C" w14:textId="77777777" w:rsidR="00166DBE" w:rsidRPr="00166DBE" w:rsidRDefault="00166DBE" w:rsidP="00166D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Primaire</w:t>
            </w:r>
          </w:p>
        </w:tc>
        <w:tc>
          <w:tcPr>
            <w:tcW w:w="1000" w:type="pct"/>
            <w:noWrap/>
            <w:hideMark/>
          </w:tcPr>
          <w:p w14:paraId="65BC4C85"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7,3</w:t>
            </w:r>
          </w:p>
        </w:tc>
        <w:tc>
          <w:tcPr>
            <w:tcW w:w="1000" w:type="pct"/>
            <w:noWrap/>
            <w:hideMark/>
          </w:tcPr>
          <w:p w14:paraId="03D06881"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13</w:t>
            </w:r>
          </w:p>
        </w:tc>
        <w:tc>
          <w:tcPr>
            <w:tcW w:w="1000" w:type="pct"/>
            <w:noWrap/>
            <w:hideMark/>
          </w:tcPr>
          <w:p w14:paraId="6D45DCB3"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9,3</w:t>
            </w:r>
          </w:p>
        </w:tc>
      </w:tr>
      <w:tr w:rsidR="00166DBE" w:rsidRPr="00166DBE" w14:paraId="0E3F1E87" w14:textId="77777777" w:rsidTr="00166D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3C09C37" w14:textId="77777777" w:rsidR="00166DBE" w:rsidRPr="00166DBE" w:rsidRDefault="00166DBE" w:rsidP="00166DBE">
            <w:pPr>
              <w:rPr>
                <w:rFonts w:ascii="Times New Roman" w:eastAsia="Times New Roman" w:hAnsi="Times New Roman" w:cs="Times New Roman"/>
                <w:color w:val="000000"/>
                <w:sz w:val="18"/>
                <w:szCs w:val="18"/>
                <w:lang w:eastAsia="fr-FR"/>
              </w:rPr>
            </w:pPr>
          </w:p>
        </w:tc>
        <w:tc>
          <w:tcPr>
            <w:tcW w:w="1000" w:type="pct"/>
            <w:hideMark/>
          </w:tcPr>
          <w:p w14:paraId="6F35D6A0" w14:textId="77777777" w:rsidR="00166DBE" w:rsidRPr="00166DBE" w:rsidRDefault="00166DBE" w:rsidP="00166D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Secondaire</w:t>
            </w:r>
          </w:p>
        </w:tc>
        <w:tc>
          <w:tcPr>
            <w:tcW w:w="1000" w:type="pct"/>
            <w:noWrap/>
            <w:hideMark/>
          </w:tcPr>
          <w:p w14:paraId="7F77A07F"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10,6</w:t>
            </w:r>
          </w:p>
        </w:tc>
        <w:tc>
          <w:tcPr>
            <w:tcW w:w="1000" w:type="pct"/>
            <w:noWrap/>
            <w:hideMark/>
          </w:tcPr>
          <w:p w14:paraId="2B552964"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21,5</w:t>
            </w:r>
          </w:p>
        </w:tc>
        <w:tc>
          <w:tcPr>
            <w:tcW w:w="1000" w:type="pct"/>
            <w:noWrap/>
            <w:hideMark/>
          </w:tcPr>
          <w:p w14:paraId="7D21A18A"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14,1</w:t>
            </w:r>
          </w:p>
        </w:tc>
      </w:tr>
      <w:tr w:rsidR="00166DBE" w:rsidRPr="00166DBE" w14:paraId="3B781386" w14:textId="77777777" w:rsidTr="00166DBE">
        <w:trPr>
          <w:trHeight w:val="57"/>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682CA08" w14:textId="77777777" w:rsidR="00166DBE" w:rsidRPr="00166DBE" w:rsidRDefault="00166DBE" w:rsidP="00166DBE">
            <w:pPr>
              <w:rPr>
                <w:rFonts w:ascii="Times New Roman" w:eastAsia="Times New Roman" w:hAnsi="Times New Roman" w:cs="Times New Roman"/>
                <w:color w:val="000000"/>
                <w:sz w:val="18"/>
                <w:szCs w:val="18"/>
                <w:lang w:eastAsia="fr-FR"/>
              </w:rPr>
            </w:pPr>
          </w:p>
        </w:tc>
        <w:tc>
          <w:tcPr>
            <w:tcW w:w="1000" w:type="pct"/>
            <w:hideMark/>
          </w:tcPr>
          <w:p w14:paraId="028D5619" w14:textId="77777777" w:rsidR="00166DBE" w:rsidRPr="00166DBE" w:rsidRDefault="00166DBE" w:rsidP="00166D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Supérieur</w:t>
            </w:r>
          </w:p>
        </w:tc>
        <w:tc>
          <w:tcPr>
            <w:tcW w:w="1000" w:type="pct"/>
            <w:noWrap/>
            <w:hideMark/>
          </w:tcPr>
          <w:p w14:paraId="032CB19C"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6,7</w:t>
            </w:r>
          </w:p>
        </w:tc>
        <w:tc>
          <w:tcPr>
            <w:tcW w:w="1000" w:type="pct"/>
            <w:noWrap/>
            <w:hideMark/>
          </w:tcPr>
          <w:p w14:paraId="64A66DD0"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28,9</w:t>
            </w:r>
          </w:p>
        </w:tc>
        <w:tc>
          <w:tcPr>
            <w:tcW w:w="1000" w:type="pct"/>
            <w:noWrap/>
            <w:hideMark/>
          </w:tcPr>
          <w:p w14:paraId="5FCFA19E" w14:textId="77777777" w:rsidR="00166DBE" w:rsidRPr="00166DBE" w:rsidRDefault="00166DBE" w:rsidP="00166DB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11,3</w:t>
            </w:r>
          </w:p>
        </w:tc>
      </w:tr>
      <w:tr w:rsidR="00166DBE" w:rsidRPr="00166DBE" w14:paraId="623721B6" w14:textId="77777777" w:rsidTr="00166D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000" w:type="pct"/>
            <w:vMerge/>
            <w:tcBorders>
              <w:bottom w:val="single" w:sz="12" w:space="0" w:color="9CC2E5" w:themeColor="accent1" w:themeTint="99"/>
            </w:tcBorders>
            <w:hideMark/>
          </w:tcPr>
          <w:p w14:paraId="0891CF74" w14:textId="77777777" w:rsidR="00166DBE" w:rsidRPr="00166DBE" w:rsidRDefault="00166DBE" w:rsidP="00166DBE">
            <w:pPr>
              <w:rPr>
                <w:rFonts w:ascii="Times New Roman" w:eastAsia="Times New Roman" w:hAnsi="Times New Roman" w:cs="Times New Roman"/>
                <w:color w:val="000000"/>
                <w:sz w:val="18"/>
                <w:szCs w:val="18"/>
                <w:lang w:eastAsia="fr-FR"/>
              </w:rPr>
            </w:pPr>
          </w:p>
        </w:tc>
        <w:tc>
          <w:tcPr>
            <w:tcW w:w="1000" w:type="pct"/>
            <w:tcBorders>
              <w:bottom w:val="single" w:sz="12" w:space="0" w:color="9CC2E5" w:themeColor="accent1" w:themeTint="99"/>
            </w:tcBorders>
            <w:hideMark/>
          </w:tcPr>
          <w:p w14:paraId="5CD04B76" w14:textId="77777777" w:rsidR="00166DBE" w:rsidRPr="00166DBE" w:rsidRDefault="00166DBE" w:rsidP="00166D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166DBE">
              <w:rPr>
                <w:rFonts w:ascii="Times New Roman" w:eastAsia="Times New Roman" w:hAnsi="Times New Roman" w:cs="Times New Roman"/>
                <w:color w:val="000000"/>
                <w:sz w:val="18"/>
                <w:szCs w:val="18"/>
                <w:lang w:eastAsia="fr-FR"/>
              </w:rPr>
              <w:t>Total</w:t>
            </w:r>
          </w:p>
        </w:tc>
        <w:tc>
          <w:tcPr>
            <w:tcW w:w="1000" w:type="pct"/>
            <w:tcBorders>
              <w:bottom w:val="single" w:sz="12" w:space="0" w:color="9CC2E5" w:themeColor="accent1" w:themeTint="99"/>
            </w:tcBorders>
            <w:noWrap/>
            <w:hideMark/>
          </w:tcPr>
          <w:p w14:paraId="3DEBE228"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4,1</w:t>
            </w:r>
          </w:p>
        </w:tc>
        <w:tc>
          <w:tcPr>
            <w:tcW w:w="1000" w:type="pct"/>
            <w:tcBorders>
              <w:bottom w:val="single" w:sz="12" w:space="0" w:color="9CC2E5" w:themeColor="accent1" w:themeTint="99"/>
            </w:tcBorders>
            <w:noWrap/>
            <w:hideMark/>
          </w:tcPr>
          <w:p w14:paraId="1D4FEEC7"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4,5</w:t>
            </w:r>
          </w:p>
        </w:tc>
        <w:tc>
          <w:tcPr>
            <w:tcW w:w="1000" w:type="pct"/>
            <w:tcBorders>
              <w:bottom w:val="single" w:sz="12" w:space="0" w:color="9CC2E5" w:themeColor="accent1" w:themeTint="99"/>
            </w:tcBorders>
            <w:noWrap/>
            <w:hideMark/>
          </w:tcPr>
          <w:p w14:paraId="1E87FE65" w14:textId="77777777" w:rsidR="00166DBE" w:rsidRPr="00166DBE" w:rsidRDefault="00166DBE" w:rsidP="00166DB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166DBE">
              <w:rPr>
                <w:rFonts w:ascii="Times New Roman" w:eastAsia="Times New Roman" w:hAnsi="Times New Roman" w:cs="Times New Roman"/>
                <w:color w:val="000000"/>
                <w:sz w:val="20"/>
                <w:szCs w:val="20"/>
                <w:lang w:eastAsia="fr-FR"/>
              </w:rPr>
              <w:t>4,2</w:t>
            </w:r>
          </w:p>
        </w:tc>
      </w:tr>
    </w:tbl>
    <w:p w14:paraId="2B74837F" w14:textId="576762F7" w:rsidR="00166DBE" w:rsidRDefault="00166DBE" w:rsidP="00166DBE">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344C8116" w14:textId="77777777" w:rsidR="0066435D" w:rsidRDefault="0066435D" w:rsidP="00166DBE">
      <w:pPr>
        <w:tabs>
          <w:tab w:val="left" w:pos="360"/>
        </w:tabs>
        <w:spacing w:after="120" w:line="276" w:lineRule="auto"/>
        <w:rPr>
          <w:rFonts w:ascii="Times New Roman" w:hAnsi="Times New Roman" w:cs="Times New Roman"/>
          <w:i/>
          <w:iCs/>
          <w:sz w:val="18"/>
          <w:szCs w:val="18"/>
        </w:rPr>
      </w:pPr>
    </w:p>
    <w:p w14:paraId="517A6A7D" w14:textId="480EA751" w:rsidR="0066435D" w:rsidRPr="0066435D" w:rsidRDefault="0066435D" w:rsidP="0066435D">
      <w:pPr>
        <w:pStyle w:val="Lgende"/>
        <w:keepNext/>
        <w:spacing w:after="0"/>
      </w:pPr>
      <w:bookmarkStart w:id="60" w:name="_Toc60239982"/>
      <w:r w:rsidRPr="0066435D">
        <w:rPr>
          <w:sz w:val="22"/>
        </w:rPr>
        <w:t xml:space="preserve">Tableau </w:t>
      </w:r>
      <w:r w:rsidRPr="0066435D">
        <w:rPr>
          <w:sz w:val="22"/>
        </w:rPr>
        <w:fldChar w:fldCharType="begin"/>
      </w:r>
      <w:r w:rsidRPr="0066435D">
        <w:rPr>
          <w:sz w:val="22"/>
        </w:rPr>
        <w:instrText xml:space="preserve"> SEQ Tableau \* ARABIC </w:instrText>
      </w:r>
      <w:r w:rsidRPr="0066435D">
        <w:rPr>
          <w:sz w:val="22"/>
        </w:rPr>
        <w:fldChar w:fldCharType="separate"/>
      </w:r>
      <w:r w:rsidR="00FB506D">
        <w:rPr>
          <w:noProof/>
          <w:sz w:val="22"/>
        </w:rPr>
        <w:t>14</w:t>
      </w:r>
      <w:r w:rsidRPr="0066435D">
        <w:rPr>
          <w:sz w:val="22"/>
        </w:rPr>
        <w:fldChar w:fldCharType="end"/>
      </w:r>
      <w:r w:rsidRPr="0066435D">
        <w:rPr>
          <w:sz w:val="22"/>
        </w:rPr>
        <w:t xml:space="preserve">: </w:t>
      </w:r>
      <w:r w:rsidRPr="0066435D">
        <w:t>Proportion de chômeurs découragés</w:t>
      </w:r>
      <w:bookmarkEnd w:id="60"/>
    </w:p>
    <w:tbl>
      <w:tblPr>
        <w:tblStyle w:val="TableauGrille2-Accentuation1"/>
        <w:tblW w:w="5000" w:type="pct"/>
        <w:tblLook w:val="04A0" w:firstRow="1" w:lastRow="0" w:firstColumn="1" w:lastColumn="0" w:noHBand="0" w:noVBand="1"/>
      </w:tblPr>
      <w:tblGrid>
        <w:gridCol w:w="1815"/>
        <w:gridCol w:w="1816"/>
        <w:gridCol w:w="1814"/>
        <w:gridCol w:w="1814"/>
        <w:gridCol w:w="1813"/>
      </w:tblGrid>
      <w:tr w:rsidR="0066435D" w:rsidRPr="0066435D" w14:paraId="42496686" w14:textId="77777777" w:rsidTr="0066435D">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01" w:type="pct"/>
            <w:gridSpan w:val="2"/>
            <w:vMerge w:val="restart"/>
            <w:tcBorders>
              <w:top w:val="single" w:sz="12" w:space="0" w:color="9CC2E5" w:themeColor="accent1" w:themeTint="99"/>
            </w:tcBorders>
            <w:noWrap/>
            <w:hideMark/>
          </w:tcPr>
          <w:p w14:paraId="38F4DA39" w14:textId="77777777" w:rsidR="0066435D" w:rsidRPr="0066435D" w:rsidRDefault="0066435D" w:rsidP="0066435D">
            <w:pPr>
              <w:jc w:val="center"/>
              <w:rPr>
                <w:rFonts w:ascii="Times New Roman" w:eastAsia="Times New Roman" w:hAnsi="Times New Roman" w:cs="Times New Roman"/>
                <w:i/>
                <w:iCs/>
                <w:color w:val="000000"/>
                <w:sz w:val="20"/>
                <w:szCs w:val="20"/>
                <w:lang w:eastAsia="fr-FR"/>
              </w:rPr>
            </w:pPr>
            <w:r w:rsidRPr="0066435D">
              <w:rPr>
                <w:rFonts w:ascii="Times New Roman" w:eastAsia="Times New Roman" w:hAnsi="Times New Roman" w:cs="Times New Roman"/>
                <w:i/>
                <w:iCs/>
                <w:color w:val="000000"/>
                <w:sz w:val="20"/>
                <w:szCs w:val="20"/>
                <w:lang w:eastAsia="fr-FR"/>
              </w:rPr>
              <w:t> </w:t>
            </w:r>
          </w:p>
        </w:tc>
        <w:tc>
          <w:tcPr>
            <w:tcW w:w="2999" w:type="pct"/>
            <w:gridSpan w:val="3"/>
            <w:tcBorders>
              <w:top w:val="single" w:sz="12" w:space="0" w:color="9CC2E5" w:themeColor="accent1" w:themeTint="99"/>
            </w:tcBorders>
            <w:noWrap/>
            <w:hideMark/>
          </w:tcPr>
          <w:p w14:paraId="246498DF" w14:textId="77777777" w:rsidR="0066435D" w:rsidRPr="0066435D" w:rsidRDefault="0066435D" w:rsidP="006643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6435D">
              <w:rPr>
                <w:rFonts w:ascii="Times New Roman" w:eastAsia="Times New Roman" w:hAnsi="Times New Roman" w:cs="Times New Roman"/>
                <w:color w:val="000000"/>
                <w:lang w:eastAsia="fr-FR"/>
              </w:rPr>
              <w:t>Nouvelle norme</w:t>
            </w:r>
          </w:p>
        </w:tc>
      </w:tr>
      <w:tr w:rsidR="0066435D" w:rsidRPr="0066435D" w14:paraId="2236C0B5" w14:textId="77777777" w:rsidTr="0066435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01" w:type="pct"/>
            <w:gridSpan w:val="2"/>
            <w:vMerge/>
            <w:hideMark/>
          </w:tcPr>
          <w:p w14:paraId="14EEEF69" w14:textId="77777777" w:rsidR="0066435D" w:rsidRPr="0066435D" w:rsidRDefault="0066435D" w:rsidP="0066435D">
            <w:pPr>
              <w:rPr>
                <w:rFonts w:ascii="Times New Roman" w:eastAsia="Times New Roman" w:hAnsi="Times New Roman" w:cs="Times New Roman"/>
                <w:i/>
                <w:iCs/>
                <w:color w:val="000000"/>
                <w:sz w:val="20"/>
                <w:szCs w:val="20"/>
                <w:lang w:eastAsia="fr-FR"/>
              </w:rPr>
            </w:pPr>
          </w:p>
        </w:tc>
        <w:tc>
          <w:tcPr>
            <w:tcW w:w="1000" w:type="pct"/>
            <w:hideMark/>
          </w:tcPr>
          <w:p w14:paraId="2D63429F" w14:textId="77777777" w:rsidR="0066435D" w:rsidRPr="0066435D" w:rsidRDefault="0066435D" w:rsidP="0066435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6435D">
              <w:rPr>
                <w:rFonts w:ascii="Times New Roman" w:eastAsia="Times New Roman" w:hAnsi="Times New Roman" w:cs="Times New Roman"/>
                <w:b/>
                <w:bCs/>
                <w:color w:val="000000"/>
                <w:sz w:val="18"/>
                <w:szCs w:val="18"/>
                <w:lang w:eastAsia="fr-FR"/>
              </w:rPr>
              <w:t>Masculin</w:t>
            </w:r>
          </w:p>
        </w:tc>
        <w:tc>
          <w:tcPr>
            <w:tcW w:w="1000" w:type="pct"/>
            <w:hideMark/>
          </w:tcPr>
          <w:p w14:paraId="53FF9F6F" w14:textId="77777777" w:rsidR="0066435D" w:rsidRPr="0066435D" w:rsidRDefault="0066435D" w:rsidP="0066435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6435D">
              <w:rPr>
                <w:rFonts w:ascii="Times New Roman" w:eastAsia="Times New Roman" w:hAnsi="Times New Roman" w:cs="Times New Roman"/>
                <w:b/>
                <w:bCs/>
                <w:color w:val="000000"/>
                <w:sz w:val="18"/>
                <w:szCs w:val="18"/>
                <w:lang w:eastAsia="fr-FR"/>
              </w:rPr>
              <w:t>Féminin</w:t>
            </w:r>
          </w:p>
        </w:tc>
        <w:tc>
          <w:tcPr>
            <w:tcW w:w="1000" w:type="pct"/>
            <w:hideMark/>
          </w:tcPr>
          <w:p w14:paraId="10943EB8" w14:textId="77777777" w:rsidR="0066435D" w:rsidRPr="0066435D" w:rsidRDefault="0066435D" w:rsidP="0066435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6435D">
              <w:rPr>
                <w:rFonts w:ascii="Times New Roman" w:eastAsia="Times New Roman" w:hAnsi="Times New Roman" w:cs="Times New Roman"/>
                <w:b/>
                <w:bCs/>
                <w:color w:val="000000"/>
                <w:sz w:val="18"/>
                <w:szCs w:val="18"/>
                <w:lang w:eastAsia="fr-FR"/>
              </w:rPr>
              <w:t>Total</w:t>
            </w:r>
          </w:p>
        </w:tc>
      </w:tr>
      <w:tr w:rsidR="0066435D" w:rsidRPr="0066435D" w14:paraId="707FAE33" w14:textId="77777777" w:rsidTr="0066435D">
        <w:trPr>
          <w:trHeight w:val="113"/>
        </w:trPr>
        <w:tc>
          <w:tcPr>
            <w:cnfStyle w:val="001000000000" w:firstRow="0" w:lastRow="0" w:firstColumn="1" w:lastColumn="0" w:oddVBand="0" w:evenVBand="0" w:oddHBand="0" w:evenHBand="0" w:firstRowFirstColumn="0" w:firstRowLastColumn="0" w:lastRowFirstColumn="0" w:lastRowLastColumn="0"/>
            <w:tcW w:w="1000" w:type="pct"/>
            <w:vMerge w:val="restart"/>
            <w:hideMark/>
          </w:tcPr>
          <w:p w14:paraId="298BAB82" w14:textId="77777777" w:rsidR="0066435D" w:rsidRPr="0066435D" w:rsidRDefault="0066435D" w:rsidP="0066435D">
            <w:pPr>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Zone de résidence</w:t>
            </w:r>
          </w:p>
        </w:tc>
        <w:tc>
          <w:tcPr>
            <w:tcW w:w="1000" w:type="pct"/>
            <w:hideMark/>
          </w:tcPr>
          <w:p w14:paraId="6E3F6634" w14:textId="77777777" w:rsidR="0066435D" w:rsidRPr="0066435D" w:rsidRDefault="0066435D" w:rsidP="00664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Urbain</w:t>
            </w:r>
          </w:p>
        </w:tc>
        <w:tc>
          <w:tcPr>
            <w:tcW w:w="1000" w:type="pct"/>
            <w:noWrap/>
            <w:hideMark/>
          </w:tcPr>
          <w:p w14:paraId="1140B9C7"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1,1</w:t>
            </w:r>
          </w:p>
        </w:tc>
        <w:tc>
          <w:tcPr>
            <w:tcW w:w="1000" w:type="pct"/>
            <w:noWrap/>
            <w:hideMark/>
          </w:tcPr>
          <w:p w14:paraId="7B23B585"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6,3</w:t>
            </w:r>
          </w:p>
        </w:tc>
        <w:tc>
          <w:tcPr>
            <w:tcW w:w="1000" w:type="pct"/>
            <w:noWrap/>
            <w:hideMark/>
          </w:tcPr>
          <w:p w14:paraId="23F7B24B"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3,1</w:t>
            </w:r>
          </w:p>
        </w:tc>
      </w:tr>
      <w:tr w:rsidR="0066435D" w:rsidRPr="0066435D" w14:paraId="24040574" w14:textId="77777777" w:rsidTr="0066435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D4ADB40"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6BCA28D9" w14:textId="77777777" w:rsidR="0066435D" w:rsidRPr="0066435D" w:rsidRDefault="0066435D" w:rsidP="00664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Bamako</w:t>
            </w:r>
          </w:p>
        </w:tc>
        <w:tc>
          <w:tcPr>
            <w:tcW w:w="1000" w:type="pct"/>
            <w:noWrap/>
            <w:hideMark/>
          </w:tcPr>
          <w:p w14:paraId="458DFDC0"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0,9</w:t>
            </w:r>
          </w:p>
        </w:tc>
        <w:tc>
          <w:tcPr>
            <w:tcW w:w="1000" w:type="pct"/>
            <w:noWrap/>
            <w:hideMark/>
          </w:tcPr>
          <w:p w14:paraId="734C7E65"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5,6</w:t>
            </w:r>
          </w:p>
        </w:tc>
        <w:tc>
          <w:tcPr>
            <w:tcW w:w="1000" w:type="pct"/>
            <w:noWrap/>
            <w:hideMark/>
          </w:tcPr>
          <w:p w14:paraId="5899EC1D"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2,7</w:t>
            </w:r>
          </w:p>
        </w:tc>
      </w:tr>
      <w:tr w:rsidR="0066435D" w:rsidRPr="0066435D" w14:paraId="4EBA7F31" w14:textId="77777777" w:rsidTr="0066435D">
        <w:trPr>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495202B7"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6A3EFC92" w14:textId="77777777" w:rsidR="0066435D" w:rsidRPr="0066435D" w:rsidRDefault="0066435D" w:rsidP="00664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Autre urbain</w:t>
            </w:r>
          </w:p>
        </w:tc>
        <w:tc>
          <w:tcPr>
            <w:tcW w:w="1000" w:type="pct"/>
            <w:noWrap/>
            <w:hideMark/>
          </w:tcPr>
          <w:p w14:paraId="0D6C61EE"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1,3</w:t>
            </w:r>
          </w:p>
        </w:tc>
        <w:tc>
          <w:tcPr>
            <w:tcW w:w="1000" w:type="pct"/>
            <w:noWrap/>
            <w:hideMark/>
          </w:tcPr>
          <w:p w14:paraId="11F5A8BA"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7,3</w:t>
            </w:r>
          </w:p>
        </w:tc>
        <w:tc>
          <w:tcPr>
            <w:tcW w:w="1000" w:type="pct"/>
            <w:noWrap/>
            <w:hideMark/>
          </w:tcPr>
          <w:p w14:paraId="1856A311"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3,5</w:t>
            </w:r>
          </w:p>
        </w:tc>
      </w:tr>
      <w:tr w:rsidR="0066435D" w:rsidRPr="0066435D" w14:paraId="6470E029" w14:textId="77777777" w:rsidTr="0066435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3AE6798"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34C92888" w14:textId="77777777" w:rsidR="0066435D" w:rsidRPr="0066435D" w:rsidRDefault="0066435D" w:rsidP="00664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Rural</w:t>
            </w:r>
          </w:p>
        </w:tc>
        <w:tc>
          <w:tcPr>
            <w:tcW w:w="1000" w:type="pct"/>
            <w:noWrap/>
            <w:hideMark/>
          </w:tcPr>
          <w:p w14:paraId="2424BBFB"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0,9</w:t>
            </w:r>
          </w:p>
        </w:tc>
        <w:tc>
          <w:tcPr>
            <w:tcW w:w="1000" w:type="pct"/>
            <w:noWrap/>
            <w:hideMark/>
          </w:tcPr>
          <w:p w14:paraId="304C461B"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1,1</w:t>
            </w:r>
          </w:p>
        </w:tc>
        <w:tc>
          <w:tcPr>
            <w:tcW w:w="1000" w:type="pct"/>
            <w:noWrap/>
            <w:hideMark/>
          </w:tcPr>
          <w:p w14:paraId="792A3CF1"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w:t>
            </w:r>
          </w:p>
        </w:tc>
      </w:tr>
      <w:tr w:rsidR="0066435D" w:rsidRPr="0066435D" w14:paraId="3411E6D8" w14:textId="77777777" w:rsidTr="0066435D">
        <w:trPr>
          <w:trHeight w:val="113"/>
        </w:trPr>
        <w:tc>
          <w:tcPr>
            <w:cnfStyle w:val="001000000000" w:firstRow="0" w:lastRow="0" w:firstColumn="1" w:lastColumn="0" w:oddVBand="0" w:evenVBand="0" w:oddHBand="0" w:evenHBand="0" w:firstRowFirstColumn="0" w:firstRowLastColumn="0" w:lastRowFirstColumn="0" w:lastRowLastColumn="0"/>
            <w:tcW w:w="1000" w:type="pct"/>
            <w:vMerge w:val="restart"/>
            <w:hideMark/>
          </w:tcPr>
          <w:p w14:paraId="5954736A" w14:textId="77777777" w:rsidR="0066435D" w:rsidRPr="0066435D" w:rsidRDefault="0066435D" w:rsidP="0066435D">
            <w:pPr>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Classe d’âge</w:t>
            </w:r>
          </w:p>
        </w:tc>
        <w:tc>
          <w:tcPr>
            <w:tcW w:w="1000" w:type="pct"/>
            <w:hideMark/>
          </w:tcPr>
          <w:p w14:paraId="17DC8047" w14:textId="77777777" w:rsidR="0066435D" w:rsidRPr="0066435D" w:rsidRDefault="0066435D" w:rsidP="00664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15 - 24 ans</w:t>
            </w:r>
          </w:p>
        </w:tc>
        <w:tc>
          <w:tcPr>
            <w:tcW w:w="1000" w:type="pct"/>
            <w:noWrap/>
            <w:hideMark/>
          </w:tcPr>
          <w:p w14:paraId="0131E44F"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0,8</w:t>
            </w:r>
          </w:p>
        </w:tc>
        <w:tc>
          <w:tcPr>
            <w:tcW w:w="1000" w:type="pct"/>
            <w:noWrap/>
            <w:hideMark/>
          </w:tcPr>
          <w:p w14:paraId="72106D3C"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1,7</w:t>
            </w:r>
          </w:p>
        </w:tc>
        <w:tc>
          <w:tcPr>
            <w:tcW w:w="1000" w:type="pct"/>
            <w:noWrap/>
            <w:hideMark/>
          </w:tcPr>
          <w:p w14:paraId="7B3B7C06"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1,3</w:t>
            </w:r>
          </w:p>
        </w:tc>
      </w:tr>
      <w:tr w:rsidR="0066435D" w:rsidRPr="0066435D" w14:paraId="1957FEF0" w14:textId="77777777" w:rsidTr="0066435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2DD1BF44"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62A36287" w14:textId="77777777" w:rsidR="0066435D" w:rsidRPr="0066435D" w:rsidRDefault="0066435D" w:rsidP="00664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25 - 35 ans</w:t>
            </w:r>
          </w:p>
        </w:tc>
        <w:tc>
          <w:tcPr>
            <w:tcW w:w="1000" w:type="pct"/>
            <w:noWrap/>
            <w:hideMark/>
          </w:tcPr>
          <w:p w14:paraId="3107B22E"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0,4</w:t>
            </w:r>
          </w:p>
        </w:tc>
        <w:tc>
          <w:tcPr>
            <w:tcW w:w="1000" w:type="pct"/>
            <w:noWrap/>
            <w:hideMark/>
          </w:tcPr>
          <w:p w14:paraId="0F4B6016"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1,7</w:t>
            </w:r>
          </w:p>
        </w:tc>
        <w:tc>
          <w:tcPr>
            <w:tcW w:w="1000" w:type="pct"/>
            <w:noWrap/>
            <w:hideMark/>
          </w:tcPr>
          <w:p w14:paraId="59B1E982"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w:t>
            </w:r>
          </w:p>
        </w:tc>
      </w:tr>
      <w:tr w:rsidR="0066435D" w:rsidRPr="0066435D" w14:paraId="57B20DF2" w14:textId="77777777" w:rsidTr="0066435D">
        <w:trPr>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5FDC0771"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1716541E" w14:textId="77777777" w:rsidR="0066435D" w:rsidRPr="0066435D" w:rsidRDefault="0066435D" w:rsidP="00664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36 - 40 ans</w:t>
            </w:r>
          </w:p>
        </w:tc>
        <w:tc>
          <w:tcPr>
            <w:tcW w:w="1000" w:type="pct"/>
            <w:noWrap/>
            <w:hideMark/>
          </w:tcPr>
          <w:p w14:paraId="4EA5C31D"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w:t>
            </w:r>
          </w:p>
        </w:tc>
        <w:tc>
          <w:tcPr>
            <w:tcW w:w="1000" w:type="pct"/>
            <w:noWrap/>
            <w:hideMark/>
          </w:tcPr>
          <w:p w14:paraId="483AFC90"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1,4</w:t>
            </w:r>
          </w:p>
        </w:tc>
        <w:tc>
          <w:tcPr>
            <w:tcW w:w="1000" w:type="pct"/>
            <w:noWrap/>
            <w:hideMark/>
          </w:tcPr>
          <w:p w14:paraId="19F7EFAA"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0,6</w:t>
            </w:r>
          </w:p>
        </w:tc>
      </w:tr>
      <w:tr w:rsidR="0066435D" w:rsidRPr="0066435D" w14:paraId="476CEA1D" w14:textId="77777777" w:rsidTr="0066435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4CDD7CD"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47DCB9F9" w14:textId="77777777" w:rsidR="0066435D" w:rsidRPr="0066435D" w:rsidRDefault="0066435D" w:rsidP="00664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41 - 64 ans</w:t>
            </w:r>
          </w:p>
        </w:tc>
        <w:tc>
          <w:tcPr>
            <w:tcW w:w="1000" w:type="pct"/>
            <w:noWrap/>
            <w:hideMark/>
          </w:tcPr>
          <w:p w14:paraId="79D771E0"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2,1</w:t>
            </w:r>
          </w:p>
        </w:tc>
        <w:tc>
          <w:tcPr>
            <w:tcW w:w="1000" w:type="pct"/>
            <w:noWrap/>
            <w:hideMark/>
          </w:tcPr>
          <w:p w14:paraId="59389835"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4,2</w:t>
            </w:r>
          </w:p>
        </w:tc>
        <w:tc>
          <w:tcPr>
            <w:tcW w:w="1000" w:type="pct"/>
            <w:noWrap/>
            <w:hideMark/>
          </w:tcPr>
          <w:p w14:paraId="6B341094"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2,8</w:t>
            </w:r>
          </w:p>
        </w:tc>
      </w:tr>
      <w:tr w:rsidR="0066435D" w:rsidRPr="0066435D" w14:paraId="6DFAF26B" w14:textId="77777777" w:rsidTr="0066435D">
        <w:trPr>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385E2730"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0F122F50" w14:textId="77777777" w:rsidR="0066435D" w:rsidRPr="0066435D" w:rsidRDefault="0066435D" w:rsidP="00664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Plus de 64 ans</w:t>
            </w:r>
          </w:p>
        </w:tc>
        <w:tc>
          <w:tcPr>
            <w:tcW w:w="1000" w:type="pct"/>
            <w:noWrap/>
            <w:hideMark/>
          </w:tcPr>
          <w:p w14:paraId="47ADBF7E"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w:t>
            </w:r>
          </w:p>
        </w:tc>
        <w:tc>
          <w:tcPr>
            <w:tcW w:w="1000" w:type="pct"/>
            <w:noWrap/>
            <w:hideMark/>
          </w:tcPr>
          <w:p w14:paraId="6F981DC9"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w:t>
            </w:r>
          </w:p>
        </w:tc>
        <w:tc>
          <w:tcPr>
            <w:tcW w:w="1000" w:type="pct"/>
            <w:noWrap/>
            <w:hideMark/>
          </w:tcPr>
          <w:p w14:paraId="39BBA021"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w:t>
            </w:r>
          </w:p>
        </w:tc>
      </w:tr>
      <w:tr w:rsidR="0066435D" w:rsidRPr="0066435D" w14:paraId="7707BFEE" w14:textId="77777777" w:rsidTr="0066435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00" w:type="pct"/>
            <w:vMerge w:val="restart"/>
            <w:hideMark/>
          </w:tcPr>
          <w:p w14:paraId="4F32EA4E" w14:textId="77777777" w:rsidR="0066435D" w:rsidRPr="0066435D" w:rsidRDefault="0066435D" w:rsidP="0066435D">
            <w:pPr>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Niveau d'éducation</w:t>
            </w:r>
          </w:p>
        </w:tc>
        <w:tc>
          <w:tcPr>
            <w:tcW w:w="1000" w:type="pct"/>
            <w:hideMark/>
          </w:tcPr>
          <w:p w14:paraId="6F53A0DA" w14:textId="77777777" w:rsidR="0066435D" w:rsidRPr="0066435D" w:rsidRDefault="0066435D" w:rsidP="00664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Aucun niveau</w:t>
            </w:r>
          </w:p>
        </w:tc>
        <w:tc>
          <w:tcPr>
            <w:tcW w:w="1000" w:type="pct"/>
            <w:noWrap/>
            <w:hideMark/>
          </w:tcPr>
          <w:p w14:paraId="764EC853"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0,9</w:t>
            </w:r>
          </w:p>
        </w:tc>
        <w:tc>
          <w:tcPr>
            <w:tcW w:w="1000" w:type="pct"/>
            <w:noWrap/>
            <w:hideMark/>
          </w:tcPr>
          <w:p w14:paraId="4767FF2E"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1,8</w:t>
            </w:r>
          </w:p>
        </w:tc>
        <w:tc>
          <w:tcPr>
            <w:tcW w:w="1000" w:type="pct"/>
            <w:noWrap/>
            <w:hideMark/>
          </w:tcPr>
          <w:p w14:paraId="7BB55841"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1,3</w:t>
            </w:r>
          </w:p>
        </w:tc>
      </w:tr>
      <w:tr w:rsidR="0066435D" w:rsidRPr="0066435D" w14:paraId="13935BA3" w14:textId="77777777" w:rsidTr="0066435D">
        <w:trPr>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7F5AF349"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5F343207" w14:textId="77777777" w:rsidR="0066435D" w:rsidRPr="0066435D" w:rsidRDefault="0066435D" w:rsidP="00664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Primaire</w:t>
            </w:r>
          </w:p>
        </w:tc>
        <w:tc>
          <w:tcPr>
            <w:tcW w:w="1000" w:type="pct"/>
            <w:noWrap/>
            <w:hideMark/>
          </w:tcPr>
          <w:p w14:paraId="70700FC8"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w:t>
            </w:r>
          </w:p>
        </w:tc>
        <w:tc>
          <w:tcPr>
            <w:tcW w:w="1000" w:type="pct"/>
            <w:noWrap/>
            <w:hideMark/>
          </w:tcPr>
          <w:p w14:paraId="161A5250"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3,2</w:t>
            </w:r>
          </w:p>
        </w:tc>
        <w:tc>
          <w:tcPr>
            <w:tcW w:w="1000" w:type="pct"/>
            <w:noWrap/>
            <w:hideMark/>
          </w:tcPr>
          <w:p w14:paraId="0AD474D9"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1,8</w:t>
            </w:r>
          </w:p>
        </w:tc>
      </w:tr>
      <w:tr w:rsidR="0066435D" w:rsidRPr="0066435D" w14:paraId="65877A91" w14:textId="77777777" w:rsidTr="0066435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172F358A"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0925A0E4" w14:textId="77777777" w:rsidR="0066435D" w:rsidRPr="0066435D" w:rsidRDefault="0066435D" w:rsidP="00664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Secondaire</w:t>
            </w:r>
          </w:p>
        </w:tc>
        <w:tc>
          <w:tcPr>
            <w:tcW w:w="1000" w:type="pct"/>
            <w:noWrap/>
            <w:hideMark/>
          </w:tcPr>
          <w:p w14:paraId="0399EF52"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1,5</w:t>
            </w:r>
          </w:p>
        </w:tc>
        <w:tc>
          <w:tcPr>
            <w:tcW w:w="1000" w:type="pct"/>
            <w:noWrap/>
            <w:hideMark/>
          </w:tcPr>
          <w:p w14:paraId="437EE1E0"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6,4</w:t>
            </w:r>
          </w:p>
        </w:tc>
        <w:tc>
          <w:tcPr>
            <w:tcW w:w="1000" w:type="pct"/>
            <w:noWrap/>
            <w:hideMark/>
          </w:tcPr>
          <w:p w14:paraId="75AC13FB"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3,1</w:t>
            </w:r>
          </w:p>
        </w:tc>
      </w:tr>
      <w:tr w:rsidR="0066435D" w:rsidRPr="0066435D" w14:paraId="617011AE" w14:textId="77777777" w:rsidTr="0066435D">
        <w:trPr>
          <w:trHeight w:val="113"/>
        </w:trPr>
        <w:tc>
          <w:tcPr>
            <w:cnfStyle w:val="001000000000" w:firstRow="0" w:lastRow="0" w:firstColumn="1" w:lastColumn="0" w:oddVBand="0" w:evenVBand="0" w:oddHBand="0" w:evenHBand="0" w:firstRowFirstColumn="0" w:firstRowLastColumn="0" w:lastRowFirstColumn="0" w:lastRowLastColumn="0"/>
            <w:tcW w:w="1000" w:type="pct"/>
            <w:vMerge/>
            <w:hideMark/>
          </w:tcPr>
          <w:p w14:paraId="19760C95"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hideMark/>
          </w:tcPr>
          <w:p w14:paraId="60CD65ED" w14:textId="77777777" w:rsidR="0066435D" w:rsidRPr="0066435D" w:rsidRDefault="0066435D" w:rsidP="00664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Supérieur</w:t>
            </w:r>
          </w:p>
        </w:tc>
        <w:tc>
          <w:tcPr>
            <w:tcW w:w="1000" w:type="pct"/>
            <w:noWrap/>
            <w:hideMark/>
          </w:tcPr>
          <w:p w14:paraId="42CC1EF9"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0,9</w:t>
            </w:r>
          </w:p>
        </w:tc>
        <w:tc>
          <w:tcPr>
            <w:tcW w:w="1000" w:type="pct"/>
            <w:noWrap/>
            <w:hideMark/>
          </w:tcPr>
          <w:p w14:paraId="2BCD032F"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5</w:t>
            </w:r>
          </w:p>
        </w:tc>
        <w:tc>
          <w:tcPr>
            <w:tcW w:w="1000" w:type="pct"/>
            <w:noWrap/>
            <w:hideMark/>
          </w:tcPr>
          <w:p w14:paraId="72FFFBE9" w14:textId="77777777" w:rsidR="0066435D" w:rsidRPr="0066435D" w:rsidRDefault="0066435D" w:rsidP="0066435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1,8</w:t>
            </w:r>
          </w:p>
        </w:tc>
      </w:tr>
      <w:tr w:rsidR="0066435D" w:rsidRPr="0066435D" w14:paraId="4779937D" w14:textId="77777777" w:rsidTr="0066435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000" w:type="pct"/>
            <w:vMerge/>
            <w:tcBorders>
              <w:bottom w:val="single" w:sz="12" w:space="0" w:color="9CC2E5" w:themeColor="accent1" w:themeTint="99"/>
            </w:tcBorders>
            <w:hideMark/>
          </w:tcPr>
          <w:p w14:paraId="236319C1" w14:textId="77777777" w:rsidR="0066435D" w:rsidRPr="0066435D" w:rsidRDefault="0066435D" w:rsidP="0066435D">
            <w:pPr>
              <w:rPr>
                <w:rFonts w:ascii="Times New Roman" w:eastAsia="Times New Roman" w:hAnsi="Times New Roman" w:cs="Times New Roman"/>
                <w:color w:val="000000"/>
                <w:sz w:val="18"/>
                <w:szCs w:val="18"/>
                <w:lang w:eastAsia="fr-FR"/>
              </w:rPr>
            </w:pPr>
          </w:p>
        </w:tc>
        <w:tc>
          <w:tcPr>
            <w:tcW w:w="1000" w:type="pct"/>
            <w:tcBorders>
              <w:bottom w:val="single" w:sz="12" w:space="0" w:color="9CC2E5" w:themeColor="accent1" w:themeTint="99"/>
            </w:tcBorders>
            <w:hideMark/>
          </w:tcPr>
          <w:p w14:paraId="2BDFB6EA" w14:textId="77777777" w:rsidR="0066435D" w:rsidRPr="0066435D" w:rsidRDefault="0066435D" w:rsidP="00664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66435D">
              <w:rPr>
                <w:rFonts w:ascii="Times New Roman" w:eastAsia="Times New Roman" w:hAnsi="Times New Roman" w:cs="Times New Roman"/>
                <w:color w:val="000000"/>
                <w:sz w:val="18"/>
                <w:szCs w:val="18"/>
                <w:lang w:eastAsia="fr-FR"/>
              </w:rPr>
              <w:t>Total</w:t>
            </w:r>
          </w:p>
        </w:tc>
        <w:tc>
          <w:tcPr>
            <w:tcW w:w="1000" w:type="pct"/>
            <w:tcBorders>
              <w:bottom w:val="single" w:sz="12" w:space="0" w:color="9CC2E5" w:themeColor="accent1" w:themeTint="99"/>
            </w:tcBorders>
            <w:noWrap/>
            <w:hideMark/>
          </w:tcPr>
          <w:p w14:paraId="4078F285"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w:t>
            </w:r>
          </w:p>
        </w:tc>
        <w:tc>
          <w:tcPr>
            <w:tcW w:w="1000" w:type="pct"/>
            <w:tcBorders>
              <w:bottom w:val="single" w:sz="12" w:space="0" w:color="9CC2E5" w:themeColor="accent1" w:themeTint="99"/>
            </w:tcBorders>
            <w:noWrap/>
            <w:hideMark/>
          </w:tcPr>
          <w:p w14:paraId="7AFCA50A"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2,2</w:t>
            </w:r>
          </w:p>
        </w:tc>
        <w:tc>
          <w:tcPr>
            <w:tcW w:w="1000" w:type="pct"/>
            <w:tcBorders>
              <w:bottom w:val="single" w:sz="12" w:space="0" w:color="9CC2E5" w:themeColor="accent1" w:themeTint="99"/>
            </w:tcBorders>
            <w:noWrap/>
            <w:hideMark/>
          </w:tcPr>
          <w:p w14:paraId="495470D6" w14:textId="77777777" w:rsidR="0066435D" w:rsidRPr="0066435D" w:rsidRDefault="0066435D" w:rsidP="0066435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6435D">
              <w:rPr>
                <w:rFonts w:ascii="Times New Roman" w:eastAsia="Times New Roman" w:hAnsi="Times New Roman" w:cs="Times New Roman"/>
                <w:color w:val="000000"/>
                <w:sz w:val="20"/>
                <w:szCs w:val="20"/>
                <w:lang w:eastAsia="fr-FR"/>
              </w:rPr>
              <w:t>1,5</w:t>
            </w:r>
          </w:p>
        </w:tc>
      </w:tr>
    </w:tbl>
    <w:p w14:paraId="3B0BD3D0" w14:textId="4881004F" w:rsidR="004B13A1" w:rsidRDefault="0066435D" w:rsidP="0066435D">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17F5A826" w14:textId="77777777" w:rsidR="004B13A1" w:rsidRDefault="004B13A1" w:rsidP="0066435D">
      <w:pPr>
        <w:tabs>
          <w:tab w:val="left" w:pos="360"/>
        </w:tabs>
        <w:spacing w:after="120" w:line="276" w:lineRule="auto"/>
        <w:rPr>
          <w:rFonts w:ascii="Times New Roman" w:hAnsi="Times New Roman" w:cs="Times New Roman"/>
          <w:i/>
          <w:iCs/>
          <w:sz w:val="18"/>
          <w:szCs w:val="18"/>
        </w:rPr>
      </w:pPr>
    </w:p>
    <w:p w14:paraId="459B685F" w14:textId="0E216F70" w:rsidR="004B13A1" w:rsidRPr="004B13A1" w:rsidRDefault="004B13A1" w:rsidP="004B13A1">
      <w:pPr>
        <w:pStyle w:val="Lgende"/>
        <w:keepNext/>
        <w:spacing w:after="0"/>
      </w:pPr>
      <w:bookmarkStart w:id="61" w:name="_Toc60239983"/>
      <w:r w:rsidRPr="004B13A1">
        <w:rPr>
          <w:sz w:val="22"/>
        </w:rPr>
        <w:t xml:space="preserve">Tableau </w:t>
      </w:r>
      <w:r w:rsidRPr="004B13A1">
        <w:rPr>
          <w:sz w:val="22"/>
        </w:rPr>
        <w:fldChar w:fldCharType="begin"/>
      </w:r>
      <w:r w:rsidRPr="004B13A1">
        <w:rPr>
          <w:sz w:val="22"/>
        </w:rPr>
        <w:instrText xml:space="preserve"> SEQ Tableau \* ARABIC </w:instrText>
      </w:r>
      <w:r w:rsidRPr="004B13A1">
        <w:rPr>
          <w:sz w:val="22"/>
        </w:rPr>
        <w:fldChar w:fldCharType="separate"/>
      </w:r>
      <w:r w:rsidR="00FB506D">
        <w:rPr>
          <w:noProof/>
          <w:sz w:val="22"/>
        </w:rPr>
        <w:t>15</w:t>
      </w:r>
      <w:r w:rsidRPr="004B13A1">
        <w:rPr>
          <w:sz w:val="22"/>
        </w:rPr>
        <w:fldChar w:fldCharType="end"/>
      </w:r>
      <w:r w:rsidRPr="004B13A1">
        <w:rPr>
          <w:sz w:val="22"/>
        </w:rPr>
        <w:t xml:space="preserve">: </w:t>
      </w:r>
      <w:r w:rsidRPr="004B13A1">
        <w:t>Proportion des Jeunes de (15-24 ans) « ni en emploi, ni en éducation, ni en formation »</w:t>
      </w:r>
      <w:bookmarkEnd w:id="61"/>
    </w:p>
    <w:tbl>
      <w:tblPr>
        <w:tblStyle w:val="TableauGrille2-Accentuation1"/>
        <w:tblW w:w="5000" w:type="pct"/>
        <w:tblLook w:val="04A0" w:firstRow="1" w:lastRow="0" w:firstColumn="1" w:lastColumn="0" w:noHBand="0" w:noVBand="1"/>
      </w:tblPr>
      <w:tblGrid>
        <w:gridCol w:w="1815"/>
        <w:gridCol w:w="1816"/>
        <w:gridCol w:w="1814"/>
        <w:gridCol w:w="1814"/>
        <w:gridCol w:w="1813"/>
      </w:tblGrid>
      <w:tr w:rsidR="004B13A1" w:rsidRPr="004B13A1" w14:paraId="715B22EF" w14:textId="77777777" w:rsidTr="004B13A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01" w:type="pct"/>
            <w:gridSpan w:val="2"/>
            <w:vMerge w:val="restart"/>
            <w:tcBorders>
              <w:top w:val="single" w:sz="12" w:space="0" w:color="9CC2E5" w:themeColor="accent1" w:themeTint="99"/>
            </w:tcBorders>
            <w:noWrap/>
            <w:hideMark/>
          </w:tcPr>
          <w:p w14:paraId="3BB06B60" w14:textId="77777777" w:rsidR="004B13A1" w:rsidRPr="004B13A1" w:rsidRDefault="004B13A1" w:rsidP="004B13A1">
            <w:pPr>
              <w:jc w:val="center"/>
              <w:rPr>
                <w:rFonts w:ascii="Times New Roman" w:eastAsia="Times New Roman" w:hAnsi="Times New Roman" w:cs="Times New Roman"/>
                <w:i/>
                <w:iCs/>
                <w:color w:val="000000"/>
                <w:sz w:val="20"/>
                <w:szCs w:val="20"/>
                <w:lang w:eastAsia="fr-FR"/>
              </w:rPr>
            </w:pPr>
            <w:r w:rsidRPr="004B13A1">
              <w:rPr>
                <w:rFonts w:ascii="Times New Roman" w:eastAsia="Times New Roman" w:hAnsi="Times New Roman" w:cs="Times New Roman"/>
                <w:i/>
                <w:iCs/>
                <w:color w:val="000000"/>
                <w:sz w:val="20"/>
                <w:szCs w:val="20"/>
                <w:lang w:eastAsia="fr-FR"/>
              </w:rPr>
              <w:t> </w:t>
            </w:r>
          </w:p>
        </w:tc>
        <w:tc>
          <w:tcPr>
            <w:tcW w:w="2999" w:type="pct"/>
            <w:gridSpan w:val="3"/>
            <w:tcBorders>
              <w:top w:val="single" w:sz="12" w:space="0" w:color="9CC2E5" w:themeColor="accent1" w:themeTint="99"/>
            </w:tcBorders>
            <w:noWrap/>
            <w:hideMark/>
          </w:tcPr>
          <w:p w14:paraId="7A1421A1" w14:textId="77777777" w:rsidR="004B13A1" w:rsidRPr="004B13A1" w:rsidRDefault="004B13A1" w:rsidP="004B13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4B13A1">
              <w:rPr>
                <w:rFonts w:ascii="Times New Roman" w:eastAsia="Times New Roman" w:hAnsi="Times New Roman" w:cs="Times New Roman"/>
                <w:color w:val="000000"/>
                <w:lang w:eastAsia="fr-FR"/>
              </w:rPr>
              <w:t>Nouvelle norme</w:t>
            </w:r>
          </w:p>
        </w:tc>
      </w:tr>
      <w:tr w:rsidR="004B13A1" w:rsidRPr="004B13A1" w14:paraId="2DB5E0E4" w14:textId="77777777" w:rsidTr="004B13A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01" w:type="pct"/>
            <w:gridSpan w:val="2"/>
            <w:vMerge/>
            <w:hideMark/>
          </w:tcPr>
          <w:p w14:paraId="505817FE" w14:textId="77777777" w:rsidR="004B13A1" w:rsidRPr="004B13A1" w:rsidRDefault="004B13A1" w:rsidP="004B13A1">
            <w:pPr>
              <w:rPr>
                <w:rFonts w:ascii="Times New Roman" w:eastAsia="Times New Roman" w:hAnsi="Times New Roman" w:cs="Times New Roman"/>
                <w:i/>
                <w:iCs/>
                <w:color w:val="000000"/>
                <w:sz w:val="20"/>
                <w:szCs w:val="20"/>
                <w:lang w:eastAsia="fr-FR"/>
              </w:rPr>
            </w:pPr>
          </w:p>
        </w:tc>
        <w:tc>
          <w:tcPr>
            <w:tcW w:w="1000" w:type="pct"/>
            <w:hideMark/>
          </w:tcPr>
          <w:p w14:paraId="5E9D5E23" w14:textId="77777777" w:rsidR="004B13A1" w:rsidRPr="004B13A1" w:rsidRDefault="004B13A1" w:rsidP="004B1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4B13A1">
              <w:rPr>
                <w:rFonts w:ascii="Times New Roman" w:eastAsia="Times New Roman" w:hAnsi="Times New Roman" w:cs="Times New Roman"/>
                <w:b/>
                <w:bCs/>
                <w:color w:val="000000"/>
                <w:sz w:val="18"/>
                <w:szCs w:val="18"/>
                <w:lang w:eastAsia="fr-FR"/>
              </w:rPr>
              <w:t>Masculin</w:t>
            </w:r>
          </w:p>
        </w:tc>
        <w:tc>
          <w:tcPr>
            <w:tcW w:w="1000" w:type="pct"/>
            <w:hideMark/>
          </w:tcPr>
          <w:p w14:paraId="56315003" w14:textId="77777777" w:rsidR="004B13A1" w:rsidRPr="004B13A1" w:rsidRDefault="004B13A1" w:rsidP="004B1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4B13A1">
              <w:rPr>
                <w:rFonts w:ascii="Times New Roman" w:eastAsia="Times New Roman" w:hAnsi="Times New Roman" w:cs="Times New Roman"/>
                <w:b/>
                <w:bCs/>
                <w:color w:val="000000"/>
                <w:sz w:val="18"/>
                <w:szCs w:val="18"/>
                <w:lang w:eastAsia="fr-FR"/>
              </w:rPr>
              <w:t>Féminin</w:t>
            </w:r>
          </w:p>
        </w:tc>
        <w:tc>
          <w:tcPr>
            <w:tcW w:w="1000" w:type="pct"/>
            <w:hideMark/>
          </w:tcPr>
          <w:p w14:paraId="3CD76120" w14:textId="77777777" w:rsidR="004B13A1" w:rsidRPr="004B13A1" w:rsidRDefault="004B13A1" w:rsidP="004B1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4B13A1">
              <w:rPr>
                <w:rFonts w:ascii="Times New Roman" w:eastAsia="Times New Roman" w:hAnsi="Times New Roman" w:cs="Times New Roman"/>
                <w:b/>
                <w:bCs/>
                <w:color w:val="000000"/>
                <w:sz w:val="18"/>
                <w:szCs w:val="18"/>
                <w:lang w:eastAsia="fr-FR"/>
              </w:rPr>
              <w:t>Total</w:t>
            </w:r>
          </w:p>
        </w:tc>
      </w:tr>
      <w:tr w:rsidR="004B13A1" w:rsidRPr="004B13A1" w14:paraId="4DB6129F" w14:textId="77777777" w:rsidTr="004B13A1">
        <w:trPr>
          <w:trHeight w:val="170"/>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3581639E" w14:textId="77777777" w:rsidR="004B13A1" w:rsidRPr="004B13A1" w:rsidRDefault="004B13A1" w:rsidP="004B13A1">
            <w:pPr>
              <w:rPr>
                <w:rFonts w:ascii="Times New Roman" w:eastAsia="Times New Roman" w:hAnsi="Times New Roman" w:cs="Times New Roman"/>
                <w:b w:val="0"/>
                <w:bCs w:val="0"/>
                <w:color w:val="000000"/>
                <w:sz w:val="18"/>
                <w:szCs w:val="18"/>
                <w:lang w:eastAsia="fr-FR"/>
              </w:rPr>
            </w:pPr>
            <w:r w:rsidRPr="004B13A1">
              <w:rPr>
                <w:rFonts w:ascii="Times New Roman" w:eastAsia="Times New Roman" w:hAnsi="Times New Roman" w:cs="Times New Roman"/>
                <w:b w:val="0"/>
                <w:bCs w:val="0"/>
                <w:color w:val="000000"/>
                <w:sz w:val="18"/>
                <w:szCs w:val="18"/>
                <w:lang w:eastAsia="fr-FR"/>
              </w:rPr>
              <w:t>Zone de résidence</w:t>
            </w:r>
          </w:p>
        </w:tc>
        <w:tc>
          <w:tcPr>
            <w:tcW w:w="1000" w:type="pct"/>
            <w:hideMark/>
          </w:tcPr>
          <w:p w14:paraId="3FD7879B" w14:textId="77777777" w:rsidR="004B13A1" w:rsidRPr="004B13A1" w:rsidRDefault="004B13A1" w:rsidP="004B1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B13A1">
              <w:rPr>
                <w:rFonts w:ascii="Times New Roman" w:eastAsia="Times New Roman" w:hAnsi="Times New Roman" w:cs="Times New Roman"/>
                <w:color w:val="000000"/>
                <w:sz w:val="18"/>
                <w:szCs w:val="18"/>
                <w:lang w:eastAsia="fr-FR"/>
              </w:rPr>
              <w:t>Urbain</w:t>
            </w:r>
          </w:p>
        </w:tc>
        <w:tc>
          <w:tcPr>
            <w:tcW w:w="1000" w:type="pct"/>
            <w:noWrap/>
            <w:hideMark/>
          </w:tcPr>
          <w:p w14:paraId="4A7A0BAA"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12,4</w:t>
            </w:r>
          </w:p>
        </w:tc>
        <w:tc>
          <w:tcPr>
            <w:tcW w:w="1000" w:type="pct"/>
            <w:noWrap/>
            <w:hideMark/>
          </w:tcPr>
          <w:p w14:paraId="471E681A"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36,4</w:t>
            </w:r>
          </w:p>
        </w:tc>
        <w:tc>
          <w:tcPr>
            <w:tcW w:w="1000" w:type="pct"/>
            <w:noWrap/>
            <w:hideMark/>
          </w:tcPr>
          <w:p w14:paraId="748C8422"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26,2</w:t>
            </w:r>
          </w:p>
        </w:tc>
      </w:tr>
      <w:tr w:rsidR="004B13A1" w:rsidRPr="004B13A1" w14:paraId="4C246EA0" w14:textId="77777777" w:rsidTr="004B13A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5CF54AC8" w14:textId="77777777" w:rsidR="004B13A1" w:rsidRPr="004B13A1" w:rsidRDefault="004B13A1" w:rsidP="004B13A1">
            <w:pPr>
              <w:rPr>
                <w:rFonts w:ascii="Times New Roman" w:eastAsia="Times New Roman" w:hAnsi="Times New Roman" w:cs="Times New Roman"/>
                <w:b w:val="0"/>
                <w:bCs w:val="0"/>
                <w:color w:val="000000"/>
                <w:sz w:val="18"/>
                <w:szCs w:val="18"/>
                <w:lang w:eastAsia="fr-FR"/>
              </w:rPr>
            </w:pPr>
          </w:p>
        </w:tc>
        <w:tc>
          <w:tcPr>
            <w:tcW w:w="1000" w:type="pct"/>
            <w:hideMark/>
          </w:tcPr>
          <w:p w14:paraId="4942BF82" w14:textId="77777777" w:rsidR="004B13A1" w:rsidRPr="004B13A1" w:rsidRDefault="004B13A1" w:rsidP="004B13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B13A1">
              <w:rPr>
                <w:rFonts w:ascii="Times New Roman" w:eastAsia="Times New Roman" w:hAnsi="Times New Roman" w:cs="Times New Roman"/>
                <w:color w:val="000000"/>
                <w:sz w:val="18"/>
                <w:szCs w:val="18"/>
                <w:lang w:eastAsia="fr-FR"/>
              </w:rPr>
              <w:t>Bamako</w:t>
            </w:r>
          </w:p>
        </w:tc>
        <w:tc>
          <w:tcPr>
            <w:tcW w:w="1000" w:type="pct"/>
            <w:noWrap/>
            <w:hideMark/>
          </w:tcPr>
          <w:p w14:paraId="20B9CACD"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8,6</w:t>
            </w:r>
          </w:p>
        </w:tc>
        <w:tc>
          <w:tcPr>
            <w:tcW w:w="1000" w:type="pct"/>
            <w:noWrap/>
            <w:hideMark/>
          </w:tcPr>
          <w:p w14:paraId="12A5D585"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32,4</w:t>
            </w:r>
          </w:p>
        </w:tc>
        <w:tc>
          <w:tcPr>
            <w:tcW w:w="1000" w:type="pct"/>
            <w:noWrap/>
            <w:hideMark/>
          </w:tcPr>
          <w:p w14:paraId="7EFD07E2"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22,4</w:t>
            </w:r>
          </w:p>
        </w:tc>
      </w:tr>
      <w:tr w:rsidR="004B13A1" w:rsidRPr="004B13A1" w14:paraId="420481B8" w14:textId="77777777" w:rsidTr="004B13A1">
        <w:trPr>
          <w:trHeight w:val="170"/>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2CB4BDFA" w14:textId="77777777" w:rsidR="004B13A1" w:rsidRPr="004B13A1" w:rsidRDefault="004B13A1" w:rsidP="004B13A1">
            <w:pPr>
              <w:rPr>
                <w:rFonts w:ascii="Times New Roman" w:eastAsia="Times New Roman" w:hAnsi="Times New Roman" w:cs="Times New Roman"/>
                <w:b w:val="0"/>
                <w:bCs w:val="0"/>
                <w:color w:val="000000"/>
                <w:sz w:val="18"/>
                <w:szCs w:val="18"/>
                <w:lang w:eastAsia="fr-FR"/>
              </w:rPr>
            </w:pPr>
          </w:p>
        </w:tc>
        <w:tc>
          <w:tcPr>
            <w:tcW w:w="1000" w:type="pct"/>
            <w:hideMark/>
          </w:tcPr>
          <w:p w14:paraId="2CE8EF19" w14:textId="77777777" w:rsidR="004B13A1" w:rsidRPr="004B13A1" w:rsidRDefault="004B13A1" w:rsidP="004B1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B13A1">
              <w:rPr>
                <w:rFonts w:ascii="Times New Roman" w:eastAsia="Times New Roman" w:hAnsi="Times New Roman" w:cs="Times New Roman"/>
                <w:color w:val="000000"/>
                <w:sz w:val="18"/>
                <w:szCs w:val="18"/>
                <w:lang w:eastAsia="fr-FR"/>
              </w:rPr>
              <w:t>Autre urbain</w:t>
            </w:r>
          </w:p>
        </w:tc>
        <w:tc>
          <w:tcPr>
            <w:tcW w:w="1000" w:type="pct"/>
            <w:noWrap/>
            <w:hideMark/>
          </w:tcPr>
          <w:p w14:paraId="7F294C4C"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17</w:t>
            </w:r>
          </w:p>
        </w:tc>
        <w:tc>
          <w:tcPr>
            <w:tcW w:w="1000" w:type="pct"/>
            <w:noWrap/>
            <w:hideMark/>
          </w:tcPr>
          <w:p w14:paraId="6E6104FB"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41,5</w:t>
            </w:r>
          </w:p>
        </w:tc>
        <w:tc>
          <w:tcPr>
            <w:tcW w:w="1000" w:type="pct"/>
            <w:noWrap/>
            <w:hideMark/>
          </w:tcPr>
          <w:p w14:paraId="1B08F750"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31,1</w:t>
            </w:r>
          </w:p>
        </w:tc>
      </w:tr>
      <w:tr w:rsidR="004B13A1" w:rsidRPr="004B13A1" w14:paraId="5C54B650" w14:textId="77777777" w:rsidTr="004B13A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00" w:type="pct"/>
            <w:vMerge/>
            <w:vAlign w:val="center"/>
            <w:hideMark/>
          </w:tcPr>
          <w:p w14:paraId="41F13886" w14:textId="77777777" w:rsidR="004B13A1" w:rsidRPr="004B13A1" w:rsidRDefault="004B13A1" w:rsidP="004B13A1">
            <w:pPr>
              <w:rPr>
                <w:rFonts w:ascii="Times New Roman" w:eastAsia="Times New Roman" w:hAnsi="Times New Roman" w:cs="Times New Roman"/>
                <w:b w:val="0"/>
                <w:bCs w:val="0"/>
                <w:color w:val="000000"/>
                <w:sz w:val="18"/>
                <w:szCs w:val="18"/>
                <w:lang w:eastAsia="fr-FR"/>
              </w:rPr>
            </w:pPr>
          </w:p>
        </w:tc>
        <w:tc>
          <w:tcPr>
            <w:tcW w:w="1000" w:type="pct"/>
            <w:hideMark/>
          </w:tcPr>
          <w:p w14:paraId="5E124DDC" w14:textId="77777777" w:rsidR="004B13A1" w:rsidRPr="004B13A1" w:rsidRDefault="004B13A1" w:rsidP="004B13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B13A1">
              <w:rPr>
                <w:rFonts w:ascii="Times New Roman" w:eastAsia="Times New Roman" w:hAnsi="Times New Roman" w:cs="Times New Roman"/>
                <w:color w:val="000000"/>
                <w:sz w:val="18"/>
                <w:szCs w:val="18"/>
                <w:lang w:eastAsia="fr-FR"/>
              </w:rPr>
              <w:t>Rural</w:t>
            </w:r>
          </w:p>
        </w:tc>
        <w:tc>
          <w:tcPr>
            <w:tcW w:w="1000" w:type="pct"/>
            <w:noWrap/>
            <w:hideMark/>
          </w:tcPr>
          <w:p w14:paraId="7F41E150"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20,3</w:t>
            </w:r>
          </w:p>
        </w:tc>
        <w:tc>
          <w:tcPr>
            <w:tcW w:w="1000" w:type="pct"/>
            <w:noWrap/>
            <w:hideMark/>
          </w:tcPr>
          <w:p w14:paraId="1D6DA596"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40,1</w:t>
            </w:r>
          </w:p>
        </w:tc>
        <w:tc>
          <w:tcPr>
            <w:tcW w:w="1000" w:type="pct"/>
            <w:noWrap/>
            <w:hideMark/>
          </w:tcPr>
          <w:p w14:paraId="12763826"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31,1</w:t>
            </w:r>
          </w:p>
        </w:tc>
      </w:tr>
      <w:tr w:rsidR="004B13A1" w:rsidRPr="004B13A1" w14:paraId="78089FCD" w14:textId="77777777" w:rsidTr="004B13A1">
        <w:trPr>
          <w:trHeight w:val="170"/>
        </w:trPr>
        <w:tc>
          <w:tcPr>
            <w:cnfStyle w:val="001000000000" w:firstRow="0" w:lastRow="0" w:firstColumn="1" w:lastColumn="0" w:oddVBand="0" w:evenVBand="0" w:oddHBand="0" w:evenHBand="0" w:firstRowFirstColumn="0" w:firstRowLastColumn="0" w:lastRowFirstColumn="0" w:lastRowLastColumn="0"/>
            <w:tcW w:w="1000" w:type="pct"/>
            <w:vMerge w:val="restart"/>
            <w:vAlign w:val="center"/>
            <w:hideMark/>
          </w:tcPr>
          <w:p w14:paraId="38E2F0DB" w14:textId="77777777" w:rsidR="004B13A1" w:rsidRPr="004B13A1" w:rsidRDefault="004B13A1" w:rsidP="004B13A1">
            <w:pPr>
              <w:rPr>
                <w:rFonts w:ascii="Times New Roman" w:eastAsia="Times New Roman" w:hAnsi="Times New Roman" w:cs="Times New Roman"/>
                <w:b w:val="0"/>
                <w:bCs w:val="0"/>
                <w:color w:val="000000"/>
                <w:sz w:val="18"/>
                <w:szCs w:val="18"/>
                <w:lang w:eastAsia="fr-FR"/>
              </w:rPr>
            </w:pPr>
            <w:r w:rsidRPr="004B13A1">
              <w:rPr>
                <w:rFonts w:ascii="Times New Roman" w:eastAsia="Times New Roman" w:hAnsi="Times New Roman" w:cs="Times New Roman"/>
                <w:b w:val="0"/>
                <w:bCs w:val="0"/>
                <w:color w:val="000000"/>
                <w:sz w:val="18"/>
                <w:szCs w:val="18"/>
                <w:lang w:eastAsia="fr-FR"/>
              </w:rPr>
              <w:t>Niveau d'éducation</w:t>
            </w:r>
          </w:p>
        </w:tc>
        <w:tc>
          <w:tcPr>
            <w:tcW w:w="1000" w:type="pct"/>
            <w:hideMark/>
          </w:tcPr>
          <w:p w14:paraId="753EDA92" w14:textId="77777777" w:rsidR="004B13A1" w:rsidRPr="004B13A1" w:rsidRDefault="004B13A1" w:rsidP="004B1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B13A1">
              <w:rPr>
                <w:rFonts w:ascii="Times New Roman" w:eastAsia="Times New Roman" w:hAnsi="Times New Roman" w:cs="Times New Roman"/>
                <w:color w:val="000000"/>
                <w:sz w:val="18"/>
                <w:szCs w:val="18"/>
                <w:lang w:eastAsia="fr-FR"/>
              </w:rPr>
              <w:t>Aucun niveau</w:t>
            </w:r>
          </w:p>
        </w:tc>
        <w:tc>
          <w:tcPr>
            <w:tcW w:w="1000" w:type="pct"/>
            <w:noWrap/>
            <w:hideMark/>
          </w:tcPr>
          <w:p w14:paraId="07540B27"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29,4</w:t>
            </w:r>
          </w:p>
        </w:tc>
        <w:tc>
          <w:tcPr>
            <w:tcW w:w="1000" w:type="pct"/>
            <w:noWrap/>
            <w:hideMark/>
          </w:tcPr>
          <w:p w14:paraId="3E3C913D"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50,2</w:t>
            </w:r>
          </w:p>
        </w:tc>
        <w:tc>
          <w:tcPr>
            <w:tcW w:w="1000" w:type="pct"/>
            <w:noWrap/>
            <w:hideMark/>
          </w:tcPr>
          <w:p w14:paraId="349CA23C"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42,3</w:t>
            </w:r>
          </w:p>
        </w:tc>
      </w:tr>
      <w:tr w:rsidR="004B13A1" w:rsidRPr="004B13A1" w14:paraId="38B73C59" w14:textId="77777777" w:rsidTr="004B13A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00" w:type="pct"/>
            <w:vMerge/>
            <w:hideMark/>
          </w:tcPr>
          <w:p w14:paraId="7DE76AAA" w14:textId="77777777" w:rsidR="004B13A1" w:rsidRPr="004B13A1" w:rsidRDefault="004B13A1" w:rsidP="004B13A1">
            <w:pPr>
              <w:rPr>
                <w:rFonts w:ascii="Times New Roman" w:eastAsia="Times New Roman" w:hAnsi="Times New Roman" w:cs="Times New Roman"/>
                <w:color w:val="000000"/>
                <w:sz w:val="18"/>
                <w:szCs w:val="18"/>
                <w:lang w:eastAsia="fr-FR"/>
              </w:rPr>
            </w:pPr>
          </w:p>
        </w:tc>
        <w:tc>
          <w:tcPr>
            <w:tcW w:w="1000" w:type="pct"/>
            <w:hideMark/>
          </w:tcPr>
          <w:p w14:paraId="31F3EAE1" w14:textId="77777777" w:rsidR="004B13A1" w:rsidRPr="004B13A1" w:rsidRDefault="004B13A1" w:rsidP="004B13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B13A1">
              <w:rPr>
                <w:rFonts w:ascii="Times New Roman" w:eastAsia="Times New Roman" w:hAnsi="Times New Roman" w:cs="Times New Roman"/>
                <w:color w:val="000000"/>
                <w:sz w:val="18"/>
                <w:szCs w:val="18"/>
                <w:lang w:eastAsia="fr-FR"/>
              </w:rPr>
              <w:t>Primaire</w:t>
            </w:r>
          </w:p>
        </w:tc>
        <w:tc>
          <w:tcPr>
            <w:tcW w:w="1000" w:type="pct"/>
            <w:noWrap/>
            <w:hideMark/>
          </w:tcPr>
          <w:p w14:paraId="75867B99"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9,7</w:t>
            </w:r>
          </w:p>
        </w:tc>
        <w:tc>
          <w:tcPr>
            <w:tcW w:w="1000" w:type="pct"/>
            <w:noWrap/>
            <w:hideMark/>
          </w:tcPr>
          <w:p w14:paraId="43408FD2"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25,9</w:t>
            </w:r>
          </w:p>
        </w:tc>
        <w:tc>
          <w:tcPr>
            <w:tcW w:w="1000" w:type="pct"/>
            <w:noWrap/>
            <w:hideMark/>
          </w:tcPr>
          <w:p w14:paraId="1EDA5338"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17,7</w:t>
            </w:r>
          </w:p>
        </w:tc>
      </w:tr>
      <w:tr w:rsidR="004B13A1" w:rsidRPr="004B13A1" w14:paraId="363005A8" w14:textId="77777777" w:rsidTr="004B13A1">
        <w:trPr>
          <w:trHeight w:val="170"/>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892F43A" w14:textId="77777777" w:rsidR="004B13A1" w:rsidRPr="004B13A1" w:rsidRDefault="004B13A1" w:rsidP="004B13A1">
            <w:pPr>
              <w:rPr>
                <w:rFonts w:ascii="Times New Roman" w:eastAsia="Times New Roman" w:hAnsi="Times New Roman" w:cs="Times New Roman"/>
                <w:color w:val="000000"/>
                <w:sz w:val="18"/>
                <w:szCs w:val="18"/>
                <w:lang w:eastAsia="fr-FR"/>
              </w:rPr>
            </w:pPr>
          </w:p>
        </w:tc>
        <w:tc>
          <w:tcPr>
            <w:tcW w:w="1000" w:type="pct"/>
            <w:hideMark/>
          </w:tcPr>
          <w:p w14:paraId="68B0435D" w14:textId="77777777" w:rsidR="004B13A1" w:rsidRPr="004B13A1" w:rsidRDefault="004B13A1" w:rsidP="004B1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B13A1">
              <w:rPr>
                <w:rFonts w:ascii="Times New Roman" w:eastAsia="Times New Roman" w:hAnsi="Times New Roman" w:cs="Times New Roman"/>
                <w:color w:val="000000"/>
                <w:sz w:val="18"/>
                <w:szCs w:val="18"/>
                <w:lang w:eastAsia="fr-FR"/>
              </w:rPr>
              <w:t>Secondaire</w:t>
            </w:r>
          </w:p>
        </w:tc>
        <w:tc>
          <w:tcPr>
            <w:tcW w:w="1000" w:type="pct"/>
            <w:noWrap/>
            <w:hideMark/>
          </w:tcPr>
          <w:p w14:paraId="4D152F03"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12,5</w:t>
            </w:r>
          </w:p>
        </w:tc>
        <w:tc>
          <w:tcPr>
            <w:tcW w:w="1000" w:type="pct"/>
            <w:noWrap/>
            <w:hideMark/>
          </w:tcPr>
          <w:p w14:paraId="40B952F7"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24</w:t>
            </w:r>
          </w:p>
        </w:tc>
        <w:tc>
          <w:tcPr>
            <w:tcW w:w="1000" w:type="pct"/>
            <w:noWrap/>
            <w:hideMark/>
          </w:tcPr>
          <w:p w14:paraId="20B0B582"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18,1</w:t>
            </w:r>
          </w:p>
        </w:tc>
      </w:tr>
      <w:tr w:rsidR="004B13A1" w:rsidRPr="004B13A1" w14:paraId="47203E8F" w14:textId="77777777" w:rsidTr="004B13A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00" w:type="pct"/>
            <w:vMerge/>
            <w:hideMark/>
          </w:tcPr>
          <w:p w14:paraId="6B55D82B" w14:textId="77777777" w:rsidR="004B13A1" w:rsidRPr="004B13A1" w:rsidRDefault="004B13A1" w:rsidP="004B13A1">
            <w:pPr>
              <w:rPr>
                <w:rFonts w:ascii="Times New Roman" w:eastAsia="Times New Roman" w:hAnsi="Times New Roman" w:cs="Times New Roman"/>
                <w:color w:val="000000"/>
                <w:sz w:val="18"/>
                <w:szCs w:val="18"/>
                <w:lang w:eastAsia="fr-FR"/>
              </w:rPr>
            </w:pPr>
          </w:p>
        </w:tc>
        <w:tc>
          <w:tcPr>
            <w:tcW w:w="1000" w:type="pct"/>
            <w:hideMark/>
          </w:tcPr>
          <w:p w14:paraId="5752D72A" w14:textId="77777777" w:rsidR="004B13A1" w:rsidRPr="004B13A1" w:rsidRDefault="004B13A1" w:rsidP="004B13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B13A1">
              <w:rPr>
                <w:rFonts w:ascii="Times New Roman" w:eastAsia="Times New Roman" w:hAnsi="Times New Roman" w:cs="Times New Roman"/>
                <w:color w:val="000000"/>
                <w:sz w:val="18"/>
                <w:szCs w:val="18"/>
                <w:lang w:eastAsia="fr-FR"/>
              </w:rPr>
              <w:t>Supérieur</w:t>
            </w:r>
          </w:p>
        </w:tc>
        <w:tc>
          <w:tcPr>
            <w:tcW w:w="1000" w:type="pct"/>
            <w:noWrap/>
            <w:hideMark/>
          </w:tcPr>
          <w:p w14:paraId="201555AE"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22,6</w:t>
            </w:r>
          </w:p>
        </w:tc>
        <w:tc>
          <w:tcPr>
            <w:tcW w:w="1000" w:type="pct"/>
            <w:noWrap/>
            <w:hideMark/>
          </w:tcPr>
          <w:p w14:paraId="6D84AB81"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32,8</w:t>
            </w:r>
          </w:p>
        </w:tc>
        <w:tc>
          <w:tcPr>
            <w:tcW w:w="1000" w:type="pct"/>
            <w:noWrap/>
            <w:hideMark/>
          </w:tcPr>
          <w:p w14:paraId="15B47604" w14:textId="77777777" w:rsidR="004B13A1" w:rsidRPr="004B13A1" w:rsidRDefault="004B13A1" w:rsidP="004B13A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29,2</w:t>
            </w:r>
          </w:p>
        </w:tc>
      </w:tr>
      <w:tr w:rsidR="004B13A1" w:rsidRPr="004B13A1" w14:paraId="0A4815BE" w14:textId="77777777" w:rsidTr="004B13A1">
        <w:trPr>
          <w:trHeight w:val="170"/>
        </w:trPr>
        <w:tc>
          <w:tcPr>
            <w:cnfStyle w:val="001000000000" w:firstRow="0" w:lastRow="0" w:firstColumn="1" w:lastColumn="0" w:oddVBand="0" w:evenVBand="0" w:oddHBand="0" w:evenHBand="0" w:firstRowFirstColumn="0" w:firstRowLastColumn="0" w:lastRowFirstColumn="0" w:lastRowLastColumn="0"/>
            <w:tcW w:w="1000" w:type="pct"/>
            <w:vMerge/>
            <w:tcBorders>
              <w:bottom w:val="single" w:sz="12" w:space="0" w:color="9CC2E5" w:themeColor="accent1" w:themeTint="99"/>
            </w:tcBorders>
            <w:hideMark/>
          </w:tcPr>
          <w:p w14:paraId="3B0CDC40" w14:textId="77777777" w:rsidR="004B13A1" w:rsidRPr="004B13A1" w:rsidRDefault="004B13A1" w:rsidP="004B13A1">
            <w:pPr>
              <w:rPr>
                <w:rFonts w:ascii="Times New Roman" w:eastAsia="Times New Roman" w:hAnsi="Times New Roman" w:cs="Times New Roman"/>
                <w:color w:val="000000"/>
                <w:sz w:val="18"/>
                <w:szCs w:val="18"/>
                <w:lang w:eastAsia="fr-FR"/>
              </w:rPr>
            </w:pPr>
          </w:p>
        </w:tc>
        <w:tc>
          <w:tcPr>
            <w:tcW w:w="1000" w:type="pct"/>
            <w:tcBorders>
              <w:bottom w:val="single" w:sz="12" w:space="0" w:color="9CC2E5" w:themeColor="accent1" w:themeTint="99"/>
            </w:tcBorders>
            <w:hideMark/>
          </w:tcPr>
          <w:p w14:paraId="776A5717" w14:textId="77777777" w:rsidR="004B13A1" w:rsidRPr="004B13A1" w:rsidRDefault="004B13A1" w:rsidP="004B13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B13A1">
              <w:rPr>
                <w:rFonts w:ascii="Times New Roman" w:eastAsia="Times New Roman" w:hAnsi="Times New Roman" w:cs="Times New Roman"/>
                <w:color w:val="000000"/>
                <w:sz w:val="18"/>
                <w:szCs w:val="18"/>
                <w:lang w:eastAsia="fr-FR"/>
              </w:rPr>
              <w:t>Total</w:t>
            </w:r>
          </w:p>
        </w:tc>
        <w:tc>
          <w:tcPr>
            <w:tcW w:w="1000" w:type="pct"/>
            <w:tcBorders>
              <w:bottom w:val="single" w:sz="12" w:space="0" w:color="9CC2E5" w:themeColor="accent1" w:themeTint="99"/>
            </w:tcBorders>
            <w:noWrap/>
            <w:hideMark/>
          </w:tcPr>
          <w:p w14:paraId="459C1760"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17,9</w:t>
            </w:r>
          </w:p>
        </w:tc>
        <w:tc>
          <w:tcPr>
            <w:tcW w:w="1000" w:type="pct"/>
            <w:tcBorders>
              <w:bottom w:val="single" w:sz="12" w:space="0" w:color="9CC2E5" w:themeColor="accent1" w:themeTint="99"/>
            </w:tcBorders>
            <w:noWrap/>
            <w:hideMark/>
          </w:tcPr>
          <w:p w14:paraId="103987D5"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38,9</w:t>
            </w:r>
          </w:p>
        </w:tc>
        <w:tc>
          <w:tcPr>
            <w:tcW w:w="1000" w:type="pct"/>
            <w:tcBorders>
              <w:bottom w:val="single" w:sz="12" w:space="0" w:color="9CC2E5" w:themeColor="accent1" w:themeTint="99"/>
            </w:tcBorders>
            <w:noWrap/>
            <w:hideMark/>
          </w:tcPr>
          <w:p w14:paraId="0A1CB493" w14:textId="77777777" w:rsidR="004B13A1" w:rsidRPr="004B13A1" w:rsidRDefault="004B13A1" w:rsidP="004B13A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B13A1">
              <w:rPr>
                <w:rFonts w:ascii="Times New Roman" w:eastAsia="Times New Roman" w:hAnsi="Times New Roman" w:cs="Times New Roman"/>
                <w:color w:val="000000"/>
                <w:sz w:val="20"/>
                <w:szCs w:val="20"/>
                <w:lang w:eastAsia="fr-FR"/>
              </w:rPr>
              <w:t>29,6</w:t>
            </w:r>
          </w:p>
        </w:tc>
      </w:tr>
    </w:tbl>
    <w:p w14:paraId="74F6495F" w14:textId="77777777" w:rsidR="004B13A1" w:rsidRDefault="004B13A1" w:rsidP="004B13A1">
      <w:pPr>
        <w:tabs>
          <w:tab w:val="left" w:pos="360"/>
        </w:tabs>
        <w:spacing w:after="120" w:line="276" w:lineRule="auto"/>
        <w:rPr>
          <w:rFonts w:ascii="Times New Roman" w:hAnsi="Times New Roman" w:cs="Times New Roman"/>
          <w:i/>
          <w:iCs/>
          <w:sz w:val="18"/>
          <w:szCs w:val="18"/>
        </w:rPr>
      </w:pPr>
      <w:r w:rsidRPr="00731B09">
        <w:rPr>
          <w:rFonts w:ascii="Times New Roman" w:hAnsi="Times New Roman" w:cs="Times New Roman"/>
          <w:i/>
          <w:iCs/>
          <w:sz w:val="18"/>
          <w:szCs w:val="18"/>
        </w:rPr>
        <w:t>Source : Calculs de l’ONEF à partir des données de l’EMOP (2019)</w:t>
      </w:r>
    </w:p>
    <w:p w14:paraId="44338ECA" w14:textId="77777777" w:rsidR="00166DBE" w:rsidRDefault="00166DBE" w:rsidP="000F4BEC">
      <w:pPr>
        <w:tabs>
          <w:tab w:val="left" w:pos="360"/>
        </w:tabs>
        <w:spacing w:after="120" w:line="276" w:lineRule="auto"/>
        <w:rPr>
          <w:rFonts w:ascii="Times New Roman" w:hAnsi="Times New Roman" w:cs="Times New Roman"/>
          <w:i/>
          <w:iCs/>
          <w:sz w:val="18"/>
          <w:szCs w:val="18"/>
        </w:rPr>
      </w:pPr>
    </w:p>
    <w:p w14:paraId="58EFF725" w14:textId="2AC40823" w:rsidR="007F126D" w:rsidRPr="00A73D38" w:rsidRDefault="007F126D" w:rsidP="008E6F18">
      <w:pPr>
        <w:spacing w:before="240" w:after="120" w:line="276" w:lineRule="auto"/>
        <w:jc w:val="both"/>
        <w:rPr>
          <w:b/>
          <w:bCs/>
          <w:sz w:val="23"/>
          <w:szCs w:val="23"/>
        </w:rPr>
      </w:pPr>
      <w:r w:rsidRPr="00A73D38">
        <w:rPr>
          <w:b/>
          <w:bCs/>
          <w:sz w:val="23"/>
          <w:szCs w:val="23"/>
        </w:rPr>
        <w:br w:type="page"/>
      </w:r>
    </w:p>
    <w:p w14:paraId="7168C8C2" w14:textId="7D17AB43" w:rsidR="00FA2AE9" w:rsidRPr="000E4655" w:rsidRDefault="00FA2AE9" w:rsidP="004C0476">
      <w:pPr>
        <w:pStyle w:val="Titre1"/>
        <w:numPr>
          <w:ilvl w:val="0"/>
          <w:numId w:val="14"/>
        </w:numPr>
        <w:rPr>
          <w:rFonts w:ascii="Times New Roman" w:hAnsi="Times New Roman" w:cs="Times New Roman"/>
          <w:b/>
          <w:color w:val="auto"/>
          <w:sz w:val="36"/>
        </w:rPr>
      </w:pPr>
      <w:bookmarkStart w:id="62" w:name="_Toc60249095"/>
      <w:r w:rsidRPr="00FA2AE9">
        <w:rPr>
          <w:rFonts w:ascii="Times New Roman" w:hAnsi="Times New Roman" w:cs="Times New Roman"/>
          <w:b/>
          <w:color w:val="auto"/>
          <w:sz w:val="36"/>
        </w:rPr>
        <w:lastRenderedPageBreak/>
        <w:t>Les statistiques de la formation professionnelle</w:t>
      </w:r>
      <w:bookmarkEnd w:id="62"/>
      <w:r w:rsidRPr="00FA2AE9">
        <w:rPr>
          <w:rFonts w:ascii="Times New Roman" w:hAnsi="Times New Roman" w:cs="Times New Roman"/>
          <w:b/>
          <w:color w:val="auto"/>
          <w:sz w:val="36"/>
        </w:rPr>
        <w:t xml:space="preserve"> </w:t>
      </w:r>
    </w:p>
    <w:p w14:paraId="557BC8CE" w14:textId="215470C2" w:rsidR="00FA2AE9" w:rsidRPr="000E4655" w:rsidRDefault="00FA2AE9" w:rsidP="004C0476">
      <w:pPr>
        <w:pStyle w:val="Titre2"/>
        <w:numPr>
          <w:ilvl w:val="1"/>
          <w:numId w:val="14"/>
        </w:numPr>
        <w:rPr>
          <w:rFonts w:ascii="Times New Roman" w:eastAsiaTheme="minorHAnsi" w:hAnsi="Times New Roman" w:cs="Times New Roman"/>
          <w:b/>
          <w:color w:val="auto"/>
          <w:sz w:val="32"/>
        </w:rPr>
      </w:pPr>
      <w:bookmarkStart w:id="63" w:name="_Toc60249096"/>
      <w:r w:rsidRPr="00FA2AE9">
        <w:rPr>
          <w:rFonts w:ascii="Times New Roman" w:eastAsiaTheme="minorHAnsi" w:hAnsi="Times New Roman" w:cs="Times New Roman"/>
          <w:b/>
          <w:color w:val="auto"/>
          <w:sz w:val="32"/>
        </w:rPr>
        <w:t>Information sur les Centres</w:t>
      </w:r>
      <w:bookmarkEnd w:id="63"/>
      <w:r w:rsidRPr="00FA2AE9">
        <w:rPr>
          <w:rFonts w:ascii="Times New Roman" w:eastAsiaTheme="minorHAnsi" w:hAnsi="Times New Roman" w:cs="Times New Roman"/>
          <w:b/>
          <w:color w:val="auto"/>
          <w:sz w:val="32"/>
        </w:rPr>
        <w:t xml:space="preserve"> </w:t>
      </w:r>
    </w:p>
    <w:p w14:paraId="3027FEE9" w14:textId="33F8D6D4" w:rsidR="003519B7" w:rsidRPr="00DC6FDB" w:rsidRDefault="00FA2AE9" w:rsidP="004C0476">
      <w:pPr>
        <w:pStyle w:val="Titre3"/>
        <w:numPr>
          <w:ilvl w:val="2"/>
          <w:numId w:val="14"/>
        </w:numPr>
        <w:rPr>
          <w:rFonts w:ascii="Times New Roman" w:eastAsiaTheme="minorHAnsi" w:hAnsi="Times New Roman" w:cs="Times New Roman"/>
          <w:b/>
          <w:color w:val="auto"/>
          <w:sz w:val="28"/>
        </w:rPr>
      </w:pPr>
      <w:r w:rsidRPr="00FA2AE9">
        <w:rPr>
          <w:rFonts w:ascii="Times New Roman" w:eastAsiaTheme="minorHAnsi" w:hAnsi="Times New Roman" w:cs="Times New Roman"/>
          <w:b/>
          <w:color w:val="auto"/>
          <w:sz w:val="28"/>
        </w:rPr>
        <w:t>Situation des Centres au moment de l’enquête</w:t>
      </w:r>
    </w:p>
    <w:p w14:paraId="096AF00A" w14:textId="77C65D35" w:rsidR="003519B7" w:rsidRPr="00D055F8" w:rsidRDefault="00D055F8" w:rsidP="00D055F8">
      <w:pPr>
        <w:pStyle w:val="Lgende"/>
        <w:keepNext/>
        <w:spacing w:after="0"/>
        <w:rPr>
          <w:sz w:val="22"/>
        </w:rPr>
      </w:pPr>
      <w:bookmarkStart w:id="64" w:name="_Toc53182254"/>
      <w:bookmarkStart w:id="65" w:name="_Toc50729969"/>
      <w:bookmarkStart w:id="66" w:name="_Toc60239984"/>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FB506D">
        <w:rPr>
          <w:noProof/>
          <w:sz w:val="22"/>
        </w:rPr>
        <w:t>16</w:t>
      </w:r>
      <w:r w:rsidRPr="006B20F5">
        <w:rPr>
          <w:sz w:val="22"/>
        </w:rPr>
        <w:fldChar w:fldCharType="end"/>
      </w:r>
      <w:r w:rsidRPr="006B20F5">
        <w:rPr>
          <w:sz w:val="22"/>
        </w:rPr>
        <w:t xml:space="preserve">: </w:t>
      </w:r>
      <w:bookmarkEnd w:id="64"/>
      <w:bookmarkEnd w:id="65"/>
      <w:r w:rsidRPr="00D055F8">
        <w:rPr>
          <w:sz w:val="22"/>
        </w:rPr>
        <w:t>Répartition des Centres par région et suivant leur état (fonctionnel, non fonctionnel, non localisé) au moment de l’enquête</w:t>
      </w:r>
      <w:bookmarkEnd w:id="66"/>
    </w:p>
    <w:tbl>
      <w:tblPr>
        <w:tblStyle w:val="TableauListe1Clair-Accentuation1"/>
        <w:tblW w:w="5330" w:type="pct"/>
        <w:tblLook w:val="04A0" w:firstRow="1" w:lastRow="0" w:firstColumn="1" w:lastColumn="0" w:noHBand="0" w:noVBand="1"/>
      </w:tblPr>
      <w:tblGrid>
        <w:gridCol w:w="2647"/>
        <w:gridCol w:w="1607"/>
        <w:gridCol w:w="1484"/>
        <w:gridCol w:w="2449"/>
        <w:gridCol w:w="1484"/>
      </w:tblGrid>
      <w:tr w:rsidR="003519B7" w:rsidRPr="003519B7" w14:paraId="08E141E0" w14:textId="77777777" w:rsidTr="00FB506D">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69" w:type="pct"/>
            <w:tcBorders>
              <w:top w:val="single" w:sz="18" w:space="0" w:color="9CC2E5" w:themeColor="accent1" w:themeTint="99"/>
              <w:bottom w:val="single" w:sz="18" w:space="0" w:color="9CC2E5" w:themeColor="accent1" w:themeTint="99"/>
            </w:tcBorders>
            <w:hideMark/>
          </w:tcPr>
          <w:p w14:paraId="6687565E" w14:textId="77777777" w:rsidR="003519B7" w:rsidRPr="003519B7" w:rsidRDefault="003519B7" w:rsidP="003519B7">
            <w:pPr>
              <w:rPr>
                <w:rFonts w:ascii="Times New Roman" w:hAnsi="Times New Roman" w:cs="Times New Roman"/>
                <w:color w:val="000000"/>
                <w:sz w:val="18"/>
                <w:szCs w:val="18"/>
              </w:rPr>
            </w:pPr>
            <w:r w:rsidRPr="003519B7">
              <w:rPr>
                <w:rFonts w:ascii="Times New Roman" w:hAnsi="Times New Roman" w:cs="Times New Roman"/>
                <w:color w:val="000000"/>
                <w:sz w:val="18"/>
                <w:szCs w:val="18"/>
              </w:rPr>
              <w:t> </w:t>
            </w:r>
            <w:r>
              <w:rPr>
                <w:rFonts w:ascii="Times New Roman" w:hAnsi="Times New Roman" w:cs="Times New Roman"/>
                <w:color w:val="000000"/>
                <w:sz w:val="18"/>
                <w:szCs w:val="18"/>
              </w:rPr>
              <w:t>Région</w:t>
            </w:r>
          </w:p>
        </w:tc>
        <w:tc>
          <w:tcPr>
            <w:tcW w:w="831" w:type="pct"/>
            <w:tcBorders>
              <w:top w:val="single" w:sz="18" w:space="0" w:color="9CC2E5" w:themeColor="accent1" w:themeTint="99"/>
              <w:bottom w:val="single" w:sz="18" w:space="0" w:color="9CC2E5" w:themeColor="accent1" w:themeTint="99"/>
            </w:tcBorders>
            <w:hideMark/>
          </w:tcPr>
          <w:p w14:paraId="710950D4" w14:textId="77777777" w:rsidR="003519B7" w:rsidRPr="003519B7" w:rsidRDefault="003519B7" w:rsidP="003519B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Centre agréé</w:t>
            </w:r>
          </w:p>
        </w:tc>
        <w:tc>
          <w:tcPr>
            <w:tcW w:w="767" w:type="pct"/>
            <w:tcBorders>
              <w:top w:val="single" w:sz="18" w:space="0" w:color="9CC2E5" w:themeColor="accent1" w:themeTint="99"/>
              <w:bottom w:val="single" w:sz="18" w:space="0" w:color="9CC2E5" w:themeColor="accent1" w:themeTint="99"/>
            </w:tcBorders>
            <w:hideMark/>
          </w:tcPr>
          <w:p w14:paraId="0D6EB873" w14:textId="77777777" w:rsidR="003519B7" w:rsidRPr="003519B7" w:rsidRDefault="003519B7" w:rsidP="003519B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Fonctionnel</w:t>
            </w:r>
          </w:p>
        </w:tc>
        <w:tc>
          <w:tcPr>
            <w:tcW w:w="1266" w:type="pct"/>
            <w:tcBorders>
              <w:top w:val="single" w:sz="18" w:space="0" w:color="9CC2E5" w:themeColor="accent1" w:themeTint="99"/>
              <w:bottom w:val="single" w:sz="18" w:space="0" w:color="9CC2E5" w:themeColor="accent1" w:themeTint="99"/>
            </w:tcBorders>
            <w:hideMark/>
          </w:tcPr>
          <w:p w14:paraId="6BA6C8C0" w14:textId="77777777" w:rsidR="003519B7" w:rsidRPr="003519B7" w:rsidRDefault="003519B7" w:rsidP="003519B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Non Fonctionnel</w:t>
            </w:r>
          </w:p>
        </w:tc>
        <w:tc>
          <w:tcPr>
            <w:tcW w:w="767" w:type="pct"/>
            <w:tcBorders>
              <w:top w:val="single" w:sz="18" w:space="0" w:color="9CC2E5" w:themeColor="accent1" w:themeTint="99"/>
              <w:bottom w:val="single" w:sz="18" w:space="0" w:color="9CC2E5" w:themeColor="accent1" w:themeTint="99"/>
            </w:tcBorders>
            <w:hideMark/>
          </w:tcPr>
          <w:p w14:paraId="787057B2" w14:textId="77777777" w:rsidR="003519B7" w:rsidRPr="003519B7" w:rsidRDefault="003519B7" w:rsidP="003519B7">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Total</w:t>
            </w:r>
          </w:p>
        </w:tc>
      </w:tr>
      <w:tr w:rsidR="003519B7" w:rsidRPr="003519B7" w14:paraId="2477A37A" w14:textId="77777777" w:rsidTr="00FB506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369" w:type="pct"/>
            <w:tcBorders>
              <w:top w:val="single" w:sz="18" w:space="0" w:color="9CC2E5" w:themeColor="accent1" w:themeTint="99"/>
            </w:tcBorders>
            <w:hideMark/>
          </w:tcPr>
          <w:p w14:paraId="44A8EBBE" w14:textId="77777777" w:rsidR="003519B7" w:rsidRPr="003519B7" w:rsidRDefault="003519B7" w:rsidP="003519B7">
            <w:pPr>
              <w:rPr>
                <w:rFonts w:ascii="Times New Roman" w:hAnsi="Times New Roman" w:cs="Times New Roman"/>
                <w:b w:val="0"/>
                <w:color w:val="000000"/>
                <w:sz w:val="18"/>
                <w:szCs w:val="18"/>
              </w:rPr>
            </w:pPr>
            <w:r w:rsidRPr="003519B7">
              <w:rPr>
                <w:rFonts w:ascii="Times New Roman" w:hAnsi="Times New Roman" w:cs="Times New Roman"/>
                <w:b w:val="0"/>
                <w:color w:val="000000"/>
                <w:sz w:val="18"/>
                <w:szCs w:val="18"/>
              </w:rPr>
              <w:t>Kayes</w:t>
            </w:r>
          </w:p>
        </w:tc>
        <w:tc>
          <w:tcPr>
            <w:tcW w:w="831" w:type="pct"/>
            <w:tcBorders>
              <w:top w:val="single" w:sz="18" w:space="0" w:color="9CC2E5" w:themeColor="accent1" w:themeTint="99"/>
            </w:tcBorders>
            <w:hideMark/>
          </w:tcPr>
          <w:p w14:paraId="1F68A8CC"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25</w:t>
            </w:r>
          </w:p>
        </w:tc>
        <w:tc>
          <w:tcPr>
            <w:tcW w:w="767" w:type="pct"/>
            <w:tcBorders>
              <w:top w:val="single" w:sz="18" w:space="0" w:color="9CC2E5" w:themeColor="accent1" w:themeTint="99"/>
            </w:tcBorders>
            <w:noWrap/>
            <w:hideMark/>
          </w:tcPr>
          <w:p w14:paraId="0D206C9C"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16</w:t>
            </w:r>
          </w:p>
        </w:tc>
        <w:tc>
          <w:tcPr>
            <w:tcW w:w="1266" w:type="pct"/>
            <w:tcBorders>
              <w:top w:val="single" w:sz="18" w:space="0" w:color="9CC2E5" w:themeColor="accent1" w:themeTint="99"/>
            </w:tcBorders>
            <w:noWrap/>
            <w:hideMark/>
          </w:tcPr>
          <w:p w14:paraId="2FF34FA0"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9</w:t>
            </w:r>
          </w:p>
        </w:tc>
        <w:tc>
          <w:tcPr>
            <w:tcW w:w="767" w:type="pct"/>
            <w:tcBorders>
              <w:top w:val="single" w:sz="18" w:space="0" w:color="9CC2E5" w:themeColor="accent1" w:themeTint="99"/>
            </w:tcBorders>
            <w:noWrap/>
            <w:hideMark/>
          </w:tcPr>
          <w:p w14:paraId="24427462"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16</w:t>
            </w:r>
          </w:p>
        </w:tc>
      </w:tr>
      <w:tr w:rsidR="003519B7" w:rsidRPr="003519B7" w14:paraId="2E5BF3BD" w14:textId="77777777" w:rsidTr="00FB506D">
        <w:trPr>
          <w:trHeight w:val="252"/>
        </w:trPr>
        <w:tc>
          <w:tcPr>
            <w:cnfStyle w:val="001000000000" w:firstRow="0" w:lastRow="0" w:firstColumn="1" w:lastColumn="0" w:oddVBand="0" w:evenVBand="0" w:oddHBand="0" w:evenHBand="0" w:firstRowFirstColumn="0" w:firstRowLastColumn="0" w:lastRowFirstColumn="0" w:lastRowLastColumn="0"/>
            <w:tcW w:w="1369" w:type="pct"/>
            <w:hideMark/>
          </w:tcPr>
          <w:p w14:paraId="1CC74AED" w14:textId="77777777" w:rsidR="003519B7" w:rsidRPr="003519B7" w:rsidRDefault="003519B7" w:rsidP="003519B7">
            <w:pPr>
              <w:rPr>
                <w:rFonts w:ascii="Times New Roman" w:hAnsi="Times New Roman" w:cs="Times New Roman"/>
                <w:b w:val="0"/>
                <w:color w:val="000000"/>
                <w:sz w:val="18"/>
                <w:szCs w:val="18"/>
              </w:rPr>
            </w:pPr>
            <w:r w:rsidRPr="003519B7">
              <w:rPr>
                <w:rFonts w:ascii="Times New Roman" w:hAnsi="Times New Roman" w:cs="Times New Roman"/>
                <w:b w:val="0"/>
                <w:color w:val="000000"/>
                <w:sz w:val="18"/>
                <w:szCs w:val="18"/>
              </w:rPr>
              <w:t>Koulikoro</w:t>
            </w:r>
          </w:p>
        </w:tc>
        <w:tc>
          <w:tcPr>
            <w:tcW w:w="831" w:type="pct"/>
            <w:hideMark/>
          </w:tcPr>
          <w:p w14:paraId="24922424"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42</w:t>
            </w:r>
          </w:p>
        </w:tc>
        <w:tc>
          <w:tcPr>
            <w:tcW w:w="767" w:type="pct"/>
            <w:noWrap/>
            <w:hideMark/>
          </w:tcPr>
          <w:p w14:paraId="15813BD8"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23</w:t>
            </w:r>
          </w:p>
        </w:tc>
        <w:tc>
          <w:tcPr>
            <w:tcW w:w="1266" w:type="pct"/>
            <w:noWrap/>
            <w:hideMark/>
          </w:tcPr>
          <w:p w14:paraId="19E17AE1"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19</w:t>
            </w:r>
          </w:p>
        </w:tc>
        <w:tc>
          <w:tcPr>
            <w:tcW w:w="767" w:type="pct"/>
            <w:noWrap/>
            <w:hideMark/>
          </w:tcPr>
          <w:p w14:paraId="7A33C00F"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23</w:t>
            </w:r>
          </w:p>
        </w:tc>
      </w:tr>
      <w:tr w:rsidR="003519B7" w:rsidRPr="003519B7" w14:paraId="666656FE" w14:textId="77777777" w:rsidTr="00FB50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69" w:type="pct"/>
            <w:hideMark/>
          </w:tcPr>
          <w:p w14:paraId="18A26FE8" w14:textId="77777777" w:rsidR="003519B7" w:rsidRPr="003519B7" w:rsidRDefault="003519B7" w:rsidP="003519B7">
            <w:pPr>
              <w:rPr>
                <w:rFonts w:ascii="Times New Roman" w:hAnsi="Times New Roman" w:cs="Times New Roman"/>
                <w:b w:val="0"/>
                <w:color w:val="000000"/>
                <w:sz w:val="18"/>
                <w:szCs w:val="18"/>
              </w:rPr>
            </w:pPr>
            <w:r w:rsidRPr="003519B7">
              <w:rPr>
                <w:rFonts w:ascii="Times New Roman" w:hAnsi="Times New Roman" w:cs="Times New Roman"/>
                <w:b w:val="0"/>
                <w:color w:val="000000"/>
                <w:sz w:val="18"/>
                <w:szCs w:val="18"/>
              </w:rPr>
              <w:t>Sikasso</w:t>
            </w:r>
          </w:p>
        </w:tc>
        <w:tc>
          <w:tcPr>
            <w:tcW w:w="831" w:type="pct"/>
            <w:hideMark/>
          </w:tcPr>
          <w:p w14:paraId="2AABCD62"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46</w:t>
            </w:r>
          </w:p>
        </w:tc>
        <w:tc>
          <w:tcPr>
            <w:tcW w:w="767" w:type="pct"/>
            <w:noWrap/>
            <w:hideMark/>
          </w:tcPr>
          <w:p w14:paraId="1BF2E1A0"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20</w:t>
            </w:r>
          </w:p>
        </w:tc>
        <w:tc>
          <w:tcPr>
            <w:tcW w:w="1266" w:type="pct"/>
            <w:noWrap/>
            <w:hideMark/>
          </w:tcPr>
          <w:p w14:paraId="4FC6735E"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26</w:t>
            </w:r>
          </w:p>
        </w:tc>
        <w:tc>
          <w:tcPr>
            <w:tcW w:w="767" w:type="pct"/>
            <w:noWrap/>
            <w:hideMark/>
          </w:tcPr>
          <w:p w14:paraId="0B44B87D"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20</w:t>
            </w:r>
          </w:p>
        </w:tc>
      </w:tr>
      <w:tr w:rsidR="003519B7" w:rsidRPr="003519B7" w14:paraId="5BC4C59F" w14:textId="77777777" w:rsidTr="00FB506D">
        <w:trPr>
          <w:trHeight w:val="252"/>
        </w:trPr>
        <w:tc>
          <w:tcPr>
            <w:cnfStyle w:val="001000000000" w:firstRow="0" w:lastRow="0" w:firstColumn="1" w:lastColumn="0" w:oddVBand="0" w:evenVBand="0" w:oddHBand="0" w:evenHBand="0" w:firstRowFirstColumn="0" w:firstRowLastColumn="0" w:lastRowFirstColumn="0" w:lastRowLastColumn="0"/>
            <w:tcW w:w="1369" w:type="pct"/>
            <w:hideMark/>
          </w:tcPr>
          <w:p w14:paraId="7F244854" w14:textId="77777777" w:rsidR="003519B7" w:rsidRPr="003519B7" w:rsidRDefault="003519B7" w:rsidP="003519B7">
            <w:pPr>
              <w:rPr>
                <w:rFonts w:ascii="Times New Roman" w:hAnsi="Times New Roman" w:cs="Times New Roman"/>
                <w:b w:val="0"/>
                <w:color w:val="000000"/>
                <w:sz w:val="18"/>
                <w:szCs w:val="18"/>
              </w:rPr>
            </w:pPr>
            <w:r w:rsidRPr="003519B7">
              <w:rPr>
                <w:rFonts w:ascii="Times New Roman" w:hAnsi="Times New Roman" w:cs="Times New Roman"/>
                <w:b w:val="0"/>
                <w:color w:val="000000"/>
                <w:sz w:val="18"/>
                <w:szCs w:val="18"/>
              </w:rPr>
              <w:t>Ségou</w:t>
            </w:r>
          </w:p>
        </w:tc>
        <w:tc>
          <w:tcPr>
            <w:tcW w:w="831" w:type="pct"/>
            <w:hideMark/>
          </w:tcPr>
          <w:p w14:paraId="2DF7BA99"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40</w:t>
            </w:r>
          </w:p>
        </w:tc>
        <w:tc>
          <w:tcPr>
            <w:tcW w:w="767" w:type="pct"/>
            <w:noWrap/>
            <w:hideMark/>
          </w:tcPr>
          <w:p w14:paraId="13BE51A2"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38</w:t>
            </w:r>
          </w:p>
        </w:tc>
        <w:tc>
          <w:tcPr>
            <w:tcW w:w="1266" w:type="pct"/>
            <w:noWrap/>
            <w:hideMark/>
          </w:tcPr>
          <w:p w14:paraId="074E635C"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2</w:t>
            </w:r>
          </w:p>
        </w:tc>
        <w:tc>
          <w:tcPr>
            <w:tcW w:w="767" w:type="pct"/>
            <w:noWrap/>
            <w:hideMark/>
          </w:tcPr>
          <w:p w14:paraId="65467A0A"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38</w:t>
            </w:r>
          </w:p>
        </w:tc>
      </w:tr>
      <w:tr w:rsidR="003519B7" w:rsidRPr="003519B7" w14:paraId="3A810CF8" w14:textId="77777777" w:rsidTr="00FB50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69" w:type="pct"/>
            <w:hideMark/>
          </w:tcPr>
          <w:p w14:paraId="26DE457F" w14:textId="77777777" w:rsidR="003519B7" w:rsidRPr="003519B7" w:rsidRDefault="003519B7" w:rsidP="003519B7">
            <w:pPr>
              <w:rPr>
                <w:rFonts w:ascii="Times New Roman" w:hAnsi="Times New Roman" w:cs="Times New Roman"/>
                <w:b w:val="0"/>
                <w:color w:val="000000"/>
                <w:sz w:val="18"/>
                <w:szCs w:val="18"/>
              </w:rPr>
            </w:pPr>
            <w:r w:rsidRPr="003519B7">
              <w:rPr>
                <w:rFonts w:ascii="Times New Roman" w:hAnsi="Times New Roman" w:cs="Times New Roman"/>
                <w:b w:val="0"/>
                <w:color w:val="000000"/>
                <w:sz w:val="18"/>
                <w:szCs w:val="18"/>
              </w:rPr>
              <w:t>Mopti</w:t>
            </w:r>
          </w:p>
        </w:tc>
        <w:tc>
          <w:tcPr>
            <w:tcW w:w="831" w:type="pct"/>
            <w:hideMark/>
          </w:tcPr>
          <w:p w14:paraId="381CDFB8"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49</w:t>
            </w:r>
          </w:p>
        </w:tc>
        <w:tc>
          <w:tcPr>
            <w:tcW w:w="767" w:type="pct"/>
            <w:noWrap/>
            <w:hideMark/>
          </w:tcPr>
          <w:p w14:paraId="46BF73BB"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35</w:t>
            </w:r>
          </w:p>
        </w:tc>
        <w:tc>
          <w:tcPr>
            <w:tcW w:w="1266" w:type="pct"/>
            <w:noWrap/>
            <w:hideMark/>
          </w:tcPr>
          <w:p w14:paraId="39C79743"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14</w:t>
            </w:r>
          </w:p>
        </w:tc>
        <w:tc>
          <w:tcPr>
            <w:tcW w:w="767" w:type="pct"/>
            <w:noWrap/>
            <w:hideMark/>
          </w:tcPr>
          <w:p w14:paraId="3902C65F"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35</w:t>
            </w:r>
          </w:p>
        </w:tc>
      </w:tr>
      <w:tr w:rsidR="003519B7" w:rsidRPr="003519B7" w14:paraId="7B09E6DE" w14:textId="77777777" w:rsidTr="00FB506D">
        <w:trPr>
          <w:trHeight w:val="252"/>
        </w:trPr>
        <w:tc>
          <w:tcPr>
            <w:cnfStyle w:val="001000000000" w:firstRow="0" w:lastRow="0" w:firstColumn="1" w:lastColumn="0" w:oddVBand="0" w:evenVBand="0" w:oddHBand="0" w:evenHBand="0" w:firstRowFirstColumn="0" w:firstRowLastColumn="0" w:lastRowFirstColumn="0" w:lastRowLastColumn="0"/>
            <w:tcW w:w="1369" w:type="pct"/>
            <w:hideMark/>
          </w:tcPr>
          <w:p w14:paraId="03DB5380" w14:textId="77777777" w:rsidR="003519B7" w:rsidRPr="003519B7" w:rsidRDefault="003519B7" w:rsidP="003519B7">
            <w:pPr>
              <w:rPr>
                <w:rFonts w:ascii="Times New Roman" w:hAnsi="Times New Roman" w:cs="Times New Roman"/>
                <w:b w:val="0"/>
                <w:color w:val="000000"/>
                <w:sz w:val="18"/>
                <w:szCs w:val="18"/>
              </w:rPr>
            </w:pPr>
            <w:r w:rsidRPr="003519B7">
              <w:rPr>
                <w:rFonts w:ascii="Times New Roman" w:hAnsi="Times New Roman" w:cs="Times New Roman"/>
                <w:b w:val="0"/>
                <w:color w:val="000000"/>
                <w:sz w:val="18"/>
                <w:szCs w:val="18"/>
              </w:rPr>
              <w:t>Tombouctou</w:t>
            </w:r>
          </w:p>
        </w:tc>
        <w:tc>
          <w:tcPr>
            <w:tcW w:w="831" w:type="pct"/>
            <w:hideMark/>
          </w:tcPr>
          <w:p w14:paraId="101EFAF8"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30</w:t>
            </w:r>
          </w:p>
        </w:tc>
        <w:tc>
          <w:tcPr>
            <w:tcW w:w="767" w:type="pct"/>
            <w:noWrap/>
            <w:hideMark/>
          </w:tcPr>
          <w:p w14:paraId="0F8EA8AE"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7</w:t>
            </w:r>
          </w:p>
        </w:tc>
        <w:tc>
          <w:tcPr>
            <w:tcW w:w="1266" w:type="pct"/>
            <w:noWrap/>
            <w:hideMark/>
          </w:tcPr>
          <w:p w14:paraId="6EE9D19B"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23</w:t>
            </w:r>
          </w:p>
        </w:tc>
        <w:tc>
          <w:tcPr>
            <w:tcW w:w="767" w:type="pct"/>
            <w:noWrap/>
            <w:hideMark/>
          </w:tcPr>
          <w:p w14:paraId="1B1B2291"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19</w:t>
            </w:r>
          </w:p>
        </w:tc>
      </w:tr>
      <w:tr w:rsidR="003519B7" w:rsidRPr="003519B7" w14:paraId="51E8E340" w14:textId="77777777" w:rsidTr="00FB50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69" w:type="pct"/>
            <w:hideMark/>
          </w:tcPr>
          <w:p w14:paraId="45EADCD1" w14:textId="77777777" w:rsidR="003519B7" w:rsidRPr="003519B7" w:rsidRDefault="003519B7" w:rsidP="003519B7">
            <w:pPr>
              <w:rPr>
                <w:rFonts w:ascii="Times New Roman" w:hAnsi="Times New Roman" w:cs="Times New Roman"/>
                <w:b w:val="0"/>
                <w:color w:val="000000"/>
                <w:sz w:val="18"/>
                <w:szCs w:val="18"/>
              </w:rPr>
            </w:pPr>
            <w:r w:rsidRPr="003519B7">
              <w:rPr>
                <w:rFonts w:ascii="Times New Roman" w:hAnsi="Times New Roman" w:cs="Times New Roman"/>
                <w:b w:val="0"/>
                <w:color w:val="000000"/>
                <w:sz w:val="18"/>
                <w:szCs w:val="18"/>
              </w:rPr>
              <w:t>Gao</w:t>
            </w:r>
          </w:p>
        </w:tc>
        <w:tc>
          <w:tcPr>
            <w:tcW w:w="831" w:type="pct"/>
            <w:hideMark/>
          </w:tcPr>
          <w:p w14:paraId="5E2615AA"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23</w:t>
            </w:r>
          </w:p>
        </w:tc>
        <w:tc>
          <w:tcPr>
            <w:tcW w:w="767" w:type="pct"/>
            <w:noWrap/>
            <w:hideMark/>
          </w:tcPr>
          <w:p w14:paraId="761A0F7E"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19</w:t>
            </w:r>
          </w:p>
        </w:tc>
        <w:tc>
          <w:tcPr>
            <w:tcW w:w="1266" w:type="pct"/>
            <w:noWrap/>
            <w:hideMark/>
          </w:tcPr>
          <w:p w14:paraId="60D154D3"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4</w:t>
            </w:r>
          </w:p>
        </w:tc>
        <w:tc>
          <w:tcPr>
            <w:tcW w:w="767" w:type="pct"/>
            <w:noWrap/>
            <w:hideMark/>
          </w:tcPr>
          <w:p w14:paraId="59B00CD3"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19</w:t>
            </w:r>
          </w:p>
        </w:tc>
      </w:tr>
      <w:tr w:rsidR="003519B7" w:rsidRPr="003519B7" w14:paraId="63426720" w14:textId="77777777" w:rsidTr="00FB506D">
        <w:trPr>
          <w:trHeight w:val="252"/>
        </w:trPr>
        <w:tc>
          <w:tcPr>
            <w:cnfStyle w:val="001000000000" w:firstRow="0" w:lastRow="0" w:firstColumn="1" w:lastColumn="0" w:oddVBand="0" w:evenVBand="0" w:oddHBand="0" w:evenHBand="0" w:firstRowFirstColumn="0" w:firstRowLastColumn="0" w:lastRowFirstColumn="0" w:lastRowLastColumn="0"/>
            <w:tcW w:w="1369" w:type="pct"/>
            <w:hideMark/>
          </w:tcPr>
          <w:p w14:paraId="6E62FDF7" w14:textId="77777777" w:rsidR="003519B7" w:rsidRPr="003519B7" w:rsidRDefault="003519B7" w:rsidP="003519B7">
            <w:pPr>
              <w:rPr>
                <w:rFonts w:ascii="Times New Roman" w:hAnsi="Times New Roman" w:cs="Times New Roman"/>
                <w:b w:val="0"/>
                <w:color w:val="000000"/>
                <w:sz w:val="18"/>
                <w:szCs w:val="18"/>
              </w:rPr>
            </w:pPr>
            <w:r w:rsidRPr="003519B7">
              <w:rPr>
                <w:rFonts w:ascii="Times New Roman" w:hAnsi="Times New Roman" w:cs="Times New Roman"/>
                <w:b w:val="0"/>
                <w:color w:val="000000"/>
                <w:sz w:val="18"/>
                <w:szCs w:val="18"/>
              </w:rPr>
              <w:t>Kidal</w:t>
            </w:r>
          </w:p>
        </w:tc>
        <w:tc>
          <w:tcPr>
            <w:tcW w:w="831" w:type="pct"/>
            <w:hideMark/>
          </w:tcPr>
          <w:p w14:paraId="66B5E643"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w:t>
            </w:r>
          </w:p>
        </w:tc>
        <w:tc>
          <w:tcPr>
            <w:tcW w:w="767" w:type="pct"/>
            <w:noWrap/>
            <w:hideMark/>
          </w:tcPr>
          <w:p w14:paraId="6B4F8A27"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0</w:t>
            </w:r>
          </w:p>
        </w:tc>
        <w:tc>
          <w:tcPr>
            <w:tcW w:w="1266" w:type="pct"/>
            <w:noWrap/>
            <w:hideMark/>
          </w:tcPr>
          <w:p w14:paraId="6573F6FF"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w:t>
            </w:r>
          </w:p>
        </w:tc>
        <w:tc>
          <w:tcPr>
            <w:tcW w:w="767" w:type="pct"/>
            <w:noWrap/>
            <w:hideMark/>
          </w:tcPr>
          <w:p w14:paraId="2CD78628"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0</w:t>
            </w:r>
          </w:p>
        </w:tc>
      </w:tr>
      <w:tr w:rsidR="003519B7" w:rsidRPr="003519B7" w14:paraId="710D571D" w14:textId="77777777" w:rsidTr="00FB50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69" w:type="pct"/>
            <w:tcBorders>
              <w:bottom w:val="single" w:sz="18" w:space="0" w:color="BDD6EE" w:themeColor="accent1" w:themeTint="66"/>
            </w:tcBorders>
            <w:hideMark/>
          </w:tcPr>
          <w:p w14:paraId="057B121E" w14:textId="77777777" w:rsidR="003519B7" w:rsidRPr="003519B7" w:rsidRDefault="003519B7" w:rsidP="003519B7">
            <w:pPr>
              <w:rPr>
                <w:rFonts w:ascii="Times New Roman" w:hAnsi="Times New Roman" w:cs="Times New Roman"/>
                <w:b w:val="0"/>
                <w:color w:val="000000"/>
                <w:sz w:val="18"/>
                <w:szCs w:val="18"/>
              </w:rPr>
            </w:pPr>
            <w:r w:rsidRPr="003519B7">
              <w:rPr>
                <w:rFonts w:ascii="Times New Roman" w:hAnsi="Times New Roman" w:cs="Times New Roman"/>
                <w:b w:val="0"/>
                <w:color w:val="000000"/>
                <w:sz w:val="18"/>
                <w:szCs w:val="18"/>
              </w:rPr>
              <w:t>District de Bamako</w:t>
            </w:r>
          </w:p>
        </w:tc>
        <w:tc>
          <w:tcPr>
            <w:tcW w:w="831" w:type="pct"/>
            <w:tcBorders>
              <w:bottom w:val="single" w:sz="18" w:space="0" w:color="BDD6EE" w:themeColor="accent1" w:themeTint="66"/>
            </w:tcBorders>
            <w:hideMark/>
          </w:tcPr>
          <w:p w14:paraId="5D72B40E"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195</w:t>
            </w:r>
          </w:p>
        </w:tc>
        <w:tc>
          <w:tcPr>
            <w:tcW w:w="767" w:type="pct"/>
            <w:tcBorders>
              <w:bottom w:val="single" w:sz="18" w:space="0" w:color="BDD6EE" w:themeColor="accent1" w:themeTint="66"/>
            </w:tcBorders>
            <w:noWrap/>
            <w:hideMark/>
          </w:tcPr>
          <w:p w14:paraId="14726EE8"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70</w:t>
            </w:r>
          </w:p>
        </w:tc>
        <w:tc>
          <w:tcPr>
            <w:tcW w:w="1266" w:type="pct"/>
            <w:tcBorders>
              <w:bottom w:val="single" w:sz="18" w:space="0" w:color="BDD6EE" w:themeColor="accent1" w:themeTint="66"/>
            </w:tcBorders>
            <w:noWrap/>
            <w:hideMark/>
          </w:tcPr>
          <w:p w14:paraId="05156A64"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125</w:t>
            </w:r>
          </w:p>
        </w:tc>
        <w:tc>
          <w:tcPr>
            <w:tcW w:w="767" w:type="pct"/>
            <w:tcBorders>
              <w:bottom w:val="single" w:sz="18" w:space="0" w:color="BDD6EE" w:themeColor="accent1" w:themeTint="66"/>
            </w:tcBorders>
            <w:noWrap/>
            <w:hideMark/>
          </w:tcPr>
          <w:p w14:paraId="219F22F8" w14:textId="77777777" w:rsidR="003519B7" w:rsidRPr="003519B7" w:rsidRDefault="003519B7" w:rsidP="003519B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3519B7">
              <w:rPr>
                <w:rFonts w:ascii="Times New Roman" w:hAnsi="Times New Roman" w:cs="Times New Roman"/>
                <w:color w:val="000000"/>
                <w:sz w:val="18"/>
                <w:szCs w:val="18"/>
              </w:rPr>
              <w:t>74</w:t>
            </w:r>
          </w:p>
        </w:tc>
      </w:tr>
      <w:tr w:rsidR="003519B7" w:rsidRPr="003519B7" w14:paraId="19E1CDD9" w14:textId="77777777" w:rsidTr="00FB506D">
        <w:trPr>
          <w:trHeight w:val="252"/>
        </w:trPr>
        <w:tc>
          <w:tcPr>
            <w:cnfStyle w:val="001000000000" w:firstRow="0" w:lastRow="0" w:firstColumn="1" w:lastColumn="0" w:oddVBand="0" w:evenVBand="0" w:oddHBand="0" w:evenHBand="0" w:firstRowFirstColumn="0" w:firstRowLastColumn="0" w:lastRowFirstColumn="0" w:lastRowLastColumn="0"/>
            <w:tcW w:w="1369" w:type="pct"/>
            <w:tcBorders>
              <w:top w:val="single" w:sz="18" w:space="0" w:color="BDD6EE" w:themeColor="accent1" w:themeTint="66"/>
              <w:bottom w:val="single" w:sz="18" w:space="0" w:color="BDD6EE" w:themeColor="accent1" w:themeTint="66"/>
            </w:tcBorders>
            <w:hideMark/>
          </w:tcPr>
          <w:p w14:paraId="27D3D744" w14:textId="77777777" w:rsidR="003519B7" w:rsidRPr="003519B7" w:rsidRDefault="003519B7" w:rsidP="003519B7">
            <w:pPr>
              <w:rPr>
                <w:rFonts w:ascii="Times New Roman" w:hAnsi="Times New Roman" w:cs="Times New Roman"/>
                <w:color w:val="000000"/>
                <w:sz w:val="18"/>
                <w:szCs w:val="18"/>
              </w:rPr>
            </w:pPr>
            <w:r w:rsidRPr="003519B7">
              <w:rPr>
                <w:rFonts w:ascii="Times New Roman" w:hAnsi="Times New Roman" w:cs="Times New Roman"/>
                <w:color w:val="000000"/>
                <w:sz w:val="18"/>
                <w:szCs w:val="18"/>
              </w:rPr>
              <w:t>Total</w:t>
            </w:r>
          </w:p>
        </w:tc>
        <w:tc>
          <w:tcPr>
            <w:tcW w:w="831" w:type="pct"/>
            <w:tcBorders>
              <w:top w:val="single" w:sz="18" w:space="0" w:color="BDD6EE" w:themeColor="accent1" w:themeTint="66"/>
              <w:bottom w:val="single" w:sz="18" w:space="0" w:color="BDD6EE" w:themeColor="accent1" w:themeTint="66"/>
            </w:tcBorders>
            <w:hideMark/>
          </w:tcPr>
          <w:p w14:paraId="04F61C8E"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rPr>
            </w:pPr>
            <w:r w:rsidRPr="003519B7">
              <w:rPr>
                <w:rFonts w:ascii="Times New Roman" w:hAnsi="Times New Roman" w:cs="Times New Roman"/>
                <w:b/>
                <w:color w:val="000000"/>
                <w:sz w:val="18"/>
                <w:szCs w:val="18"/>
              </w:rPr>
              <w:t>451</w:t>
            </w:r>
          </w:p>
        </w:tc>
        <w:tc>
          <w:tcPr>
            <w:tcW w:w="767" w:type="pct"/>
            <w:tcBorders>
              <w:top w:val="single" w:sz="18" w:space="0" w:color="BDD6EE" w:themeColor="accent1" w:themeTint="66"/>
              <w:bottom w:val="single" w:sz="18" w:space="0" w:color="BDD6EE" w:themeColor="accent1" w:themeTint="66"/>
            </w:tcBorders>
            <w:noWrap/>
            <w:hideMark/>
          </w:tcPr>
          <w:p w14:paraId="70B226AF"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rPr>
            </w:pPr>
            <w:r w:rsidRPr="003519B7">
              <w:rPr>
                <w:rFonts w:ascii="Times New Roman" w:hAnsi="Times New Roman" w:cs="Times New Roman"/>
                <w:b/>
                <w:color w:val="000000"/>
                <w:sz w:val="18"/>
                <w:szCs w:val="18"/>
              </w:rPr>
              <w:t>228</w:t>
            </w:r>
          </w:p>
        </w:tc>
        <w:tc>
          <w:tcPr>
            <w:tcW w:w="1266" w:type="pct"/>
            <w:tcBorders>
              <w:top w:val="single" w:sz="18" w:space="0" w:color="BDD6EE" w:themeColor="accent1" w:themeTint="66"/>
              <w:bottom w:val="single" w:sz="18" w:space="0" w:color="BDD6EE" w:themeColor="accent1" w:themeTint="66"/>
            </w:tcBorders>
            <w:noWrap/>
            <w:hideMark/>
          </w:tcPr>
          <w:p w14:paraId="7D830321"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rPr>
            </w:pPr>
            <w:r w:rsidRPr="003519B7">
              <w:rPr>
                <w:rFonts w:ascii="Times New Roman" w:hAnsi="Times New Roman" w:cs="Times New Roman"/>
                <w:b/>
                <w:color w:val="000000"/>
                <w:sz w:val="18"/>
                <w:szCs w:val="18"/>
              </w:rPr>
              <w:t>223</w:t>
            </w:r>
          </w:p>
        </w:tc>
        <w:tc>
          <w:tcPr>
            <w:tcW w:w="767" w:type="pct"/>
            <w:tcBorders>
              <w:top w:val="single" w:sz="18" w:space="0" w:color="BDD6EE" w:themeColor="accent1" w:themeTint="66"/>
              <w:bottom w:val="single" w:sz="18" w:space="0" w:color="BDD6EE" w:themeColor="accent1" w:themeTint="66"/>
            </w:tcBorders>
            <w:noWrap/>
            <w:hideMark/>
          </w:tcPr>
          <w:p w14:paraId="261BF70F" w14:textId="77777777" w:rsidR="003519B7" w:rsidRPr="003519B7" w:rsidRDefault="003519B7" w:rsidP="003519B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rPr>
            </w:pPr>
            <w:r w:rsidRPr="003519B7">
              <w:rPr>
                <w:rFonts w:ascii="Times New Roman" w:hAnsi="Times New Roman" w:cs="Times New Roman"/>
                <w:b/>
                <w:color w:val="000000"/>
                <w:sz w:val="18"/>
                <w:szCs w:val="18"/>
              </w:rPr>
              <w:t>244</w:t>
            </w:r>
          </w:p>
        </w:tc>
      </w:tr>
    </w:tbl>
    <w:p w14:paraId="06A2B7AE" w14:textId="008DDA14" w:rsidR="009054DE" w:rsidRDefault="003519B7" w:rsidP="00DC6FDB">
      <w:pPr>
        <w:tabs>
          <w:tab w:val="left" w:pos="360"/>
        </w:tabs>
        <w:spacing w:after="120" w:line="276" w:lineRule="auto"/>
        <w:rPr>
          <w:rFonts w:ascii="Times New Roman" w:hAnsi="Times New Roman" w:cs="Times New Roman"/>
          <w:b/>
          <w:i/>
          <w:iCs/>
          <w:sz w:val="18"/>
          <w:szCs w:val="24"/>
        </w:rPr>
      </w:pPr>
      <w:r w:rsidRPr="00FA2AE9">
        <w:t xml:space="preserve"> </w:t>
      </w:r>
      <w:r w:rsidR="00DC6FDB" w:rsidRPr="00A70A28">
        <w:rPr>
          <w:rFonts w:ascii="Times New Roman" w:hAnsi="Times New Roman" w:cs="Times New Roman"/>
          <w:i/>
          <w:iCs/>
          <w:sz w:val="18"/>
          <w:szCs w:val="24"/>
        </w:rPr>
        <w:t xml:space="preserve">Source : Annuaire statistique de l’emploi et la formation </w:t>
      </w:r>
      <w:r w:rsidR="00DC6FDB">
        <w:rPr>
          <w:rFonts w:ascii="Times New Roman" w:hAnsi="Times New Roman" w:cs="Times New Roman"/>
          <w:i/>
          <w:iCs/>
          <w:sz w:val="18"/>
          <w:szCs w:val="24"/>
        </w:rPr>
        <w:t xml:space="preserve">professionnelle </w:t>
      </w:r>
      <w:r w:rsidR="00DC6FDB" w:rsidRPr="00A70A28">
        <w:rPr>
          <w:rFonts w:ascii="Times New Roman" w:hAnsi="Times New Roman" w:cs="Times New Roman"/>
          <w:i/>
          <w:iCs/>
          <w:sz w:val="18"/>
          <w:szCs w:val="24"/>
        </w:rPr>
        <w:t>2019</w:t>
      </w:r>
      <w:r w:rsidR="00DC6FDB">
        <w:rPr>
          <w:rFonts w:ascii="Times New Roman" w:hAnsi="Times New Roman" w:cs="Times New Roman"/>
          <w:i/>
          <w:iCs/>
          <w:sz w:val="18"/>
          <w:szCs w:val="24"/>
        </w:rPr>
        <w:t xml:space="preserve">/ </w:t>
      </w:r>
      <w:r w:rsidR="00DC6FDB" w:rsidRPr="003F64C7">
        <w:rPr>
          <w:rFonts w:ascii="Times New Roman" w:hAnsi="Times New Roman" w:cs="Times New Roman"/>
          <w:b/>
          <w:i/>
          <w:iCs/>
          <w:sz w:val="18"/>
          <w:szCs w:val="24"/>
        </w:rPr>
        <w:t>ONEF</w:t>
      </w:r>
    </w:p>
    <w:p w14:paraId="5CF3E989" w14:textId="77777777" w:rsidR="00DC6FDB" w:rsidRPr="00DC6FDB" w:rsidRDefault="00DC6FDB" w:rsidP="00DC6FDB">
      <w:pPr>
        <w:tabs>
          <w:tab w:val="left" w:pos="360"/>
        </w:tabs>
        <w:spacing w:after="120" w:line="276" w:lineRule="auto"/>
        <w:rPr>
          <w:rFonts w:ascii="Times New Roman" w:hAnsi="Times New Roman" w:cs="Times New Roman"/>
          <w:i/>
          <w:iCs/>
          <w:sz w:val="18"/>
          <w:szCs w:val="24"/>
        </w:rPr>
      </w:pPr>
    </w:p>
    <w:p w14:paraId="710F0346" w14:textId="17EC70DA" w:rsidR="00DC6FDB" w:rsidRPr="00DC6FDB" w:rsidRDefault="00DC6FDB" w:rsidP="00DC6FDB">
      <w:pPr>
        <w:pStyle w:val="Lgende"/>
        <w:keepNext/>
        <w:spacing w:after="0"/>
        <w:rPr>
          <w:sz w:val="22"/>
        </w:rPr>
      </w:pPr>
      <w:bookmarkStart w:id="67" w:name="_Toc60239985"/>
      <w:r w:rsidRPr="00DC6FDB">
        <w:rPr>
          <w:sz w:val="22"/>
        </w:rPr>
        <w:t xml:space="preserve">Tableau </w:t>
      </w:r>
      <w:r w:rsidRPr="00DC6FDB">
        <w:rPr>
          <w:sz w:val="22"/>
        </w:rPr>
        <w:fldChar w:fldCharType="begin"/>
      </w:r>
      <w:r w:rsidRPr="00DC6FDB">
        <w:rPr>
          <w:sz w:val="22"/>
        </w:rPr>
        <w:instrText xml:space="preserve"> SEQ Tableau \* ARABIC </w:instrText>
      </w:r>
      <w:r w:rsidRPr="00DC6FDB">
        <w:rPr>
          <w:sz w:val="22"/>
        </w:rPr>
        <w:fldChar w:fldCharType="separate"/>
      </w:r>
      <w:r w:rsidR="00FB506D">
        <w:rPr>
          <w:noProof/>
          <w:sz w:val="22"/>
        </w:rPr>
        <w:t>17</w:t>
      </w:r>
      <w:r w:rsidRPr="00DC6FDB">
        <w:rPr>
          <w:sz w:val="22"/>
        </w:rPr>
        <w:fldChar w:fldCharType="end"/>
      </w:r>
      <w:r w:rsidRPr="00DC6FDB">
        <w:rPr>
          <w:sz w:val="22"/>
        </w:rPr>
        <w:t>: évolution du nombre de Centre de formation professionnelle de 2017 à 2019</w:t>
      </w:r>
      <w:bookmarkEnd w:id="67"/>
    </w:p>
    <w:tbl>
      <w:tblPr>
        <w:tblStyle w:val="TableauListe1Clair-Accentuation1"/>
        <w:tblW w:w="9661" w:type="dxa"/>
        <w:tblLook w:val="04A0" w:firstRow="1" w:lastRow="0" w:firstColumn="1" w:lastColumn="0" w:noHBand="0" w:noVBand="1"/>
      </w:tblPr>
      <w:tblGrid>
        <w:gridCol w:w="2668"/>
        <w:gridCol w:w="2559"/>
        <w:gridCol w:w="2359"/>
        <w:gridCol w:w="2075"/>
      </w:tblGrid>
      <w:tr w:rsidR="00221708" w:rsidRPr="00221708" w14:paraId="5826FCA5" w14:textId="77777777" w:rsidTr="00FB506D">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668" w:type="dxa"/>
            <w:tcBorders>
              <w:top w:val="single" w:sz="18" w:space="0" w:color="9CC2E5" w:themeColor="accent1" w:themeTint="99"/>
              <w:bottom w:val="single" w:sz="18" w:space="0" w:color="9CC2E5" w:themeColor="accent1" w:themeTint="99"/>
            </w:tcBorders>
            <w:vAlign w:val="center"/>
            <w:hideMark/>
          </w:tcPr>
          <w:p w14:paraId="02540B62" w14:textId="77777777" w:rsidR="00221708" w:rsidRPr="00221708" w:rsidRDefault="00221708" w:rsidP="00FC6723">
            <w:pPr>
              <w:rPr>
                <w:rFonts w:ascii="Times New Roman" w:eastAsia="Times New Roman" w:hAnsi="Times New Roman" w:cs="Times New Roman"/>
                <w:color w:val="000000"/>
                <w:szCs w:val="24"/>
                <w:lang w:eastAsia="fr-FR"/>
              </w:rPr>
            </w:pPr>
            <w:r w:rsidRPr="00221708">
              <w:rPr>
                <w:rFonts w:ascii="Times New Roman" w:eastAsia="Times New Roman" w:hAnsi="Times New Roman" w:cs="Times New Roman"/>
                <w:color w:val="000000"/>
                <w:szCs w:val="24"/>
                <w:lang w:eastAsia="fr-FR"/>
              </w:rPr>
              <w:t> Région</w:t>
            </w:r>
          </w:p>
        </w:tc>
        <w:tc>
          <w:tcPr>
            <w:tcW w:w="2559" w:type="dxa"/>
            <w:tcBorders>
              <w:top w:val="single" w:sz="18" w:space="0" w:color="9CC2E5" w:themeColor="accent1" w:themeTint="99"/>
              <w:bottom w:val="single" w:sz="18" w:space="0" w:color="9CC2E5" w:themeColor="accent1" w:themeTint="99"/>
            </w:tcBorders>
            <w:hideMark/>
          </w:tcPr>
          <w:p w14:paraId="6D455B8E" w14:textId="77777777" w:rsidR="00221708" w:rsidRPr="00221708" w:rsidRDefault="00221708" w:rsidP="00FD7756">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fr-FR"/>
              </w:rPr>
            </w:pPr>
            <w:r w:rsidRPr="00221708">
              <w:rPr>
                <w:rFonts w:ascii="Times New Roman" w:eastAsia="Times New Roman" w:hAnsi="Times New Roman" w:cs="Times New Roman"/>
                <w:color w:val="000000"/>
                <w:szCs w:val="24"/>
                <w:lang w:eastAsia="fr-FR"/>
              </w:rPr>
              <w:t>Nombre de Centres fonctionnel en 2017</w:t>
            </w:r>
          </w:p>
        </w:tc>
        <w:tc>
          <w:tcPr>
            <w:tcW w:w="2359" w:type="dxa"/>
            <w:tcBorders>
              <w:top w:val="single" w:sz="18" w:space="0" w:color="9CC2E5" w:themeColor="accent1" w:themeTint="99"/>
              <w:bottom w:val="single" w:sz="18" w:space="0" w:color="9CC2E5" w:themeColor="accent1" w:themeTint="99"/>
            </w:tcBorders>
            <w:hideMark/>
          </w:tcPr>
          <w:p w14:paraId="18D65632" w14:textId="77777777" w:rsidR="00221708" w:rsidRPr="00221708" w:rsidRDefault="00221708" w:rsidP="00FD7756">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fr-FR"/>
              </w:rPr>
            </w:pPr>
            <w:r w:rsidRPr="00221708">
              <w:rPr>
                <w:rFonts w:ascii="Times New Roman" w:eastAsia="Times New Roman" w:hAnsi="Times New Roman" w:cs="Times New Roman"/>
                <w:color w:val="000000"/>
                <w:szCs w:val="24"/>
                <w:lang w:eastAsia="fr-FR"/>
              </w:rPr>
              <w:t>Nombre de Centres fonctionnel en 2019</w:t>
            </w:r>
          </w:p>
        </w:tc>
        <w:tc>
          <w:tcPr>
            <w:tcW w:w="2075" w:type="dxa"/>
            <w:tcBorders>
              <w:top w:val="single" w:sz="18" w:space="0" w:color="9CC2E5" w:themeColor="accent1" w:themeTint="99"/>
              <w:bottom w:val="single" w:sz="18" w:space="0" w:color="9CC2E5" w:themeColor="accent1" w:themeTint="99"/>
            </w:tcBorders>
            <w:hideMark/>
          </w:tcPr>
          <w:p w14:paraId="71B56D17" w14:textId="7686D07D" w:rsidR="00221708" w:rsidRPr="00221708" w:rsidRDefault="00221708" w:rsidP="00FD7756">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fr-FR"/>
              </w:rPr>
            </w:pPr>
            <w:r w:rsidRPr="00221708">
              <w:rPr>
                <w:rFonts w:ascii="Times New Roman" w:eastAsia="Times New Roman" w:hAnsi="Times New Roman" w:cs="Times New Roman"/>
                <w:color w:val="000000"/>
                <w:szCs w:val="24"/>
                <w:lang w:eastAsia="fr-FR"/>
              </w:rPr>
              <w:t>Taux de variation ()</w:t>
            </w:r>
          </w:p>
        </w:tc>
      </w:tr>
      <w:tr w:rsidR="00221708" w:rsidRPr="00B20C12" w14:paraId="08B2AA03" w14:textId="77777777" w:rsidTr="00FB506D">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668" w:type="dxa"/>
            <w:tcBorders>
              <w:top w:val="single" w:sz="18" w:space="0" w:color="9CC2E5" w:themeColor="accent1" w:themeTint="99"/>
            </w:tcBorders>
            <w:hideMark/>
          </w:tcPr>
          <w:p w14:paraId="6AB7385B" w14:textId="77777777" w:rsidR="00221708" w:rsidRPr="00221708" w:rsidRDefault="00221708" w:rsidP="00FD7756">
            <w:pPr>
              <w:rPr>
                <w:rFonts w:ascii="Times New Roman" w:eastAsia="Times New Roman" w:hAnsi="Times New Roman" w:cs="Times New Roman"/>
                <w:b w:val="0"/>
                <w:color w:val="000000"/>
                <w:sz w:val="24"/>
                <w:szCs w:val="24"/>
                <w:lang w:eastAsia="fr-FR"/>
              </w:rPr>
            </w:pPr>
            <w:r w:rsidRPr="00221708">
              <w:rPr>
                <w:rFonts w:ascii="Times New Roman" w:eastAsia="Times New Roman" w:hAnsi="Times New Roman" w:cs="Times New Roman"/>
                <w:b w:val="0"/>
                <w:color w:val="000000"/>
                <w:sz w:val="24"/>
                <w:szCs w:val="24"/>
                <w:lang w:eastAsia="fr-FR"/>
              </w:rPr>
              <w:t>Kayes</w:t>
            </w:r>
          </w:p>
        </w:tc>
        <w:tc>
          <w:tcPr>
            <w:tcW w:w="2559" w:type="dxa"/>
            <w:tcBorders>
              <w:top w:val="single" w:sz="18" w:space="0" w:color="9CC2E5" w:themeColor="accent1" w:themeTint="99"/>
            </w:tcBorders>
            <w:noWrap/>
            <w:hideMark/>
          </w:tcPr>
          <w:p w14:paraId="11F9E2EA"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16</w:t>
            </w:r>
          </w:p>
        </w:tc>
        <w:tc>
          <w:tcPr>
            <w:tcW w:w="2359" w:type="dxa"/>
            <w:tcBorders>
              <w:top w:val="single" w:sz="18" w:space="0" w:color="9CC2E5" w:themeColor="accent1" w:themeTint="99"/>
            </w:tcBorders>
            <w:noWrap/>
            <w:hideMark/>
          </w:tcPr>
          <w:p w14:paraId="3A82D50B"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16</w:t>
            </w:r>
          </w:p>
        </w:tc>
        <w:tc>
          <w:tcPr>
            <w:tcW w:w="2075" w:type="dxa"/>
            <w:tcBorders>
              <w:top w:val="single" w:sz="18" w:space="0" w:color="9CC2E5" w:themeColor="accent1" w:themeTint="99"/>
            </w:tcBorders>
            <w:noWrap/>
            <w:hideMark/>
          </w:tcPr>
          <w:p w14:paraId="4833DD03"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0,0</w:t>
            </w:r>
          </w:p>
        </w:tc>
      </w:tr>
      <w:tr w:rsidR="00221708" w:rsidRPr="00B20C12" w14:paraId="319D9545" w14:textId="77777777" w:rsidTr="00FB506D">
        <w:trPr>
          <w:trHeight w:val="153"/>
        </w:trPr>
        <w:tc>
          <w:tcPr>
            <w:cnfStyle w:val="001000000000" w:firstRow="0" w:lastRow="0" w:firstColumn="1" w:lastColumn="0" w:oddVBand="0" w:evenVBand="0" w:oddHBand="0" w:evenHBand="0" w:firstRowFirstColumn="0" w:firstRowLastColumn="0" w:lastRowFirstColumn="0" w:lastRowLastColumn="0"/>
            <w:tcW w:w="2668" w:type="dxa"/>
            <w:hideMark/>
          </w:tcPr>
          <w:p w14:paraId="4930FA79" w14:textId="77777777" w:rsidR="00221708" w:rsidRPr="00221708" w:rsidRDefault="00221708" w:rsidP="00FD7756">
            <w:pPr>
              <w:rPr>
                <w:rFonts w:ascii="Times New Roman" w:eastAsia="Times New Roman" w:hAnsi="Times New Roman" w:cs="Times New Roman"/>
                <w:b w:val="0"/>
                <w:color w:val="000000"/>
                <w:sz w:val="24"/>
                <w:szCs w:val="24"/>
                <w:lang w:eastAsia="fr-FR"/>
              </w:rPr>
            </w:pPr>
            <w:r w:rsidRPr="00221708">
              <w:rPr>
                <w:rFonts w:ascii="Times New Roman" w:eastAsia="Times New Roman" w:hAnsi="Times New Roman" w:cs="Times New Roman"/>
                <w:b w:val="0"/>
                <w:color w:val="000000"/>
                <w:sz w:val="24"/>
                <w:szCs w:val="24"/>
                <w:lang w:eastAsia="fr-FR"/>
              </w:rPr>
              <w:t>Koulikoro</w:t>
            </w:r>
          </w:p>
        </w:tc>
        <w:tc>
          <w:tcPr>
            <w:tcW w:w="2559" w:type="dxa"/>
            <w:noWrap/>
            <w:hideMark/>
          </w:tcPr>
          <w:p w14:paraId="7705D570"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39</w:t>
            </w:r>
          </w:p>
        </w:tc>
        <w:tc>
          <w:tcPr>
            <w:tcW w:w="2359" w:type="dxa"/>
            <w:noWrap/>
            <w:hideMark/>
          </w:tcPr>
          <w:p w14:paraId="35DA0F97"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23</w:t>
            </w:r>
          </w:p>
        </w:tc>
        <w:tc>
          <w:tcPr>
            <w:tcW w:w="2075" w:type="dxa"/>
            <w:noWrap/>
            <w:hideMark/>
          </w:tcPr>
          <w:p w14:paraId="0994EEE6"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-41,0</w:t>
            </w:r>
          </w:p>
        </w:tc>
      </w:tr>
      <w:tr w:rsidR="00221708" w:rsidRPr="00B20C12" w14:paraId="2344E11A" w14:textId="77777777" w:rsidTr="00FB506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68" w:type="dxa"/>
            <w:hideMark/>
          </w:tcPr>
          <w:p w14:paraId="057435E3" w14:textId="77777777" w:rsidR="00221708" w:rsidRPr="00221708" w:rsidRDefault="00221708" w:rsidP="00FD7756">
            <w:pPr>
              <w:rPr>
                <w:rFonts w:ascii="Times New Roman" w:eastAsia="Times New Roman" w:hAnsi="Times New Roman" w:cs="Times New Roman"/>
                <w:b w:val="0"/>
                <w:color w:val="000000"/>
                <w:sz w:val="24"/>
                <w:szCs w:val="24"/>
                <w:lang w:eastAsia="fr-FR"/>
              </w:rPr>
            </w:pPr>
            <w:r w:rsidRPr="00221708">
              <w:rPr>
                <w:rFonts w:ascii="Times New Roman" w:eastAsia="Times New Roman" w:hAnsi="Times New Roman" w:cs="Times New Roman"/>
                <w:b w:val="0"/>
                <w:color w:val="000000"/>
                <w:sz w:val="24"/>
                <w:szCs w:val="24"/>
                <w:lang w:eastAsia="fr-FR"/>
              </w:rPr>
              <w:t>Sikasso</w:t>
            </w:r>
          </w:p>
        </w:tc>
        <w:tc>
          <w:tcPr>
            <w:tcW w:w="2559" w:type="dxa"/>
            <w:noWrap/>
            <w:hideMark/>
          </w:tcPr>
          <w:p w14:paraId="5643F352"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30</w:t>
            </w:r>
          </w:p>
        </w:tc>
        <w:tc>
          <w:tcPr>
            <w:tcW w:w="2359" w:type="dxa"/>
            <w:noWrap/>
            <w:hideMark/>
          </w:tcPr>
          <w:p w14:paraId="07DA70ED"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20</w:t>
            </w:r>
          </w:p>
        </w:tc>
        <w:tc>
          <w:tcPr>
            <w:tcW w:w="2075" w:type="dxa"/>
            <w:noWrap/>
            <w:hideMark/>
          </w:tcPr>
          <w:p w14:paraId="622AE94C"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-33,3</w:t>
            </w:r>
          </w:p>
        </w:tc>
      </w:tr>
      <w:tr w:rsidR="00221708" w:rsidRPr="00B20C12" w14:paraId="20675928" w14:textId="77777777" w:rsidTr="00FB506D">
        <w:trPr>
          <w:trHeight w:val="145"/>
        </w:trPr>
        <w:tc>
          <w:tcPr>
            <w:cnfStyle w:val="001000000000" w:firstRow="0" w:lastRow="0" w:firstColumn="1" w:lastColumn="0" w:oddVBand="0" w:evenVBand="0" w:oddHBand="0" w:evenHBand="0" w:firstRowFirstColumn="0" w:firstRowLastColumn="0" w:lastRowFirstColumn="0" w:lastRowLastColumn="0"/>
            <w:tcW w:w="2668" w:type="dxa"/>
            <w:hideMark/>
          </w:tcPr>
          <w:p w14:paraId="247C69C7" w14:textId="77777777" w:rsidR="00221708" w:rsidRPr="00221708" w:rsidRDefault="00221708" w:rsidP="00FD7756">
            <w:pPr>
              <w:rPr>
                <w:rFonts w:ascii="Times New Roman" w:eastAsia="Times New Roman" w:hAnsi="Times New Roman" w:cs="Times New Roman"/>
                <w:b w:val="0"/>
                <w:color w:val="000000"/>
                <w:sz w:val="24"/>
                <w:szCs w:val="24"/>
                <w:lang w:eastAsia="fr-FR"/>
              </w:rPr>
            </w:pPr>
            <w:r w:rsidRPr="00221708">
              <w:rPr>
                <w:rFonts w:ascii="Times New Roman" w:eastAsia="Times New Roman" w:hAnsi="Times New Roman" w:cs="Times New Roman"/>
                <w:b w:val="0"/>
                <w:color w:val="000000"/>
                <w:sz w:val="24"/>
                <w:szCs w:val="24"/>
                <w:lang w:eastAsia="fr-FR"/>
              </w:rPr>
              <w:t>Ségou</w:t>
            </w:r>
          </w:p>
        </w:tc>
        <w:tc>
          <w:tcPr>
            <w:tcW w:w="2559" w:type="dxa"/>
            <w:noWrap/>
            <w:hideMark/>
          </w:tcPr>
          <w:p w14:paraId="53F2CE22"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26</w:t>
            </w:r>
          </w:p>
        </w:tc>
        <w:tc>
          <w:tcPr>
            <w:tcW w:w="2359" w:type="dxa"/>
            <w:noWrap/>
            <w:hideMark/>
          </w:tcPr>
          <w:p w14:paraId="24DADC33"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38</w:t>
            </w:r>
          </w:p>
        </w:tc>
        <w:tc>
          <w:tcPr>
            <w:tcW w:w="2075" w:type="dxa"/>
            <w:noWrap/>
            <w:hideMark/>
          </w:tcPr>
          <w:p w14:paraId="7B3E4EF0"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46,2</w:t>
            </w:r>
          </w:p>
        </w:tc>
      </w:tr>
      <w:tr w:rsidR="00221708" w:rsidRPr="00B20C12" w14:paraId="1E8312E5" w14:textId="77777777" w:rsidTr="00FB506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68" w:type="dxa"/>
            <w:hideMark/>
          </w:tcPr>
          <w:p w14:paraId="37D412B2" w14:textId="77777777" w:rsidR="00221708" w:rsidRPr="00221708" w:rsidRDefault="00221708" w:rsidP="00FD7756">
            <w:pPr>
              <w:rPr>
                <w:rFonts w:ascii="Times New Roman" w:eastAsia="Times New Roman" w:hAnsi="Times New Roman" w:cs="Times New Roman"/>
                <w:b w:val="0"/>
                <w:color w:val="000000"/>
                <w:sz w:val="24"/>
                <w:szCs w:val="24"/>
                <w:lang w:eastAsia="fr-FR"/>
              </w:rPr>
            </w:pPr>
            <w:r w:rsidRPr="00221708">
              <w:rPr>
                <w:rFonts w:ascii="Times New Roman" w:eastAsia="Times New Roman" w:hAnsi="Times New Roman" w:cs="Times New Roman"/>
                <w:b w:val="0"/>
                <w:color w:val="000000"/>
                <w:sz w:val="24"/>
                <w:szCs w:val="24"/>
                <w:lang w:eastAsia="fr-FR"/>
              </w:rPr>
              <w:t>Mopti</w:t>
            </w:r>
          </w:p>
        </w:tc>
        <w:tc>
          <w:tcPr>
            <w:tcW w:w="2559" w:type="dxa"/>
            <w:noWrap/>
            <w:hideMark/>
          </w:tcPr>
          <w:p w14:paraId="5DDE1539"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43</w:t>
            </w:r>
          </w:p>
        </w:tc>
        <w:tc>
          <w:tcPr>
            <w:tcW w:w="2359" w:type="dxa"/>
            <w:noWrap/>
            <w:hideMark/>
          </w:tcPr>
          <w:p w14:paraId="2BE10E64"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35</w:t>
            </w:r>
          </w:p>
        </w:tc>
        <w:tc>
          <w:tcPr>
            <w:tcW w:w="2075" w:type="dxa"/>
            <w:noWrap/>
            <w:hideMark/>
          </w:tcPr>
          <w:p w14:paraId="73F1CE45"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-18,6</w:t>
            </w:r>
          </w:p>
        </w:tc>
      </w:tr>
      <w:tr w:rsidR="00221708" w:rsidRPr="00B20C12" w14:paraId="35F66230" w14:textId="77777777" w:rsidTr="00FB506D">
        <w:trPr>
          <w:trHeight w:val="145"/>
        </w:trPr>
        <w:tc>
          <w:tcPr>
            <w:cnfStyle w:val="001000000000" w:firstRow="0" w:lastRow="0" w:firstColumn="1" w:lastColumn="0" w:oddVBand="0" w:evenVBand="0" w:oddHBand="0" w:evenHBand="0" w:firstRowFirstColumn="0" w:firstRowLastColumn="0" w:lastRowFirstColumn="0" w:lastRowLastColumn="0"/>
            <w:tcW w:w="2668" w:type="dxa"/>
            <w:hideMark/>
          </w:tcPr>
          <w:p w14:paraId="2578AF56" w14:textId="77777777" w:rsidR="00221708" w:rsidRPr="00221708" w:rsidRDefault="00221708" w:rsidP="00FD7756">
            <w:pPr>
              <w:rPr>
                <w:rFonts w:ascii="Times New Roman" w:eastAsia="Times New Roman" w:hAnsi="Times New Roman" w:cs="Times New Roman"/>
                <w:b w:val="0"/>
                <w:color w:val="000000"/>
                <w:sz w:val="24"/>
                <w:szCs w:val="24"/>
                <w:lang w:eastAsia="fr-FR"/>
              </w:rPr>
            </w:pPr>
            <w:r w:rsidRPr="00221708">
              <w:rPr>
                <w:rFonts w:ascii="Times New Roman" w:eastAsia="Times New Roman" w:hAnsi="Times New Roman" w:cs="Times New Roman"/>
                <w:b w:val="0"/>
                <w:color w:val="000000"/>
                <w:sz w:val="24"/>
                <w:szCs w:val="24"/>
                <w:lang w:eastAsia="fr-FR"/>
              </w:rPr>
              <w:t>Tombouctou</w:t>
            </w:r>
          </w:p>
        </w:tc>
        <w:tc>
          <w:tcPr>
            <w:tcW w:w="2559" w:type="dxa"/>
            <w:noWrap/>
            <w:hideMark/>
          </w:tcPr>
          <w:p w14:paraId="21EB4F69"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19</w:t>
            </w:r>
          </w:p>
        </w:tc>
        <w:tc>
          <w:tcPr>
            <w:tcW w:w="2359" w:type="dxa"/>
            <w:noWrap/>
            <w:hideMark/>
          </w:tcPr>
          <w:p w14:paraId="5B522877"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7</w:t>
            </w:r>
          </w:p>
        </w:tc>
        <w:tc>
          <w:tcPr>
            <w:tcW w:w="2075" w:type="dxa"/>
            <w:noWrap/>
            <w:hideMark/>
          </w:tcPr>
          <w:p w14:paraId="79E73558"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-63,2</w:t>
            </w:r>
          </w:p>
        </w:tc>
      </w:tr>
      <w:tr w:rsidR="00221708" w:rsidRPr="00B20C12" w14:paraId="5C439CD2" w14:textId="77777777" w:rsidTr="00FB506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68" w:type="dxa"/>
            <w:hideMark/>
          </w:tcPr>
          <w:p w14:paraId="48219099" w14:textId="77777777" w:rsidR="00221708" w:rsidRPr="00221708" w:rsidRDefault="00221708" w:rsidP="00FD7756">
            <w:pPr>
              <w:rPr>
                <w:rFonts w:ascii="Times New Roman" w:eastAsia="Times New Roman" w:hAnsi="Times New Roman" w:cs="Times New Roman"/>
                <w:b w:val="0"/>
                <w:color w:val="000000"/>
                <w:sz w:val="24"/>
                <w:szCs w:val="24"/>
                <w:lang w:eastAsia="fr-FR"/>
              </w:rPr>
            </w:pPr>
            <w:r w:rsidRPr="00221708">
              <w:rPr>
                <w:rFonts w:ascii="Times New Roman" w:eastAsia="Times New Roman" w:hAnsi="Times New Roman" w:cs="Times New Roman"/>
                <w:b w:val="0"/>
                <w:color w:val="000000"/>
                <w:sz w:val="24"/>
                <w:szCs w:val="24"/>
                <w:lang w:eastAsia="fr-FR"/>
              </w:rPr>
              <w:t>Gao</w:t>
            </w:r>
          </w:p>
        </w:tc>
        <w:tc>
          <w:tcPr>
            <w:tcW w:w="2559" w:type="dxa"/>
            <w:noWrap/>
            <w:hideMark/>
          </w:tcPr>
          <w:p w14:paraId="4AB50A29"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20</w:t>
            </w:r>
          </w:p>
        </w:tc>
        <w:tc>
          <w:tcPr>
            <w:tcW w:w="2359" w:type="dxa"/>
            <w:noWrap/>
            <w:hideMark/>
          </w:tcPr>
          <w:p w14:paraId="1E5392CD"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19</w:t>
            </w:r>
          </w:p>
        </w:tc>
        <w:tc>
          <w:tcPr>
            <w:tcW w:w="2075" w:type="dxa"/>
            <w:noWrap/>
            <w:hideMark/>
          </w:tcPr>
          <w:p w14:paraId="07337607" w14:textId="77777777" w:rsidR="00221708" w:rsidRPr="00B20C12"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-5,0</w:t>
            </w:r>
          </w:p>
        </w:tc>
      </w:tr>
      <w:tr w:rsidR="00221708" w:rsidRPr="00B20C12" w14:paraId="1602BD22" w14:textId="77777777" w:rsidTr="00FB506D">
        <w:trPr>
          <w:trHeight w:val="234"/>
        </w:trPr>
        <w:tc>
          <w:tcPr>
            <w:cnfStyle w:val="001000000000" w:firstRow="0" w:lastRow="0" w:firstColumn="1" w:lastColumn="0" w:oddVBand="0" w:evenVBand="0" w:oddHBand="0" w:evenHBand="0" w:firstRowFirstColumn="0" w:firstRowLastColumn="0" w:lastRowFirstColumn="0" w:lastRowLastColumn="0"/>
            <w:tcW w:w="2668" w:type="dxa"/>
            <w:tcBorders>
              <w:bottom w:val="single" w:sz="18" w:space="0" w:color="9CC2E5" w:themeColor="accent1" w:themeTint="99"/>
            </w:tcBorders>
            <w:hideMark/>
          </w:tcPr>
          <w:p w14:paraId="28E3F98F" w14:textId="77777777" w:rsidR="00221708" w:rsidRPr="00221708" w:rsidRDefault="00221708" w:rsidP="00FD7756">
            <w:pPr>
              <w:rPr>
                <w:rFonts w:ascii="Times New Roman" w:eastAsia="Times New Roman" w:hAnsi="Times New Roman" w:cs="Times New Roman"/>
                <w:b w:val="0"/>
                <w:color w:val="000000"/>
                <w:sz w:val="24"/>
                <w:szCs w:val="24"/>
                <w:lang w:eastAsia="fr-FR"/>
              </w:rPr>
            </w:pPr>
            <w:r w:rsidRPr="00221708">
              <w:rPr>
                <w:rFonts w:ascii="Times New Roman" w:eastAsia="Times New Roman" w:hAnsi="Times New Roman" w:cs="Times New Roman"/>
                <w:b w:val="0"/>
                <w:color w:val="000000"/>
                <w:sz w:val="24"/>
                <w:szCs w:val="24"/>
                <w:lang w:eastAsia="fr-FR"/>
              </w:rPr>
              <w:t>District de Bamako</w:t>
            </w:r>
          </w:p>
        </w:tc>
        <w:tc>
          <w:tcPr>
            <w:tcW w:w="2559" w:type="dxa"/>
            <w:tcBorders>
              <w:bottom w:val="single" w:sz="18" w:space="0" w:color="9CC2E5" w:themeColor="accent1" w:themeTint="99"/>
            </w:tcBorders>
            <w:noWrap/>
            <w:hideMark/>
          </w:tcPr>
          <w:p w14:paraId="4CE9B18C"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112</w:t>
            </w:r>
          </w:p>
        </w:tc>
        <w:tc>
          <w:tcPr>
            <w:tcW w:w="2359" w:type="dxa"/>
            <w:tcBorders>
              <w:bottom w:val="single" w:sz="18" w:space="0" w:color="9CC2E5" w:themeColor="accent1" w:themeTint="99"/>
            </w:tcBorders>
            <w:noWrap/>
            <w:hideMark/>
          </w:tcPr>
          <w:p w14:paraId="3C4D3674"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70</w:t>
            </w:r>
          </w:p>
        </w:tc>
        <w:tc>
          <w:tcPr>
            <w:tcW w:w="2075" w:type="dxa"/>
            <w:tcBorders>
              <w:bottom w:val="single" w:sz="18" w:space="0" w:color="9CC2E5" w:themeColor="accent1" w:themeTint="99"/>
            </w:tcBorders>
            <w:noWrap/>
            <w:hideMark/>
          </w:tcPr>
          <w:p w14:paraId="792EDDDF" w14:textId="77777777" w:rsidR="00221708" w:rsidRPr="00B20C12" w:rsidRDefault="00221708" w:rsidP="00FD77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0C12">
              <w:rPr>
                <w:rFonts w:ascii="Times New Roman" w:eastAsia="Times New Roman" w:hAnsi="Times New Roman" w:cs="Times New Roman"/>
                <w:color w:val="000000"/>
                <w:sz w:val="24"/>
                <w:szCs w:val="24"/>
                <w:lang w:eastAsia="fr-FR"/>
              </w:rPr>
              <w:t>-37,5</w:t>
            </w:r>
          </w:p>
        </w:tc>
      </w:tr>
      <w:tr w:rsidR="00221708" w:rsidRPr="00221708" w14:paraId="66D470D2" w14:textId="77777777" w:rsidTr="00FB506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68" w:type="dxa"/>
            <w:tcBorders>
              <w:top w:val="single" w:sz="18" w:space="0" w:color="9CC2E5" w:themeColor="accent1" w:themeTint="99"/>
              <w:bottom w:val="single" w:sz="18" w:space="0" w:color="9CC2E5" w:themeColor="accent1" w:themeTint="99"/>
            </w:tcBorders>
            <w:hideMark/>
          </w:tcPr>
          <w:p w14:paraId="021E846B" w14:textId="77777777" w:rsidR="00221708" w:rsidRPr="00221708" w:rsidRDefault="00221708" w:rsidP="00FD7756">
            <w:pPr>
              <w:rPr>
                <w:rFonts w:ascii="Times New Roman" w:eastAsia="Times New Roman" w:hAnsi="Times New Roman" w:cs="Times New Roman"/>
                <w:color w:val="000000"/>
                <w:sz w:val="24"/>
                <w:szCs w:val="24"/>
                <w:lang w:eastAsia="fr-FR"/>
              </w:rPr>
            </w:pPr>
            <w:r w:rsidRPr="00221708">
              <w:rPr>
                <w:rFonts w:ascii="Times New Roman" w:eastAsia="Times New Roman" w:hAnsi="Times New Roman" w:cs="Times New Roman"/>
                <w:color w:val="000000"/>
                <w:sz w:val="24"/>
                <w:szCs w:val="24"/>
                <w:lang w:eastAsia="fr-FR"/>
              </w:rPr>
              <w:t>Total</w:t>
            </w:r>
          </w:p>
        </w:tc>
        <w:tc>
          <w:tcPr>
            <w:tcW w:w="2559" w:type="dxa"/>
            <w:tcBorders>
              <w:top w:val="single" w:sz="18" w:space="0" w:color="9CC2E5" w:themeColor="accent1" w:themeTint="99"/>
              <w:bottom w:val="single" w:sz="18" w:space="0" w:color="9CC2E5" w:themeColor="accent1" w:themeTint="99"/>
            </w:tcBorders>
            <w:noWrap/>
            <w:hideMark/>
          </w:tcPr>
          <w:p w14:paraId="67CA9FC9" w14:textId="77777777" w:rsidR="00221708" w:rsidRPr="00221708"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221708">
              <w:rPr>
                <w:rFonts w:ascii="Times New Roman" w:eastAsia="Times New Roman" w:hAnsi="Times New Roman" w:cs="Times New Roman"/>
                <w:b/>
                <w:color w:val="000000"/>
                <w:sz w:val="24"/>
                <w:szCs w:val="24"/>
                <w:lang w:eastAsia="fr-FR"/>
              </w:rPr>
              <w:t>305</w:t>
            </w:r>
          </w:p>
        </w:tc>
        <w:tc>
          <w:tcPr>
            <w:tcW w:w="2359" w:type="dxa"/>
            <w:tcBorders>
              <w:top w:val="single" w:sz="18" w:space="0" w:color="9CC2E5" w:themeColor="accent1" w:themeTint="99"/>
              <w:bottom w:val="single" w:sz="18" w:space="0" w:color="9CC2E5" w:themeColor="accent1" w:themeTint="99"/>
            </w:tcBorders>
            <w:noWrap/>
            <w:hideMark/>
          </w:tcPr>
          <w:p w14:paraId="6360D496" w14:textId="77777777" w:rsidR="00221708" w:rsidRPr="00221708"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221708">
              <w:rPr>
                <w:rFonts w:ascii="Times New Roman" w:eastAsia="Times New Roman" w:hAnsi="Times New Roman" w:cs="Times New Roman"/>
                <w:b/>
                <w:color w:val="000000"/>
                <w:sz w:val="24"/>
                <w:szCs w:val="24"/>
                <w:lang w:eastAsia="fr-FR"/>
              </w:rPr>
              <w:t>228</w:t>
            </w:r>
          </w:p>
        </w:tc>
        <w:tc>
          <w:tcPr>
            <w:tcW w:w="2075" w:type="dxa"/>
            <w:tcBorders>
              <w:top w:val="single" w:sz="18" w:space="0" w:color="9CC2E5" w:themeColor="accent1" w:themeTint="99"/>
              <w:bottom w:val="single" w:sz="18" w:space="0" w:color="9CC2E5" w:themeColor="accent1" w:themeTint="99"/>
            </w:tcBorders>
            <w:noWrap/>
            <w:hideMark/>
          </w:tcPr>
          <w:p w14:paraId="14C864EC" w14:textId="77777777" w:rsidR="00221708" w:rsidRPr="00221708" w:rsidRDefault="00221708" w:rsidP="00FD77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221708">
              <w:rPr>
                <w:rFonts w:ascii="Times New Roman" w:eastAsia="Times New Roman" w:hAnsi="Times New Roman" w:cs="Times New Roman"/>
                <w:b/>
                <w:color w:val="000000"/>
                <w:sz w:val="24"/>
                <w:szCs w:val="24"/>
                <w:lang w:eastAsia="fr-FR"/>
              </w:rPr>
              <w:t>-25,2</w:t>
            </w:r>
          </w:p>
        </w:tc>
      </w:tr>
    </w:tbl>
    <w:p w14:paraId="7EF9263D" w14:textId="74AAF8D2" w:rsidR="00221708" w:rsidRDefault="00221708" w:rsidP="00221708">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5E188540" w14:textId="77777777" w:rsidR="00DC6FDB" w:rsidRDefault="00DC6FDB" w:rsidP="00221708">
      <w:pPr>
        <w:tabs>
          <w:tab w:val="left" w:pos="360"/>
        </w:tabs>
        <w:spacing w:after="120" w:line="276" w:lineRule="auto"/>
        <w:rPr>
          <w:rFonts w:ascii="Times New Roman" w:hAnsi="Times New Roman" w:cs="Times New Roman"/>
          <w:b/>
          <w:i/>
          <w:iCs/>
          <w:sz w:val="18"/>
          <w:szCs w:val="24"/>
        </w:rPr>
      </w:pPr>
    </w:p>
    <w:p w14:paraId="045C6A2E" w14:textId="0C29EC48" w:rsidR="00DC6FDB" w:rsidRPr="00DC6FDB" w:rsidRDefault="00DC6FDB" w:rsidP="00DC6FDB">
      <w:pPr>
        <w:pStyle w:val="Lgende"/>
        <w:keepNext/>
        <w:spacing w:after="0"/>
        <w:rPr>
          <w:sz w:val="22"/>
        </w:rPr>
      </w:pPr>
      <w:bookmarkStart w:id="68" w:name="_Toc60239986"/>
      <w:r w:rsidRPr="00DC6FDB">
        <w:rPr>
          <w:sz w:val="22"/>
        </w:rPr>
        <w:t xml:space="preserve">Tableau </w:t>
      </w:r>
      <w:r w:rsidRPr="00DC6FDB">
        <w:rPr>
          <w:sz w:val="22"/>
        </w:rPr>
        <w:fldChar w:fldCharType="begin"/>
      </w:r>
      <w:r w:rsidRPr="00DC6FDB">
        <w:rPr>
          <w:sz w:val="22"/>
        </w:rPr>
        <w:instrText xml:space="preserve"> SEQ Tableau \* ARABIC </w:instrText>
      </w:r>
      <w:r w:rsidRPr="00DC6FDB">
        <w:rPr>
          <w:sz w:val="22"/>
        </w:rPr>
        <w:fldChar w:fldCharType="separate"/>
      </w:r>
      <w:r w:rsidR="00FB506D">
        <w:rPr>
          <w:noProof/>
          <w:sz w:val="22"/>
        </w:rPr>
        <w:t>18</w:t>
      </w:r>
      <w:r w:rsidRPr="00DC6FDB">
        <w:rPr>
          <w:sz w:val="22"/>
        </w:rPr>
        <w:fldChar w:fldCharType="end"/>
      </w:r>
      <w:r w:rsidRPr="00DC6FDB">
        <w:rPr>
          <w:sz w:val="22"/>
        </w:rPr>
        <w:t>: Répartition des Centres fonctionnels selon la région et le statut</w:t>
      </w:r>
      <w:bookmarkEnd w:id="68"/>
    </w:p>
    <w:tbl>
      <w:tblPr>
        <w:tblStyle w:val="TableauListe1Clair-Accentuation1"/>
        <w:tblW w:w="5330" w:type="pct"/>
        <w:tblLook w:val="04A0" w:firstRow="1" w:lastRow="0" w:firstColumn="1" w:lastColumn="0" w:noHBand="0" w:noVBand="1"/>
      </w:tblPr>
      <w:tblGrid>
        <w:gridCol w:w="2291"/>
        <w:gridCol w:w="1963"/>
        <w:gridCol w:w="2781"/>
        <w:gridCol w:w="2636"/>
      </w:tblGrid>
      <w:tr w:rsidR="009054DE" w:rsidRPr="009054DE" w14:paraId="7DD57D99" w14:textId="77777777" w:rsidTr="00FB506D">
        <w:trPr>
          <w:cnfStyle w:val="100000000000" w:firstRow="1" w:lastRow="0" w:firstColumn="0" w:lastColumn="0" w:oddVBand="0" w:evenVBand="0" w:oddHBand="0"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184" w:type="pct"/>
            <w:tcBorders>
              <w:top w:val="single" w:sz="12" w:space="0" w:color="9CC2E5" w:themeColor="accent1" w:themeTint="99"/>
              <w:bottom w:val="single" w:sz="12" w:space="0" w:color="9CC2E5" w:themeColor="accent1" w:themeTint="99"/>
            </w:tcBorders>
            <w:hideMark/>
          </w:tcPr>
          <w:p w14:paraId="60EFD27E" w14:textId="0F1D314D" w:rsidR="009054DE" w:rsidRPr="009054DE" w:rsidRDefault="00221708" w:rsidP="009054DE">
            <w:pPr>
              <w:rPr>
                <w:rFonts w:ascii="Times New Roman" w:eastAsia="Times New Roman" w:hAnsi="Times New Roman" w:cs="Times New Roman"/>
                <w:color w:val="000000"/>
                <w:sz w:val="18"/>
                <w:szCs w:val="18"/>
                <w:lang w:eastAsia="fr-FR"/>
              </w:rPr>
            </w:pPr>
            <w:r>
              <w:rPr>
                <w:rFonts w:ascii="Times New Roman" w:hAnsi="Times New Roman" w:cs="Times New Roman"/>
                <w:iCs/>
                <w:sz w:val="24"/>
                <w:szCs w:val="24"/>
              </w:rPr>
              <w:br w:type="page"/>
            </w:r>
            <w:r w:rsidR="009054DE" w:rsidRPr="009054DE">
              <w:rPr>
                <w:rFonts w:ascii="Times New Roman" w:eastAsia="Times New Roman" w:hAnsi="Times New Roman" w:cs="Times New Roman"/>
                <w:color w:val="000000"/>
                <w:sz w:val="18"/>
                <w:szCs w:val="18"/>
                <w:lang w:eastAsia="fr-FR"/>
              </w:rPr>
              <w:t> </w:t>
            </w:r>
            <w:r w:rsidR="009054DE" w:rsidRPr="009054DE">
              <w:rPr>
                <w:rFonts w:ascii="Times New Roman" w:hAnsi="Times New Roman" w:cs="Times New Roman"/>
                <w:color w:val="000000"/>
                <w:sz w:val="18"/>
                <w:szCs w:val="18"/>
              </w:rPr>
              <w:t> Région</w:t>
            </w:r>
          </w:p>
        </w:tc>
        <w:tc>
          <w:tcPr>
            <w:tcW w:w="1015" w:type="pct"/>
            <w:tcBorders>
              <w:top w:val="single" w:sz="12" w:space="0" w:color="9CC2E5" w:themeColor="accent1" w:themeTint="99"/>
              <w:bottom w:val="single" w:sz="12" w:space="0" w:color="9CC2E5" w:themeColor="accent1" w:themeTint="99"/>
            </w:tcBorders>
            <w:hideMark/>
          </w:tcPr>
          <w:p w14:paraId="6B6B2275" w14:textId="77777777" w:rsidR="009054DE" w:rsidRPr="009054DE" w:rsidRDefault="009054DE" w:rsidP="009054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Formation initiale</w:t>
            </w:r>
          </w:p>
        </w:tc>
        <w:tc>
          <w:tcPr>
            <w:tcW w:w="1438" w:type="pct"/>
            <w:tcBorders>
              <w:top w:val="single" w:sz="12" w:space="0" w:color="9CC2E5" w:themeColor="accent1" w:themeTint="99"/>
              <w:bottom w:val="single" w:sz="12" w:space="0" w:color="9CC2E5" w:themeColor="accent1" w:themeTint="99"/>
            </w:tcBorders>
            <w:hideMark/>
          </w:tcPr>
          <w:p w14:paraId="0815D7EC" w14:textId="77777777" w:rsidR="009054DE" w:rsidRPr="009054DE" w:rsidRDefault="009054DE" w:rsidP="009054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Formation qualifiante</w:t>
            </w:r>
          </w:p>
        </w:tc>
        <w:tc>
          <w:tcPr>
            <w:tcW w:w="1363" w:type="pct"/>
            <w:tcBorders>
              <w:top w:val="single" w:sz="12" w:space="0" w:color="9CC2E5" w:themeColor="accent1" w:themeTint="99"/>
              <w:bottom w:val="single" w:sz="12" w:space="0" w:color="9CC2E5" w:themeColor="accent1" w:themeTint="99"/>
            </w:tcBorders>
            <w:hideMark/>
          </w:tcPr>
          <w:p w14:paraId="49091E20" w14:textId="77777777" w:rsidR="009054DE" w:rsidRPr="009054DE" w:rsidRDefault="009054DE" w:rsidP="009054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Formation continue</w:t>
            </w:r>
          </w:p>
        </w:tc>
      </w:tr>
      <w:tr w:rsidR="009054DE" w:rsidRPr="009054DE" w14:paraId="6536C4D9" w14:textId="77777777" w:rsidTr="00FB506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84" w:type="pct"/>
            <w:tcBorders>
              <w:top w:val="single" w:sz="12" w:space="0" w:color="9CC2E5" w:themeColor="accent1" w:themeTint="99"/>
            </w:tcBorders>
            <w:hideMark/>
          </w:tcPr>
          <w:p w14:paraId="02405DD5" w14:textId="77777777" w:rsidR="009054DE" w:rsidRPr="009054DE" w:rsidRDefault="009054DE" w:rsidP="009054DE">
            <w:pPr>
              <w:rPr>
                <w:rFonts w:ascii="Times New Roman" w:eastAsia="Times New Roman" w:hAnsi="Times New Roman" w:cs="Times New Roman"/>
                <w:b w:val="0"/>
                <w:color w:val="000000"/>
                <w:sz w:val="18"/>
                <w:szCs w:val="18"/>
                <w:lang w:eastAsia="fr-FR"/>
              </w:rPr>
            </w:pPr>
            <w:r w:rsidRPr="009054DE">
              <w:rPr>
                <w:rFonts w:ascii="Times New Roman" w:eastAsia="Times New Roman" w:hAnsi="Times New Roman" w:cs="Times New Roman"/>
                <w:b w:val="0"/>
                <w:color w:val="000000"/>
                <w:sz w:val="18"/>
                <w:szCs w:val="18"/>
                <w:lang w:eastAsia="fr-FR"/>
              </w:rPr>
              <w:t>Kayes</w:t>
            </w:r>
          </w:p>
        </w:tc>
        <w:tc>
          <w:tcPr>
            <w:tcW w:w="1015" w:type="pct"/>
            <w:tcBorders>
              <w:top w:val="single" w:sz="12" w:space="0" w:color="9CC2E5" w:themeColor="accent1" w:themeTint="99"/>
            </w:tcBorders>
            <w:noWrap/>
            <w:hideMark/>
          </w:tcPr>
          <w:p w14:paraId="7A5C629B"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14</w:t>
            </w:r>
          </w:p>
        </w:tc>
        <w:tc>
          <w:tcPr>
            <w:tcW w:w="1438" w:type="pct"/>
            <w:tcBorders>
              <w:top w:val="single" w:sz="12" w:space="0" w:color="9CC2E5" w:themeColor="accent1" w:themeTint="99"/>
            </w:tcBorders>
            <w:noWrap/>
            <w:hideMark/>
          </w:tcPr>
          <w:p w14:paraId="453FD749"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13</w:t>
            </w:r>
          </w:p>
        </w:tc>
        <w:tc>
          <w:tcPr>
            <w:tcW w:w="1363" w:type="pct"/>
            <w:tcBorders>
              <w:top w:val="single" w:sz="12" w:space="0" w:color="9CC2E5" w:themeColor="accent1" w:themeTint="99"/>
            </w:tcBorders>
            <w:noWrap/>
            <w:hideMark/>
          </w:tcPr>
          <w:p w14:paraId="3D32E98E"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6</w:t>
            </w:r>
          </w:p>
        </w:tc>
      </w:tr>
      <w:tr w:rsidR="009054DE" w:rsidRPr="009054DE" w14:paraId="6734032A" w14:textId="77777777" w:rsidTr="00FB506D">
        <w:trPr>
          <w:trHeight w:val="263"/>
        </w:trPr>
        <w:tc>
          <w:tcPr>
            <w:cnfStyle w:val="001000000000" w:firstRow="0" w:lastRow="0" w:firstColumn="1" w:lastColumn="0" w:oddVBand="0" w:evenVBand="0" w:oddHBand="0" w:evenHBand="0" w:firstRowFirstColumn="0" w:firstRowLastColumn="0" w:lastRowFirstColumn="0" w:lastRowLastColumn="0"/>
            <w:tcW w:w="1184" w:type="pct"/>
            <w:hideMark/>
          </w:tcPr>
          <w:p w14:paraId="012AB7FD" w14:textId="77777777" w:rsidR="009054DE" w:rsidRPr="009054DE" w:rsidRDefault="009054DE" w:rsidP="009054DE">
            <w:pPr>
              <w:rPr>
                <w:rFonts w:ascii="Times New Roman" w:eastAsia="Times New Roman" w:hAnsi="Times New Roman" w:cs="Times New Roman"/>
                <w:b w:val="0"/>
                <w:color w:val="000000"/>
                <w:sz w:val="18"/>
                <w:szCs w:val="18"/>
                <w:lang w:eastAsia="fr-FR"/>
              </w:rPr>
            </w:pPr>
            <w:r w:rsidRPr="009054DE">
              <w:rPr>
                <w:rFonts w:ascii="Times New Roman" w:eastAsia="Times New Roman" w:hAnsi="Times New Roman" w:cs="Times New Roman"/>
                <w:b w:val="0"/>
                <w:color w:val="000000"/>
                <w:sz w:val="18"/>
                <w:szCs w:val="18"/>
                <w:lang w:eastAsia="fr-FR"/>
              </w:rPr>
              <w:t>Koulikoro</w:t>
            </w:r>
          </w:p>
        </w:tc>
        <w:tc>
          <w:tcPr>
            <w:tcW w:w="1015" w:type="pct"/>
            <w:noWrap/>
            <w:hideMark/>
          </w:tcPr>
          <w:p w14:paraId="5EE121C0"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22</w:t>
            </w:r>
          </w:p>
        </w:tc>
        <w:tc>
          <w:tcPr>
            <w:tcW w:w="1438" w:type="pct"/>
            <w:noWrap/>
            <w:hideMark/>
          </w:tcPr>
          <w:p w14:paraId="7DD8AF78"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23</w:t>
            </w:r>
          </w:p>
        </w:tc>
        <w:tc>
          <w:tcPr>
            <w:tcW w:w="1363" w:type="pct"/>
            <w:noWrap/>
            <w:hideMark/>
          </w:tcPr>
          <w:p w14:paraId="7CD08966"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22</w:t>
            </w:r>
          </w:p>
        </w:tc>
      </w:tr>
      <w:tr w:rsidR="009054DE" w:rsidRPr="009054DE" w14:paraId="4166A931" w14:textId="77777777" w:rsidTr="00FB506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84" w:type="pct"/>
            <w:hideMark/>
          </w:tcPr>
          <w:p w14:paraId="516A5EDD" w14:textId="77777777" w:rsidR="009054DE" w:rsidRPr="009054DE" w:rsidRDefault="009054DE" w:rsidP="009054DE">
            <w:pPr>
              <w:rPr>
                <w:rFonts w:ascii="Times New Roman" w:eastAsia="Times New Roman" w:hAnsi="Times New Roman" w:cs="Times New Roman"/>
                <w:b w:val="0"/>
                <w:color w:val="000000"/>
                <w:sz w:val="18"/>
                <w:szCs w:val="18"/>
                <w:lang w:eastAsia="fr-FR"/>
              </w:rPr>
            </w:pPr>
            <w:r w:rsidRPr="009054DE">
              <w:rPr>
                <w:rFonts w:ascii="Times New Roman" w:eastAsia="Times New Roman" w:hAnsi="Times New Roman" w:cs="Times New Roman"/>
                <w:b w:val="0"/>
                <w:color w:val="000000"/>
                <w:sz w:val="18"/>
                <w:szCs w:val="18"/>
                <w:lang w:eastAsia="fr-FR"/>
              </w:rPr>
              <w:t>Sikasso</w:t>
            </w:r>
          </w:p>
        </w:tc>
        <w:tc>
          <w:tcPr>
            <w:tcW w:w="1015" w:type="pct"/>
            <w:noWrap/>
            <w:hideMark/>
          </w:tcPr>
          <w:p w14:paraId="78C620BE"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13</w:t>
            </w:r>
          </w:p>
        </w:tc>
        <w:tc>
          <w:tcPr>
            <w:tcW w:w="1438" w:type="pct"/>
            <w:noWrap/>
            <w:hideMark/>
          </w:tcPr>
          <w:p w14:paraId="63E31EC5"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17</w:t>
            </w:r>
          </w:p>
        </w:tc>
        <w:tc>
          <w:tcPr>
            <w:tcW w:w="1363" w:type="pct"/>
            <w:noWrap/>
            <w:hideMark/>
          </w:tcPr>
          <w:p w14:paraId="1B204E40"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18</w:t>
            </w:r>
          </w:p>
        </w:tc>
      </w:tr>
      <w:tr w:rsidR="009054DE" w:rsidRPr="009054DE" w14:paraId="34F6E1A1" w14:textId="77777777" w:rsidTr="00FB506D">
        <w:trPr>
          <w:trHeight w:val="263"/>
        </w:trPr>
        <w:tc>
          <w:tcPr>
            <w:cnfStyle w:val="001000000000" w:firstRow="0" w:lastRow="0" w:firstColumn="1" w:lastColumn="0" w:oddVBand="0" w:evenVBand="0" w:oddHBand="0" w:evenHBand="0" w:firstRowFirstColumn="0" w:firstRowLastColumn="0" w:lastRowFirstColumn="0" w:lastRowLastColumn="0"/>
            <w:tcW w:w="1184" w:type="pct"/>
            <w:hideMark/>
          </w:tcPr>
          <w:p w14:paraId="1A75A2A2" w14:textId="77777777" w:rsidR="009054DE" w:rsidRPr="009054DE" w:rsidRDefault="009054DE" w:rsidP="009054DE">
            <w:pPr>
              <w:rPr>
                <w:rFonts w:ascii="Times New Roman" w:eastAsia="Times New Roman" w:hAnsi="Times New Roman" w:cs="Times New Roman"/>
                <w:b w:val="0"/>
                <w:color w:val="000000"/>
                <w:sz w:val="18"/>
                <w:szCs w:val="18"/>
                <w:lang w:eastAsia="fr-FR"/>
              </w:rPr>
            </w:pPr>
            <w:r w:rsidRPr="009054DE">
              <w:rPr>
                <w:rFonts w:ascii="Times New Roman" w:eastAsia="Times New Roman" w:hAnsi="Times New Roman" w:cs="Times New Roman"/>
                <w:b w:val="0"/>
                <w:color w:val="000000"/>
                <w:sz w:val="18"/>
                <w:szCs w:val="18"/>
                <w:lang w:eastAsia="fr-FR"/>
              </w:rPr>
              <w:t>Ségou</w:t>
            </w:r>
          </w:p>
        </w:tc>
        <w:tc>
          <w:tcPr>
            <w:tcW w:w="1015" w:type="pct"/>
            <w:noWrap/>
            <w:hideMark/>
          </w:tcPr>
          <w:p w14:paraId="2DECCE8F"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36</w:t>
            </w:r>
          </w:p>
        </w:tc>
        <w:tc>
          <w:tcPr>
            <w:tcW w:w="1438" w:type="pct"/>
            <w:noWrap/>
            <w:hideMark/>
          </w:tcPr>
          <w:p w14:paraId="70BD1625"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38</w:t>
            </w:r>
          </w:p>
        </w:tc>
        <w:tc>
          <w:tcPr>
            <w:tcW w:w="1363" w:type="pct"/>
            <w:noWrap/>
            <w:hideMark/>
          </w:tcPr>
          <w:p w14:paraId="21076D40"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31</w:t>
            </w:r>
          </w:p>
        </w:tc>
      </w:tr>
      <w:tr w:rsidR="009054DE" w:rsidRPr="009054DE" w14:paraId="3AAC78B6" w14:textId="77777777" w:rsidTr="00FB506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84" w:type="pct"/>
            <w:hideMark/>
          </w:tcPr>
          <w:p w14:paraId="7E3AABDC" w14:textId="77777777" w:rsidR="009054DE" w:rsidRPr="009054DE" w:rsidRDefault="009054DE" w:rsidP="009054DE">
            <w:pPr>
              <w:rPr>
                <w:rFonts w:ascii="Times New Roman" w:eastAsia="Times New Roman" w:hAnsi="Times New Roman" w:cs="Times New Roman"/>
                <w:b w:val="0"/>
                <w:color w:val="000000"/>
                <w:sz w:val="18"/>
                <w:szCs w:val="18"/>
                <w:lang w:eastAsia="fr-FR"/>
              </w:rPr>
            </w:pPr>
            <w:r w:rsidRPr="009054DE">
              <w:rPr>
                <w:rFonts w:ascii="Times New Roman" w:eastAsia="Times New Roman" w:hAnsi="Times New Roman" w:cs="Times New Roman"/>
                <w:b w:val="0"/>
                <w:color w:val="000000"/>
                <w:sz w:val="18"/>
                <w:szCs w:val="18"/>
                <w:lang w:eastAsia="fr-FR"/>
              </w:rPr>
              <w:t>Mopti</w:t>
            </w:r>
          </w:p>
        </w:tc>
        <w:tc>
          <w:tcPr>
            <w:tcW w:w="1015" w:type="pct"/>
            <w:noWrap/>
            <w:hideMark/>
          </w:tcPr>
          <w:p w14:paraId="2BE016FA"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27</w:t>
            </w:r>
          </w:p>
        </w:tc>
        <w:tc>
          <w:tcPr>
            <w:tcW w:w="1438" w:type="pct"/>
            <w:noWrap/>
            <w:hideMark/>
          </w:tcPr>
          <w:p w14:paraId="4EDE38A1"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35</w:t>
            </w:r>
          </w:p>
        </w:tc>
        <w:tc>
          <w:tcPr>
            <w:tcW w:w="1363" w:type="pct"/>
            <w:noWrap/>
            <w:hideMark/>
          </w:tcPr>
          <w:p w14:paraId="3E2F6117"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26</w:t>
            </w:r>
          </w:p>
        </w:tc>
      </w:tr>
      <w:tr w:rsidR="009054DE" w:rsidRPr="009054DE" w14:paraId="1DF230E1" w14:textId="77777777" w:rsidTr="00FB506D">
        <w:trPr>
          <w:trHeight w:val="263"/>
        </w:trPr>
        <w:tc>
          <w:tcPr>
            <w:cnfStyle w:val="001000000000" w:firstRow="0" w:lastRow="0" w:firstColumn="1" w:lastColumn="0" w:oddVBand="0" w:evenVBand="0" w:oddHBand="0" w:evenHBand="0" w:firstRowFirstColumn="0" w:firstRowLastColumn="0" w:lastRowFirstColumn="0" w:lastRowLastColumn="0"/>
            <w:tcW w:w="1184" w:type="pct"/>
            <w:hideMark/>
          </w:tcPr>
          <w:p w14:paraId="059FB14B" w14:textId="77777777" w:rsidR="009054DE" w:rsidRPr="009054DE" w:rsidRDefault="009054DE" w:rsidP="009054DE">
            <w:pPr>
              <w:rPr>
                <w:rFonts w:ascii="Times New Roman" w:eastAsia="Times New Roman" w:hAnsi="Times New Roman" w:cs="Times New Roman"/>
                <w:b w:val="0"/>
                <w:color w:val="000000"/>
                <w:sz w:val="18"/>
                <w:szCs w:val="18"/>
                <w:lang w:eastAsia="fr-FR"/>
              </w:rPr>
            </w:pPr>
            <w:r w:rsidRPr="009054DE">
              <w:rPr>
                <w:rFonts w:ascii="Times New Roman" w:eastAsia="Times New Roman" w:hAnsi="Times New Roman" w:cs="Times New Roman"/>
                <w:b w:val="0"/>
                <w:color w:val="000000"/>
                <w:sz w:val="18"/>
                <w:szCs w:val="18"/>
                <w:lang w:eastAsia="fr-FR"/>
              </w:rPr>
              <w:t>Tombouctou</w:t>
            </w:r>
          </w:p>
        </w:tc>
        <w:tc>
          <w:tcPr>
            <w:tcW w:w="1015" w:type="pct"/>
            <w:noWrap/>
            <w:hideMark/>
          </w:tcPr>
          <w:p w14:paraId="5A612F2F"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7</w:t>
            </w:r>
          </w:p>
        </w:tc>
        <w:tc>
          <w:tcPr>
            <w:tcW w:w="1438" w:type="pct"/>
            <w:noWrap/>
            <w:hideMark/>
          </w:tcPr>
          <w:p w14:paraId="5D5C0CF7"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7</w:t>
            </w:r>
          </w:p>
        </w:tc>
        <w:tc>
          <w:tcPr>
            <w:tcW w:w="1363" w:type="pct"/>
            <w:noWrap/>
            <w:hideMark/>
          </w:tcPr>
          <w:p w14:paraId="2F6A5957"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7</w:t>
            </w:r>
          </w:p>
        </w:tc>
      </w:tr>
      <w:tr w:rsidR="009054DE" w:rsidRPr="009054DE" w14:paraId="37319FFF" w14:textId="77777777" w:rsidTr="00FB506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84" w:type="pct"/>
            <w:hideMark/>
          </w:tcPr>
          <w:p w14:paraId="6F49EC25" w14:textId="77777777" w:rsidR="009054DE" w:rsidRPr="009054DE" w:rsidRDefault="009054DE" w:rsidP="009054DE">
            <w:pPr>
              <w:rPr>
                <w:rFonts w:ascii="Times New Roman" w:eastAsia="Times New Roman" w:hAnsi="Times New Roman" w:cs="Times New Roman"/>
                <w:b w:val="0"/>
                <w:color w:val="000000"/>
                <w:sz w:val="18"/>
                <w:szCs w:val="18"/>
                <w:lang w:eastAsia="fr-FR"/>
              </w:rPr>
            </w:pPr>
            <w:r w:rsidRPr="009054DE">
              <w:rPr>
                <w:rFonts w:ascii="Times New Roman" w:eastAsia="Times New Roman" w:hAnsi="Times New Roman" w:cs="Times New Roman"/>
                <w:b w:val="0"/>
                <w:color w:val="000000"/>
                <w:sz w:val="18"/>
                <w:szCs w:val="18"/>
                <w:lang w:eastAsia="fr-FR"/>
              </w:rPr>
              <w:t>Gao</w:t>
            </w:r>
          </w:p>
        </w:tc>
        <w:tc>
          <w:tcPr>
            <w:tcW w:w="1015" w:type="pct"/>
            <w:noWrap/>
            <w:hideMark/>
          </w:tcPr>
          <w:p w14:paraId="01F5416E"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18</w:t>
            </w:r>
          </w:p>
        </w:tc>
        <w:tc>
          <w:tcPr>
            <w:tcW w:w="1438" w:type="pct"/>
            <w:noWrap/>
            <w:hideMark/>
          </w:tcPr>
          <w:p w14:paraId="38DBC159"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19</w:t>
            </w:r>
          </w:p>
        </w:tc>
        <w:tc>
          <w:tcPr>
            <w:tcW w:w="1363" w:type="pct"/>
            <w:noWrap/>
            <w:hideMark/>
          </w:tcPr>
          <w:p w14:paraId="61954980"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17</w:t>
            </w:r>
          </w:p>
        </w:tc>
      </w:tr>
      <w:tr w:rsidR="009054DE" w:rsidRPr="009054DE" w14:paraId="6DA0C640" w14:textId="77777777" w:rsidTr="00FB506D">
        <w:trPr>
          <w:trHeight w:val="263"/>
        </w:trPr>
        <w:tc>
          <w:tcPr>
            <w:cnfStyle w:val="001000000000" w:firstRow="0" w:lastRow="0" w:firstColumn="1" w:lastColumn="0" w:oddVBand="0" w:evenVBand="0" w:oddHBand="0" w:evenHBand="0" w:firstRowFirstColumn="0" w:firstRowLastColumn="0" w:lastRowFirstColumn="0" w:lastRowLastColumn="0"/>
            <w:tcW w:w="1184" w:type="pct"/>
            <w:hideMark/>
          </w:tcPr>
          <w:p w14:paraId="05D3D414" w14:textId="77777777" w:rsidR="009054DE" w:rsidRPr="009054DE" w:rsidRDefault="009054DE" w:rsidP="009054DE">
            <w:pPr>
              <w:rPr>
                <w:rFonts w:ascii="Times New Roman" w:eastAsia="Times New Roman" w:hAnsi="Times New Roman" w:cs="Times New Roman"/>
                <w:b w:val="0"/>
                <w:color w:val="000000"/>
                <w:sz w:val="18"/>
                <w:szCs w:val="18"/>
                <w:lang w:eastAsia="fr-FR"/>
              </w:rPr>
            </w:pPr>
            <w:r w:rsidRPr="009054DE">
              <w:rPr>
                <w:rFonts w:ascii="Times New Roman" w:eastAsia="Times New Roman" w:hAnsi="Times New Roman" w:cs="Times New Roman"/>
                <w:b w:val="0"/>
                <w:color w:val="000000"/>
                <w:sz w:val="18"/>
                <w:szCs w:val="18"/>
                <w:lang w:eastAsia="fr-FR"/>
              </w:rPr>
              <w:t>Kidal</w:t>
            </w:r>
          </w:p>
        </w:tc>
        <w:tc>
          <w:tcPr>
            <w:tcW w:w="1015" w:type="pct"/>
            <w:noWrap/>
            <w:hideMark/>
          </w:tcPr>
          <w:p w14:paraId="2A7BBFF6"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0</w:t>
            </w:r>
          </w:p>
        </w:tc>
        <w:tc>
          <w:tcPr>
            <w:tcW w:w="1438" w:type="pct"/>
            <w:noWrap/>
            <w:hideMark/>
          </w:tcPr>
          <w:p w14:paraId="687FF8C9"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0</w:t>
            </w:r>
          </w:p>
        </w:tc>
        <w:tc>
          <w:tcPr>
            <w:tcW w:w="1363" w:type="pct"/>
            <w:noWrap/>
            <w:hideMark/>
          </w:tcPr>
          <w:p w14:paraId="10782E9C"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0</w:t>
            </w:r>
          </w:p>
        </w:tc>
      </w:tr>
      <w:tr w:rsidR="009054DE" w:rsidRPr="009054DE" w14:paraId="4D520B74" w14:textId="77777777" w:rsidTr="00FB506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84" w:type="pct"/>
            <w:tcBorders>
              <w:bottom w:val="single" w:sz="12" w:space="0" w:color="9CC2E5" w:themeColor="accent1" w:themeTint="99"/>
            </w:tcBorders>
            <w:hideMark/>
          </w:tcPr>
          <w:p w14:paraId="4BE26C33" w14:textId="77777777" w:rsidR="009054DE" w:rsidRPr="009054DE" w:rsidRDefault="009054DE" w:rsidP="009054DE">
            <w:pPr>
              <w:rPr>
                <w:rFonts w:ascii="Times New Roman" w:eastAsia="Times New Roman" w:hAnsi="Times New Roman" w:cs="Times New Roman"/>
                <w:b w:val="0"/>
                <w:color w:val="000000"/>
                <w:sz w:val="18"/>
                <w:szCs w:val="18"/>
                <w:lang w:eastAsia="fr-FR"/>
              </w:rPr>
            </w:pPr>
            <w:r w:rsidRPr="009054DE">
              <w:rPr>
                <w:rFonts w:ascii="Times New Roman" w:eastAsia="Times New Roman" w:hAnsi="Times New Roman" w:cs="Times New Roman"/>
                <w:b w:val="0"/>
                <w:color w:val="000000"/>
                <w:sz w:val="18"/>
                <w:szCs w:val="18"/>
                <w:lang w:eastAsia="fr-FR"/>
              </w:rPr>
              <w:t>District de Bamako</w:t>
            </w:r>
          </w:p>
        </w:tc>
        <w:tc>
          <w:tcPr>
            <w:tcW w:w="1015" w:type="pct"/>
            <w:tcBorders>
              <w:bottom w:val="single" w:sz="12" w:space="0" w:color="9CC2E5" w:themeColor="accent1" w:themeTint="99"/>
            </w:tcBorders>
            <w:noWrap/>
            <w:hideMark/>
          </w:tcPr>
          <w:p w14:paraId="485DD08C"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56</w:t>
            </w:r>
          </w:p>
        </w:tc>
        <w:tc>
          <w:tcPr>
            <w:tcW w:w="1438" w:type="pct"/>
            <w:tcBorders>
              <w:bottom w:val="single" w:sz="12" w:space="0" w:color="9CC2E5" w:themeColor="accent1" w:themeTint="99"/>
            </w:tcBorders>
            <w:noWrap/>
            <w:hideMark/>
          </w:tcPr>
          <w:p w14:paraId="5216538A"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66</w:t>
            </w:r>
          </w:p>
        </w:tc>
        <w:tc>
          <w:tcPr>
            <w:tcW w:w="1363" w:type="pct"/>
            <w:tcBorders>
              <w:bottom w:val="single" w:sz="12" w:space="0" w:color="9CC2E5" w:themeColor="accent1" w:themeTint="99"/>
            </w:tcBorders>
            <w:noWrap/>
            <w:hideMark/>
          </w:tcPr>
          <w:p w14:paraId="3D8FB651" w14:textId="77777777" w:rsidR="009054DE" w:rsidRPr="009054DE" w:rsidRDefault="009054DE" w:rsidP="009054D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42</w:t>
            </w:r>
          </w:p>
        </w:tc>
      </w:tr>
      <w:tr w:rsidR="009054DE" w:rsidRPr="009054DE" w14:paraId="5E56DDA5" w14:textId="77777777" w:rsidTr="00FB506D">
        <w:trPr>
          <w:trHeight w:val="263"/>
        </w:trPr>
        <w:tc>
          <w:tcPr>
            <w:cnfStyle w:val="001000000000" w:firstRow="0" w:lastRow="0" w:firstColumn="1" w:lastColumn="0" w:oddVBand="0" w:evenVBand="0" w:oddHBand="0" w:evenHBand="0" w:firstRowFirstColumn="0" w:firstRowLastColumn="0" w:lastRowFirstColumn="0" w:lastRowLastColumn="0"/>
            <w:tcW w:w="1184" w:type="pct"/>
            <w:tcBorders>
              <w:top w:val="single" w:sz="12" w:space="0" w:color="9CC2E5" w:themeColor="accent1" w:themeTint="99"/>
              <w:bottom w:val="single" w:sz="12" w:space="0" w:color="9CC2E5" w:themeColor="accent1" w:themeTint="99"/>
            </w:tcBorders>
            <w:hideMark/>
          </w:tcPr>
          <w:p w14:paraId="5F8E4CA9" w14:textId="77777777" w:rsidR="009054DE" w:rsidRPr="009054DE" w:rsidRDefault="009054DE" w:rsidP="009054DE">
            <w:pPr>
              <w:rPr>
                <w:rFonts w:ascii="Times New Roman" w:eastAsia="Times New Roman" w:hAnsi="Times New Roman" w:cs="Times New Roman"/>
                <w:color w:val="000000"/>
                <w:sz w:val="18"/>
                <w:szCs w:val="18"/>
                <w:lang w:eastAsia="fr-FR"/>
              </w:rPr>
            </w:pPr>
            <w:r w:rsidRPr="009054DE">
              <w:rPr>
                <w:rFonts w:ascii="Times New Roman" w:eastAsia="Times New Roman" w:hAnsi="Times New Roman" w:cs="Times New Roman"/>
                <w:color w:val="000000"/>
                <w:sz w:val="18"/>
                <w:szCs w:val="18"/>
                <w:lang w:eastAsia="fr-FR"/>
              </w:rPr>
              <w:t>Total</w:t>
            </w:r>
          </w:p>
        </w:tc>
        <w:tc>
          <w:tcPr>
            <w:tcW w:w="1015" w:type="pct"/>
            <w:tcBorders>
              <w:top w:val="single" w:sz="12" w:space="0" w:color="9CC2E5" w:themeColor="accent1" w:themeTint="99"/>
              <w:bottom w:val="single" w:sz="12" w:space="0" w:color="9CC2E5" w:themeColor="accent1" w:themeTint="99"/>
            </w:tcBorders>
            <w:noWrap/>
            <w:hideMark/>
          </w:tcPr>
          <w:p w14:paraId="711FE255"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9054DE">
              <w:rPr>
                <w:rFonts w:ascii="Times New Roman" w:eastAsia="Times New Roman" w:hAnsi="Times New Roman" w:cs="Times New Roman"/>
                <w:b/>
                <w:color w:val="000000"/>
                <w:sz w:val="18"/>
                <w:szCs w:val="18"/>
                <w:lang w:eastAsia="fr-FR"/>
              </w:rPr>
              <w:t>193</w:t>
            </w:r>
          </w:p>
        </w:tc>
        <w:tc>
          <w:tcPr>
            <w:tcW w:w="1438" w:type="pct"/>
            <w:tcBorders>
              <w:top w:val="single" w:sz="12" w:space="0" w:color="9CC2E5" w:themeColor="accent1" w:themeTint="99"/>
              <w:bottom w:val="single" w:sz="12" w:space="0" w:color="9CC2E5" w:themeColor="accent1" w:themeTint="99"/>
            </w:tcBorders>
            <w:noWrap/>
            <w:hideMark/>
          </w:tcPr>
          <w:p w14:paraId="6F3AC924"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9054DE">
              <w:rPr>
                <w:rFonts w:ascii="Times New Roman" w:eastAsia="Times New Roman" w:hAnsi="Times New Roman" w:cs="Times New Roman"/>
                <w:b/>
                <w:color w:val="000000"/>
                <w:sz w:val="18"/>
                <w:szCs w:val="18"/>
                <w:lang w:eastAsia="fr-FR"/>
              </w:rPr>
              <w:t>218</w:t>
            </w:r>
          </w:p>
        </w:tc>
        <w:tc>
          <w:tcPr>
            <w:tcW w:w="1363" w:type="pct"/>
            <w:tcBorders>
              <w:top w:val="single" w:sz="12" w:space="0" w:color="9CC2E5" w:themeColor="accent1" w:themeTint="99"/>
              <w:bottom w:val="single" w:sz="12" w:space="0" w:color="9CC2E5" w:themeColor="accent1" w:themeTint="99"/>
            </w:tcBorders>
            <w:noWrap/>
            <w:hideMark/>
          </w:tcPr>
          <w:p w14:paraId="3D436A6E" w14:textId="77777777" w:rsidR="009054DE" w:rsidRPr="009054DE" w:rsidRDefault="009054DE" w:rsidP="009054D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9054DE">
              <w:rPr>
                <w:rFonts w:ascii="Times New Roman" w:eastAsia="Times New Roman" w:hAnsi="Times New Roman" w:cs="Times New Roman"/>
                <w:b/>
                <w:color w:val="000000"/>
                <w:sz w:val="18"/>
                <w:szCs w:val="18"/>
                <w:lang w:eastAsia="fr-FR"/>
              </w:rPr>
              <w:t>169</w:t>
            </w:r>
          </w:p>
        </w:tc>
      </w:tr>
    </w:tbl>
    <w:p w14:paraId="528FF085" w14:textId="4924F1D2" w:rsidR="00DC6FDB" w:rsidRDefault="00DC6FDB" w:rsidP="00DC6FDB">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295DE1C1" w14:textId="7B0CFCFA" w:rsidR="004C0498" w:rsidRDefault="004C0498" w:rsidP="00DC6FDB">
      <w:pPr>
        <w:tabs>
          <w:tab w:val="left" w:pos="360"/>
        </w:tabs>
        <w:spacing w:after="120" w:line="276" w:lineRule="auto"/>
        <w:rPr>
          <w:rFonts w:ascii="Times New Roman" w:hAnsi="Times New Roman" w:cs="Times New Roman"/>
          <w:b/>
          <w:i/>
          <w:iCs/>
          <w:sz w:val="18"/>
          <w:szCs w:val="24"/>
        </w:rPr>
      </w:pPr>
    </w:p>
    <w:p w14:paraId="3C51F9F5" w14:textId="77777777" w:rsidR="00FC6723" w:rsidRDefault="00FC6723" w:rsidP="00DC6FDB">
      <w:pPr>
        <w:tabs>
          <w:tab w:val="left" w:pos="360"/>
        </w:tabs>
        <w:spacing w:after="120" w:line="276" w:lineRule="auto"/>
        <w:rPr>
          <w:rFonts w:ascii="Times New Roman" w:hAnsi="Times New Roman" w:cs="Times New Roman"/>
          <w:b/>
          <w:i/>
          <w:iCs/>
          <w:sz w:val="18"/>
          <w:szCs w:val="24"/>
        </w:rPr>
      </w:pPr>
    </w:p>
    <w:p w14:paraId="508394F5" w14:textId="291D23AC" w:rsidR="004C0498" w:rsidRPr="004C0498" w:rsidRDefault="004C0498" w:rsidP="004C0498">
      <w:pPr>
        <w:pStyle w:val="Lgende"/>
        <w:keepNext/>
        <w:spacing w:after="0"/>
        <w:rPr>
          <w:sz w:val="22"/>
        </w:rPr>
      </w:pPr>
      <w:bookmarkStart w:id="69" w:name="_Toc60239987"/>
      <w:r w:rsidRPr="00DC6FDB">
        <w:rPr>
          <w:sz w:val="22"/>
        </w:rPr>
        <w:lastRenderedPageBreak/>
        <w:t xml:space="preserve">Tableau </w:t>
      </w:r>
      <w:r w:rsidRPr="00DC6FDB">
        <w:rPr>
          <w:sz w:val="22"/>
        </w:rPr>
        <w:fldChar w:fldCharType="begin"/>
      </w:r>
      <w:r w:rsidRPr="00DC6FDB">
        <w:rPr>
          <w:sz w:val="22"/>
        </w:rPr>
        <w:instrText xml:space="preserve"> SEQ Tableau \* ARABIC </w:instrText>
      </w:r>
      <w:r w:rsidRPr="00DC6FDB">
        <w:rPr>
          <w:sz w:val="22"/>
        </w:rPr>
        <w:fldChar w:fldCharType="separate"/>
      </w:r>
      <w:r w:rsidR="00FB506D">
        <w:rPr>
          <w:noProof/>
          <w:sz w:val="22"/>
        </w:rPr>
        <w:t>19</w:t>
      </w:r>
      <w:r w:rsidRPr="00DC6FDB">
        <w:rPr>
          <w:sz w:val="22"/>
        </w:rPr>
        <w:fldChar w:fldCharType="end"/>
      </w:r>
      <w:r w:rsidRPr="00DC6FDB">
        <w:rPr>
          <w:sz w:val="22"/>
        </w:rPr>
        <w:t xml:space="preserve">: Répartition des Centres fonctionnels selon la région et le </w:t>
      </w:r>
      <w:r w:rsidR="00220C84">
        <w:rPr>
          <w:sz w:val="22"/>
        </w:rPr>
        <w:t>type de centre</w:t>
      </w:r>
      <w:bookmarkEnd w:id="69"/>
    </w:p>
    <w:tbl>
      <w:tblPr>
        <w:tblStyle w:val="TableauListe1Clair-Accentuation1"/>
        <w:tblW w:w="5000" w:type="pct"/>
        <w:tblLook w:val="04A0" w:firstRow="1" w:lastRow="0" w:firstColumn="1" w:lastColumn="0" w:noHBand="0" w:noVBand="1"/>
      </w:tblPr>
      <w:tblGrid>
        <w:gridCol w:w="2969"/>
        <w:gridCol w:w="1803"/>
        <w:gridCol w:w="1664"/>
        <w:gridCol w:w="2636"/>
      </w:tblGrid>
      <w:tr w:rsidR="006601C0" w:rsidRPr="006601C0" w14:paraId="01614C87" w14:textId="77777777" w:rsidTr="00220C8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6" w:type="pct"/>
            <w:tcBorders>
              <w:top w:val="single" w:sz="18" w:space="0" w:color="9CC2E5" w:themeColor="accent1" w:themeTint="99"/>
              <w:bottom w:val="single" w:sz="18" w:space="0" w:color="9CC2E5" w:themeColor="accent1" w:themeTint="99"/>
            </w:tcBorders>
            <w:hideMark/>
          </w:tcPr>
          <w:p w14:paraId="01AF0A6D" w14:textId="77777777" w:rsidR="006601C0" w:rsidRPr="006601C0" w:rsidRDefault="006601C0" w:rsidP="006601C0">
            <w:pPr>
              <w:rPr>
                <w:rFonts w:ascii="Times New Roman" w:hAnsi="Times New Roman" w:cs="Times New Roman"/>
                <w:color w:val="000000"/>
                <w:sz w:val="18"/>
                <w:szCs w:val="18"/>
              </w:rPr>
            </w:pPr>
            <w:r w:rsidRPr="006601C0">
              <w:rPr>
                <w:rFonts w:ascii="Times New Roman" w:hAnsi="Times New Roman" w:cs="Times New Roman"/>
                <w:color w:val="000000"/>
                <w:sz w:val="18"/>
                <w:szCs w:val="18"/>
              </w:rPr>
              <w:t> </w:t>
            </w:r>
            <w:r w:rsidRPr="009054DE">
              <w:rPr>
                <w:rFonts w:ascii="Times New Roman" w:hAnsi="Times New Roman" w:cs="Times New Roman"/>
                <w:color w:val="000000"/>
                <w:sz w:val="18"/>
                <w:szCs w:val="18"/>
              </w:rPr>
              <w:t>Région</w:t>
            </w:r>
          </w:p>
        </w:tc>
        <w:tc>
          <w:tcPr>
            <w:tcW w:w="993" w:type="pct"/>
            <w:tcBorders>
              <w:top w:val="single" w:sz="18" w:space="0" w:color="9CC2E5" w:themeColor="accent1" w:themeTint="99"/>
              <w:bottom w:val="single" w:sz="18" w:space="0" w:color="9CC2E5" w:themeColor="accent1" w:themeTint="99"/>
            </w:tcBorders>
            <w:hideMark/>
          </w:tcPr>
          <w:p w14:paraId="332F96D8" w14:textId="77777777" w:rsidR="006601C0" w:rsidRPr="006601C0" w:rsidRDefault="006601C0" w:rsidP="006601C0">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Public</w:t>
            </w:r>
          </w:p>
        </w:tc>
        <w:tc>
          <w:tcPr>
            <w:tcW w:w="917" w:type="pct"/>
            <w:tcBorders>
              <w:top w:val="single" w:sz="18" w:space="0" w:color="9CC2E5" w:themeColor="accent1" w:themeTint="99"/>
              <w:bottom w:val="single" w:sz="18" w:space="0" w:color="9CC2E5" w:themeColor="accent1" w:themeTint="99"/>
            </w:tcBorders>
            <w:hideMark/>
          </w:tcPr>
          <w:p w14:paraId="43BAAC7F" w14:textId="77777777" w:rsidR="006601C0" w:rsidRPr="006601C0" w:rsidRDefault="006601C0" w:rsidP="006601C0">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Privé</w:t>
            </w:r>
          </w:p>
        </w:tc>
        <w:tc>
          <w:tcPr>
            <w:tcW w:w="1453" w:type="pct"/>
            <w:tcBorders>
              <w:top w:val="single" w:sz="18" w:space="0" w:color="9CC2E5" w:themeColor="accent1" w:themeTint="99"/>
              <w:bottom w:val="single" w:sz="18" w:space="0" w:color="9CC2E5" w:themeColor="accent1" w:themeTint="99"/>
            </w:tcBorders>
            <w:hideMark/>
          </w:tcPr>
          <w:p w14:paraId="6B784E50" w14:textId="77777777" w:rsidR="006601C0" w:rsidRPr="006601C0" w:rsidRDefault="006601C0" w:rsidP="006601C0">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Total</w:t>
            </w:r>
          </w:p>
        </w:tc>
      </w:tr>
      <w:tr w:rsidR="006601C0" w:rsidRPr="006601C0" w14:paraId="2BBE1AD9" w14:textId="77777777" w:rsidTr="00220C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6" w:type="pct"/>
            <w:tcBorders>
              <w:top w:val="single" w:sz="18" w:space="0" w:color="9CC2E5" w:themeColor="accent1" w:themeTint="99"/>
            </w:tcBorders>
            <w:hideMark/>
          </w:tcPr>
          <w:p w14:paraId="0CC17518" w14:textId="77777777" w:rsidR="006601C0" w:rsidRPr="006601C0" w:rsidRDefault="006601C0" w:rsidP="006601C0">
            <w:pPr>
              <w:rPr>
                <w:rFonts w:ascii="Times New Roman" w:hAnsi="Times New Roman" w:cs="Times New Roman"/>
                <w:b w:val="0"/>
                <w:color w:val="000000"/>
                <w:sz w:val="18"/>
                <w:szCs w:val="18"/>
              </w:rPr>
            </w:pPr>
            <w:r w:rsidRPr="006601C0">
              <w:rPr>
                <w:rFonts w:ascii="Times New Roman" w:hAnsi="Times New Roman" w:cs="Times New Roman"/>
                <w:b w:val="0"/>
                <w:color w:val="000000"/>
                <w:sz w:val="18"/>
                <w:szCs w:val="18"/>
              </w:rPr>
              <w:t>Kayes</w:t>
            </w:r>
          </w:p>
        </w:tc>
        <w:tc>
          <w:tcPr>
            <w:tcW w:w="993" w:type="pct"/>
            <w:tcBorders>
              <w:top w:val="single" w:sz="18" w:space="0" w:color="9CC2E5" w:themeColor="accent1" w:themeTint="99"/>
            </w:tcBorders>
            <w:noWrap/>
            <w:hideMark/>
          </w:tcPr>
          <w:p w14:paraId="74B5C6F9"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1</w:t>
            </w:r>
          </w:p>
        </w:tc>
        <w:tc>
          <w:tcPr>
            <w:tcW w:w="917" w:type="pct"/>
            <w:tcBorders>
              <w:top w:val="single" w:sz="18" w:space="0" w:color="9CC2E5" w:themeColor="accent1" w:themeTint="99"/>
            </w:tcBorders>
            <w:noWrap/>
            <w:hideMark/>
          </w:tcPr>
          <w:p w14:paraId="7C9F3F11"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15</w:t>
            </w:r>
          </w:p>
        </w:tc>
        <w:tc>
          <w:tcPr>
            <w:tcW w:w="1453" w:type="pct"/>
            <w:tcBorders>
              <w:top w:val="single" w:sz="18" w:space="0" w:color="9CC2E5" w:themeColor="accent1" w:themeTint="99"/>
            </w:tcBorders>
            <w:noWrap/>
            <w:hideMark/>
          </w:tcPr>
          <w:p w14:paraId="04437A79"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16</w:t>
            </w:r>
          </w:p>
        </w:tc>
      </w:tr>
      <w:tr w:rsidR="006601C0" w:rsidRPr="006601C0" w14:paraId="7AB2127B" w14:textId="77777777" w:rsidTr="00220C84">
        <w:trPr>
          <w:trHeight w:val="255"/>
        </w:trPr>
        <w:tc>
          <w:tcPr>
            <w:cnfStyle w:val="001000000000" w:firstRow="0" w:lastRow="0" w:firstColumn="1" w:lastColumn="0" w:oddVBand="0" w:evenVBand="0" w:oddHBand="0" w:evenHBand="0" w:firstRowFirstColumn="0" w:firstRowLastColumn="0" w:lastRowFirstColumn="0" w:lastRowLastColumn="0"/>
            <w:tcW w:w="1636" w:type="pct"/>
            <w:hideMark/>
          </w:tcPr>
          <w:p w14:paraId="3718B4B9" w14:textId="77777777" w:rsidR="006601C0" w:rsidRPr="006601C0" w:rsidRDefault="006601C0" w:rsidP="006601C0">
            <w:pPr>
              <w:rPr>
                <w:rFonts w:ascii="Times New Roman" w:hAnsi="Times New Roman" w:cs="Times New Roman"/>
                <w:b w:val="0"/>
                <w:color w:val="000000"/>
                <w:sz w:val="18"/>
                <w:szCs w:val="18"/>
              </w:rPr>
            </w:pPr>
            <w:r w:rsidRPr="006601C0">
              <w:rPr>
                <w:rFonts w:ascii="Times New Roman" w:hAnsi="Times New Roman" w:cs="Times New Roman"/>
                <w:b w:val="0"/>
                <w:color w:val="000000"/>
                <w:sz w:val="18"/>
                <w:szCs w:val="18"/>
              </w:rPr>
              <w:t>Koulikoro</w:t>
            </w:r>
          </w:p>
        </w:tc>
        <w:tc>
          <w:tcPr>
            <w:tcW w:w="993" w:type="pct"/>
            <w:noWrap/>
            <w:hideMark/>
          </w:tcPr>
          <w:p w14:paraId="49D9F865"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3</w:t>
            </w:r>
          </w:p>
        </w:tc>
        <w:tc>
          <w:tcPr>
            <w:tcW w:w="917" w:type="pct"/>
            <w:noWrap/>
            <w:hideMark/>
          </w:tcPr>
          <w:p w14:paraId="4A1B16B4"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20</w:t>
            </w:r>
          </w:p>
        </w:tc>
        <w:tc>
          <w:tcPr>
            <w:tcW w:w="1453" w:type="pct"/>
            <w:noWrap/>
            <w:hideMark/>
          </w:tcPr>
          <w:p w14:paraId="0C42D355"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23</w:t>
            </w:r>
          </w:p>
        </w:tc>
      </w:tr>
      <w:tr w:rsidR="006601C0" w:rsidRPr="006601C0" w14:paraId="5991BB89" w14:textId="77777777" w:rsidTr="00220C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6" w:type="pct"/>
            <w:hideMark/>
          </w:tcPr>
          <w:p w14:paraId="1C7BF824" w14:textId="77777777" w:rsidR="006601C0" w:rsidRPr="006601C0" w:rsidRDefault="006601C0" w:rsidP="006601C0">
            <w:pPr>
              <w:rPr>
                <w:rFonts w:ascii="Times New Roman" w:hAnsi="Times New Roman" w:cs="Times New Roman"/>
                <w:b w:val="0"/>
                <w:color w:val="000000"/>
                <w:sz w:val="18"/>
                <w:szCs w:val="18"/>
              </w:rPr>
            </w:pPr>
            <w:r w:rsidRPr="006601C0">
              <w:rPr>
                <w:rFonts w:ascii="Times New Roman" w:hAnsi="Times New Roman" w:cs="Times New Roman"/>
                <w:b w:val="0"/>
                <w:color w:val="000000"/>
                <w:sz w:val="18"/>
                <w:szCs w:val="18"/>
              </w:rPr>
              <w:t>Sikasso</w:t>
            </w:r>
          </w:p>
        </w:tc>
        <w:tc>
          <w:tcPr>
            <w:tcW w:w="993" w:type="pct"/>
            <w:noWrap/>
            <w:hideMark/>
          </w:tcPr>
          <w:p w14:paraId="5AEB2F81"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4</w:t>
            </w:r>
          </w:p>
        </w:tc>
        <w:tc>
          <w:tcPr>
            <w:tcW w:w="917" w:type="pct"/>
            <w:noWrap/>
            <w:hideMark/>
          </w:tcPr>
          <w:p w14:paraId="0B8A4B12"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16</w:t>
            </w:r>
          </w:p>
        </w:tc>
        <w:tc>
          <w:tcPr>
            <w:tcW w:w="1453" w:type="pct"/>
            <w:noWrap/>
            <w:hideMark/>
          </w:tcPr>
          <w:p w14:paraId="536EB7E5"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20</w:t>
            </w:r>
          </w:p>
        </w:tc>
      </w:tr>
      <w:tr w:rsidR="006601C0" w:rsidRPr="006601C0" w14:paraId="4B358C8F" w14:textId="77777777" w:rsidTr="00220C84">
        <w:trPr>
          <w:trHeight w:val="255"/>
        </w:trPr>
        <w:tc>
          <w:tcPr>
            <w:cnfStyle w:val="001000000000" w:firstRow="0" w:lastRow="0" w:firstColumn="1" w:lastColumn="0" w:oddVBand="0" w:evenVBand="0" w:oddHBand="0" w:evenHBand="0" w:firstRowFirstColumn="0" w:firstRowLastColumn="0" w:lastRowFirstColumn="0" w:lastRowLastColumn="0"/>
            <w:tcW w:w="1636" w:type="pct"/>
            <w:hideMark/>
          </w:tcPr>
          <w:p w14:paraId="46D44D76" w14:textId="77777777" w:rsidR="006601C0" w:rsidRPr="006601C0" w:rsidRDefault="006601C0" w:rsidP="006601C0">
            <w:pPr>
              <w:rPr>
                <w:rFonts w:ascii="Times New Roman" w:hAnsi="Times New Roman" w:cs="Times New Roman"/>
                <w:b w:val="0"/>
                <w:color w:val="000000"/>
                <w:sz w:val="18"/>
                <w:szCs w:val="18"/>
              </w:rPr>
            </w:pPr>
            <w:r w:rsidRPr="006601C0">
              <w:rPr>
                <w:rFonts w:ascii="Times New Roman" w:hAnsi="Times New Roman" w:cs="Times New Roman"/>
                <w:b w:val="0"/>
                <w:color w:val="000000"/>
                <w:sz w:val="18"/>
                <w:szCs w:val="18"/>
              </w:rPr>
              <w:t>Ségou</w:t>
            </w:r>
          </w:p>
        </w:tc>
        <w:tc>
          <w:tcPr>
            <w:tcW w:w="993" w:type="pct"/>
            <w:noWrap/>
            <w:hideMark/>
          </w:tcPr>
          <w:p w14:paraId="59AC87C6"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6</w:t>
            </w:r>
          </w:p>
        </w:tc>
        <w:tc>
          <w:tcPr>
            <w:tcW w:w="917" w:type="pct"/>
            <w:noWrap/>
            <w:hideMark/>
          </w:tcPr>
          <w:p w14:paraId="4AE1A3F3"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32</w:t>
            </w:r>
          </w:p>
        </w:tc>
        <w:tc>
          <w:tcPr>
            <w:tcW w:w="1453" w:type="pct"/>
            <w:noWrap/>
            <w:hideMark/>
          </w:tcPr>
          <w:p w14:paraId="4D5B8621"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38</w:t>
            </w:r>
          </w:p>
        </w:tc>
      </w:tr>
      <w:tr w:rsidR="006601C0" w:rsidRPr="006601C0" w14:paraId="194AC4E2" w14:textId="77777777" w:rsidTr="00220C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6" w:type="pct"/>
            <w:hideMark/>
          </w:tcPr>
          <w:p w14:paraId="605E2B5B" w14:textId="77777777" w:rsidR="006601C0" w:rsidRPr="006601C0" w:rsidRDefault="006601C0" w:rsidP="006601C0">
            <w:pPr>
              <w:rPr>
                <w:rFonts w:ascii="Times New Roman" w:hAnsi="Times New Roman" w:cs="Times New Roman"/>
                <w:b w:val="0"/>
                <w:color w:val="000000"/>
                <w:sz w:val="18"/>
                <w:szCs w:val="18"/>
              </w:rPr>
            </w:pPr>
            <w:r w:rsidRPr="006601C0">
              <w:rPr>
                <w:rFonts w:ascii="Times New Roman" w:hAnsi="Times New Roman" w:cs="Times New Roman"/>
                <w:b w:val="0"/>
                <w:color w:val="000000"/>
                <w:sz w:val="18"/>
                <w:szCs w:val="18"/>
              </w:rPr>
              <w:t>Mopti</w:t>
            </w:r>
          </w:p>
        </w:tc>
        <w:tc>
          <w:tcPr>
            <w:tcW w:w="993" w:type="pct"/>
            <w:noWrap/>
            <w:hideMark/>
          </w:tcPr>
          <w:p w14:paraId="17B220FF"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3</w:t>
            </w:r>
          </w:p>
        </w:tc>
        <w:tc>
          <w:tcPr>
            <w:tcW w:w="917" w:type="pct"/>
            <w:noWrap/>
            <w:hideMark/>
          </w:tcPr>
          <w:p w14:paraId="27A88F6F"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32</w:t>
            </w:r>
          </w:p>
        </w:tc>
        <w:tc>
          <w:tcPr>
            <w:tcW w:w="1453" w:type="pct"/>
            <w:noWrap/>
            <w:hideMark/>
          </w:tcPr>
          <w:p w14:paraId="08936307"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35</w:t>
            </w:r>
          </w:p>
        </w:tc>
      </w:tr>
      <w:tr w:rsidR="006601C0" w:rsidRPr="006601C0" w14:paraId="223B6A54" w14:textId="77777777" w:rsidTr="00220C84">
        <w:trPr>
          <w:trHeight w:val="255"/>
        </w:trPr>
        <w:tc>
          <w:tcPr>
            <w:cnfStyle w:val="001000000000" w:firstRow="0" w:lastRow="0" w:firstColumn="1" w:lastColumn="0" w:oddVBand="0" w:evenVBand="0" w:oddHBand="0" w:evenHBand="0" w:firstRowFirstColumn="0" w:firstRowLastColumn="0" w:lastRowFirstColumn="0" w:lastRowLastColumn="0"/>
            <w:tcW w:w="1636" w:type="pct"/>
            <w:hideMark/>
          </w:tcPr>
          <w:p w14:paraId="646FD490" w14:textId="77777777" w:rsidR="006601C0" w:rsidRPr="006601C0" w:rsidRDefault="006601C0" w:rsidP="006601C0">
            <w:pPr>
              <w:rPr>
                <w:rFonts w:ascii="Times New Roman" w:hAnsi="Times New Roman" w:cs="Times New Roman"/>
                <w:b w:val="0"/>
                <w:color w:val="000000"/>
                <w:sz w:val="18"/>
                <w:szCs w:val="18"/>
              </w:rPr>
            </w:pPr>
            <w:r w:rsidRPr="006601C0">
              <w:rPr>
                <w:rFonts w:ascii="Times New Roman" w:hAnsi="Times New Roman" w:cs="Times New Roman"/>
                <w:b w:val="0"/>
                <w:color w:val="000000"/>
                <w:sz w:val="18"/>
                <w:szCs w:val="18"/>
              </w:rPr>
              <w:t>Tombouctou</w:t>
            </w:r>
          </w:p>
        </w:tc>
        <w:tc>
          <w:tcPr>
            <w:tcW w:w="993" w:type="pct"/>
            <w:noWrap/>
            <w:hideMark/>
          </w:tcPr>
          <w:p w14:paraId="313A7693"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0</w:t>
            </w:r>
          </w:p>
        </w:tc>
        <w:tc>
          <w:tcPr>
            <w:tcW w:w="917" w:type="pct"/>
            <w:noWrap/>
            <w:hideMark/>
          </w:tcPr>
          <w:p w14:paraId="2AE3AC36"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7</w:t>
            </w:r>
          </w:p>
        </w:tc>
        <w:tc>
          <w:tcPr>
            <w:tcW w:w="1453" w:type="pct"/>
            <w:noWrap/>
            <w:hideMark/>
          </w:tcPr>
          <w:p w14:paraId="7B52600A"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7</w:t>
            </w:r>
          </w:p>
        </w:tc>
      </w:tr>
      <w:tr w:rsidR="006601C0" w:rsidRPr="006601C0" w14:paraId="40B64465" w14:textId="77777777" w:rsidTr="00220C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6" w:type="pct"/>
            <w:hideMark/>
          </w:tcPr>
          <w:p w14:paraId="5C6AD462" w14:textId="77777777" w:rsidR="006601C0" w:rsidRPr="006601C0" w:rsidRDefault="006601C0" w:rsidP="006601C0">
            <w:pPr>
              <w:rPr>
                <w:rFonts w:ascii="Times New Roman" w:hAnsi="Times New Roman" w:cs="Times New Roman"/>
                <w:b w:val="0"/>
                <w:color w:val="000000"/>
                <w:sz w:val="18"/>
                <w:szCs w:val="18"/>
              </w:rPr>
            </w:pPr>
            <w:r w:rsidRPr="006601C0">
              <w:rPr>
                <w:rFonts w:ascii="Times New Roman" w:hAnsi="Times New Roman" w:cs="Times New Roman"/>
                <w:b w:val="0"/>
                <w:color w:val="000000"/>
                <w:sz w:val="18"/>
                <w:szCs w:val="18"/>
              </w:rPr>
              <w:t>Gao</w:t>
            </w:r>
          </w:p>
        </w:tc>
        <w:tc>
          <w:tcPr>
            <w:tcW w:w="993" w:type="pct"/>
            <w:noWrap/>
            <w:hideMark/>
          </w:tcPr>
          <w:p w14:paraId="09629277"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0</w:t>
            </w:r>
          </w:p>
        </w:tc>
        <w:tc>
          <w:tcPr>
            <w:tcW w:w="917" w:type="pct"/>
            <w:noWrap/>
            <w:hideMark/>
          </w:tcPr>
          <w:p w14:paraId="2599910F"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19</w:t>
            </w:r>
          </w:p>
        </w:tc>
        <w:tc>
          <w:tcPr>
            <w:tcW w:w="1453" w:type="pct"/>
            <w:noWrap/>
            <w:hideMark/>
          </w:tcPr>
          <w:p w14:paraId="0F5EBE46"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19</w:t>
            </w:r>
          </w:p>
        </w:tc>
      </w:tr>
      <w:tr w:rsidR="006601C0" w:rsidRPr="006601C0" w14:paraId="37F634F2" w14:textId="77777777" w:rsidTr="00220C84">
        <w:trPr>
          <w:trHeight w:val="255"/>
        </w:trPr>
        <w:tc>
          <w:tcPr>
            <w:cnfStyle w:val="001000000000" w:firstRow="0" w:lastRow="0" w:firstColumn="1" w:lastColumn="0" w:oddVBand="0" w:evenVBand="0" w:oddHBand="0" w:evenHBand="0" w:firstRowFirstColumn="0" w:firstRowLastColumn="0" w:lastRowFirstColumn="0" w:lastRowLastColumn="0"/>
            <w:tcW w:w="1636" w:type="pct"/>
            <w:hideMark/>
          </w:tcPr>
          <w:p w14:paraId="2B6A9CAD" w14:textId="77777777" w:rsidR="006601C0" w:rsidRPr="006601C0" w:rsidRDefault="006601C0" w:rsidP="006601C0">
            <w:pPr>
              <w:rPr>
                <w:rFonts w:ascii="Times New Roman" w:hAnsi="Times New Roman" w:cs="Times New Roman"/>
                <w:b w:val="0"/>
                <w:color w:val="000000"/>
                <w:sz w:val="18"/>
                <w:szCs w:val="18"/>
              </w:rPr>
            </w:pPr>
            <w:r w:rsidRPr="006601C0">
              <w:rPr>
                <w:rFonts w:ascii="Times New Roman" w:hAnsi="Times New Roman" w:cs="Times New Roman"/>
                <w:b w:val="0"/>
                <w:color w:val="000000"/>
                <w:sz w:val="18"/>
                <w:szCs w:val="18"/>
              </w:rPr>
              <w:t>Kidal</w:t>
            </w:r>
          </w:p>
        </w:tc>
        <w:tc>
          <w:tcPr>
            <w:tcW w:w="993" w:type="pct"/>
            <w:noWrap/>
            <w:hideMark/>
          </w:tcPr>
          <w:p w14:paraId="3409655A"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0</w:t>
            </w:r>
          </w:p>
        </w:tc>
        <w:tc>
          <w:tcPr>
            <w:tcW w:w="917" w:type="pct"/>
            <w:noWrap/>
            <w:hideMark/>
          </w:tcPr>
          <w:p w14:paraId="6781F2A1"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0</w:t>
            </w:r>
          </w:p>
        </w:tc>
        <w:tc>
          <w:tcPr>
            <w:tcW w:w="1453" w:type="pct"/>
            <w:noWrap/>
            <w:hideMark/>
          </w:tcPr>
          <w:p w14:paraId="7F45E885"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0</w:t>
            </w:r>
          </w:p>
        </w:tc>
      </w:tr>
      <w:tr w:rsidR="006601C0" w:rsidRPr="006601C0" w14:paraId="49271F9E" w14:textId="77777777" w:rsidTr="00220C8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6" w:type="pct"/>
            <w:tcBorders>
              <w:bottom w:val="single" w:sz="18" w:space="0" w:color="9CC2E5" w:themeColor="accent1" w:themeTint="99"/>
            </w:tcBorders>
            <w:hideMark/>
          </w:tcPr>
          <w:p w14:paraId="7B5A00DA" w14:textId="77777777" w:rsidR="006601C0" w:rsidRPr="006601C0" w:rsidRDefault="006601C0" w:rsidP="006601C0">
            <w:pPr>
              <w:rPr>
                <w:rFonts w:ascii="Times New Roman" w:hAnsi="Times New Roman" w:cs="Times New Roman"/>
                <w:b w:val="0"/>
                <w:color w:val="000000"/>
                <w:sz w:val="18"/>
                <w:szCs w:val="18"/>
              </w:rPr>
            </w:pPr>
            <w:r w:rsidRPr="006601C0">
              <w:rPr>
                <w:rFonts w:ascii="Times New Roman" w:hAnsi="Times New Roman" w:cs="Times New Roman"/>
                <w:b w:val="0"/>
                <w:color w:val="000000"/>
                <w:sz w:val="18"/>
                <w:szCs w:val="18"/>
              </w:rPr>
              <w:t>District de Bamako</w:t>
            </w:r>
          </w:p>
        </w:tc>
        <w:tc>
          <w:tcPr>
            <w:tcW w:w="993" w:type="pct"/>
            <w:tcBorders>
              <w:bottom w:val="single" w:sz="18" w:space="0" w:color="9CC2E5" w:themeColor="accent1" w:themeTint="99"/>
            </w:tcBorders>
            <w:noWrap/>
            <w:hideMark/>
          </w:tcPr>
          <w:p w14:paraId="46DF9C56"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1</w:t>
            </w:r>
          </w:p>
        </w:tc>
        <w:tc>
          <w:tcPr>
            <w:tcW w:w="917" w:type="pct"/>
            <w:tcBorders>
              <w:bottom w:val="single" w:sz="18" w:space="0" w:color="9CC2E5" w:themeColor="accent1" w:themeTint="99"/>
            </w:tcBorders>
            <w:noWrap/>
            <w:hideMark/>
          </w:tcPr>
          <w:p w14:paraId="0B7D73E0"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69</w:t>
            </w:r>
          </w:p>
        </w:tc>
        <w:tc>
          <w:tcPr>
            <w:tcW w:w="1453" w:type="pct"/>
            <w:tcBorders>
              <w:bottom w:val="single" w:sz="18" w:space="0" w:color="9CC2E5" w:themeColor="accent1" w:themeTint="99"/>
            </w:tcBorders>
            <w:noWrap/>
            <w:hideMark/>
          </w:tcPr>
          <w:p w14:paraId="66D309AD" w14:textId="77777777" w:rsidR="006601C0" w:rsidRPr="006601C0" w:rsidRDefault="006601C0" w:rsidP="006601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6601C0">
              <w:rPr>
                <w:rFonts w:ascii="Times New Roman" w:hAnsi="Times New Roman" w:cs="Times New Roman"/>
                <w:color w:val="000000"/>
                <w:sz w:val="18"/>
                <w:szCs w:val="18"/>
              </w:rPr>
              <w:t>70</w:t>
            </w:r>
          </w:p>
        </w:tc>
      </w:tr>
      <w:tr w:rsidR="006601C0" w:rsidRPr="006601C0" w14:paraId="0D3EF5F3" w14:textId="77777777" w:rsidTr="00220C84">
        <w:trPr>
          <w:trHeight w:val="255"/>
        </w:trPr>
        <w:tc>
          <w:tcPr>
            <w:cnfStyle w:val="001000000000" w:firstRow="0" w:lastRow="0" w:firstColumn="1" w:lastColumn="0" w:oddVBand="0" w:evenVBand="0" w:oddHBand="0" w:evenHBand="0" w:firstRowFirstColumn="0" w:firstRowLastColumn="0" w:lastRowFirstColumn="0" w:lastRowLastColumn="0"/>
            <w:tcW w:w="1636" w:type="pct"/>
            <w:tcBorders>
              <w:top w:val="single" w:sz="18" w:space="0" w:color="9CC2E5" w:themeColor="accent1" w:themeTint="99"/>
              <w:bottom w:val="single" w:sz="18" w:space="0" w:color="9CC2E5" w:themeColor="accent1" w:themeTint="99"/>
            </w:tcBorders>
            <w:hideMark/>
          </w:tcPr>
          <w:p w14:paraId="7CF4CE35" w14:textId="77777777" w:rsidR="006601C0" w:rsidRPr="006601C0" w:rsidRDefault="006601C0" w:rsidP="006601C0">
            <w:pPr>
              <w:rPr>
                <w:rFonts w:ascii="Times New Roman" w:hAnsi="Times New Roman" w:cs="Times New Roman"/>
                <w:color w:val="000000"/>
                <w:sz w:val="18"/>
                <w:szCs w:val="18"/>
              </w:rPr>
            </w:pPr>
            <w:r w:rsidRPr="006601C0">
              <w:rPr>
                <w:rFonts w:ascii="Times New Roman" w:hAnsi="Times New Roman" w:cs="Times New Roman"/>
                <w:color w:val="000000"/>
                <w:sz w:val="18"/>
                <w:szCs w:val="18"/>
              </w:rPr>
              <w:t>Total</w:t>
            </w:r>
          </w:p>
        </w:tc>
        <w:tc>
          <w:tcPr>
            <w:tcW w:w="993" w:type="pct"/>
            <w:tcBorders>
              <w:top w:val="single" w:sz="18" w:space="0" w:color="9CC2E5" w:themeColor="accent1" w:themeTint="99"/>
              <w:bottom w:val="single" w:sz="18" w:space="0" w:color="9CC2E5" w:themeColor="accent1" w:themeTint="99"/>
            </w:tcBorders>
            <w:noWrap/>
            <w:hideMark/>
          </w:tcPr>
          <w:p w14:paraId="5697B0FA"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rPr>
            </w:pPr>
            <w:r w:rsidRPr="006601C0">
              <w:rPr>
                <w:rFonts w:ascii="Times New Roman" w:hAnsi="Times New Roman" w:cs="Times New Roman"/>
                <w:b/>
                <w:color w:val="000000"/>
                <w:sz w:val="18"/>
                <w:szCs w:val="18"/>
              </w:rPr>
              <w:t>18</w:t>
            </w:r>
          </w:p>
        </w:tc>
        <w:tc>
          <w:tcPr>
            <w:tcW w:w="917" w:type="pct"/>
            <w:tcBorders>
              <w:top w:val="single" w:sz="18" w:space="0" w:color="9CC2E5" w:themeColor="accent1" w:themeTint="99"/>
              <w:bottom w:val="single" w:sz="18" w:space="0" w:color="9CC2E5" w:themeColor="accent1" w:themeTint="99"/>
            </w:tcBorders>
            <w:noWrap/>
            <w:hideMark/>
          </w:tcPr>
          <w:p w14:paraId="146D4C0D"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rPr>
            </w:pPr>
            <w:r w:rsidRPr="006601C0">
              <w:rPr>
                <w:rFonts w:ascii="Times New Roman" w:hAnsi="Times New Roman" w:cs="Times New Roman"/>
                <w:b/>
                <w:color w:val="000000"/>
                <w:sz w:val="18"/>
                <w:szCs w:val="18"/>
              </w:rPr>
              <w:t>210</w:t>
            </w:r>
          </w:p>
        </w:tc>
        <w:tc>
          <w:tcPr>
            <w:tcW w:w="1453" w:type="pct"/>
            <w:tcBorders>
              <w:top w:val="single" w:sz="18" w:space="0" w:color="9CC2E5" w:themeColor="accent1" w:themeTint="99"/>
              <w:bottom w:val="single" w:sz="18" w:space="0" w:color="9CC2E5" w:themeColor="accent1" w:themeTint="99"/>
            </w:tcBorders>
            <w:noWrap/>
            <w:hideMark/>
          </w:tcPr>
          <w:p w14:paraId="400B5169" w14:textId="77777777" w:rsidR="006601C0" w:rsidRPr="006601C0" w:rsidRDefault="006601C0" w:rsidP="006601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18"/>
                <w:szCs w:val="18"/>
              </w:rPr>
            </w:pPr>
            <w:r w:rsidRPr="006601C0">
              <w:rPr>
                <w:rFonts w:ascii="Times New Roman" w:hAnsi="Times New Roman" w:cs="Times New Roman"/>
                <w:b/>
                <w:color w:val="000000"/>
                <w:sz w:val="18"/>
                <w:szCs w:val="18"/>
              </w:rPr>
              <w:t>228</w:t>
            </w:r>
          </w:p>
        </w:tc>
      </w:tr>
    </w:tbl>
    <w:p w14:paraId="3622E299" w14:textId="38250D0E" w:rsidR="004C0498" w:rsidRDefault="006601C0" w:rsidP="004C0498">
      <w:pPr>
        <w:tabs>
          <w:tab w:val="left" w:pos="360"/>
        </w:tabs>
        <w:spacing w:after="120" w:line="276" w:lineRule="auto"/>
        <w:rPr>
          <w:rFonts w:ascii="Times New Roman" w:hAnsi="Times New Roman" w:cs="Times New Roman"/>
          <w:b/>
          <w:i/>
          <w:iCs/>
          <w:sz w:val="18"/>
          <w:szCs w:val="24"/>
        </w:rPr>
      </w:pPr>
      <w:r w:rsidRPr="00FA2AE9">
        <w:t xml:space="preserve"> </w:t>
      </w:r>
      <w:r w:rsidR="004C0498" w:rsidRPr="00A70A28">
        <w:rPr>
          <w:rFonts w:ascii="Times New Roman" w:hAnsi="Times New Roman" w:cs="Times New Roman"/>
          <w:i/>
          <w:iCs/>
          <w:sz w:val="18"/>
          <w:szCs w:val="24"/>
        </w:rPr>
        <w:t xml:space="preserve">Source : Annuaire statistique de l’emploi et la formation </w:t>
      </w:r>
      <w:r w:rsidR="004C0498">
        <w:rPr>
          <w:rFonts w:ascii="Times New Roman" w:hAnsi="Times New Roman" w:cs="Times New Roman"/>
          <w:i/>
          <w:iCs/>
          <w:sz w:val="18"/>
          <w:szCs w:val="24"/>
        </w:rPr>
        <w:t xml:space="preserve">professionnelle </w:t>
      </w:r>
      <w:r w:rsidR="004C0498" w:rsidRPr="00A70A28">
        <w:rPr>
          <w:rFonts w:ascii="Times New Roman" w:hAnsi="Times New Roman" w:cs="Times New Roman"/>
          <w:i/>
          <w:iCs/>
          <w:sz w:val="18"/>
          <w:szCs w:val="24"/>
        </w:rPr>
        <w:t>2019</w:t>
      </w:r>
      <w:r w:rsidR="004C0498">
        <w:rPr>
          <w:rFonts w:ascii="Times New Roman" w:hAnsi="Times New Roman" w:cs="Times New Roman"/>
          <w:i/>
          <w:iCs/>
          <w:sz w:val="18"/>
          <w:szCs w:val="24"/>
        </w:rPr>
        <w:t xml:space="preserve">/ </w:t>
      </w:r>
      <w:r w:rsidR="004C0498" w:rsidRPr="003F64C7">
        <w:rPr>
          <w:rFonts w:ascii="Times New Roman" w:hAnsi="Times New Roman" w:cs="Times New Roman"/>
          <w:b/>
          <w:i/>
          <w:iCs/>
          <w:sz w:val="18"/>
          <w:szCs w:val="24"/>
        </w:rPr>
        <w:t>ONEF</w:t>
      </w:r>
    </w:p>
    <w:p w14:paraId="0072B43F" w14:textId="77777777" w:rsidR="00BE33E0" w:rsidRDefault="00BE33E0" w:rsidP="004C0498">
      <w:pPr>
        <w:tabs>
          <w:tab w:val="left" w:pos="360"/>
        </w:tabs>
        <w:spacing w:after="120" w:line="276" w:lineRule="auto"/>
        <w:rPr>
          <w:rFonts w:ascii="Times New Roman" w:hAnsi="Times New Roman" w:cs="Times New Roman"/>
          <w:b/>
          <w:i/>
          <w:iCs/>
          <w:sz w:val="18"/>
          <w:szCs w:val="24"/>
        </w:rPr>
      </w:pPr>
    </w:p>
    <w:p w14:paraId="689E761D" w14:textId="16833DB3" w:rsidR="00BE33E0" w:rsidRPr="00BE33E0" w:rsidRDefault="00BE33E0" w:rsidP="00BE33E0">
      <w:pPr>
        <w:pStyle w:val="Lgende"/>
        <w:keepNext/>
        <w:spacing w:after="0"/>
        <w:rPr>
          <w:sz w:val="22"/>
        </w:rPr>
      </w:pPr>
      <w:bookmarkStart w:id="70" w:name="_Toc60239988"/>
      <w:r w:rsidRPr="00BE33E0">
        <w:rPr>
          <w:sz w:val="22"/>
        </w:rPr>
        <w:t xml:space="preserve">Tableau </w:t>
      </w:r>
      <w:r w:rsidRPr="00BE33E0">
        <w:rPr>
          <w:sz w:val="22"/>
        </w:rPr>
        <w:fldChar w:fldCharType="begin"/>
      </w:r>
      <w:r w:rsidRPr="00BE33E0">
        <w:rPr>
          <w:sz w:val="22"/>
        </w:rPr>
        <w:instrText xml:space="preserve"> SEQ Tableau \* ARABIC </w:instrText>
      </w:r>
      <w:r w:rsidRPr="00BE33E0">
        <w:rPr>
          <w:sz w:val="22"/>
        </w:rPr>
        <w:fldChar w:fldCharType="separate"/>
      </w:r>
      <w:r w:rsidR="00FB506D">
        <w:rPr>
          <w:noProof/>
          <w:sz w:val="22"/>
        </w:rPr>
        <w:t>20</w:t>
      </w:r>
      <w:r w:rsidRPr="00BE33E0">
        <w:rPr>
          <w:sz w:val="22"/>
        </w:rPr>
        <w:fldChar w:fldCharType="end"/>
      </w:r>
      <w:r w:rsidRPr="00BE33E0">
        <w:rPr>
          <w:sz w:val="22"/>
        </w:rPr>
        <w:t>: Répartition par région des Centres dotés d’infrastructures sociales de base (en</w:t>
      </w:r>
      <w:r>
        <w:rPr>
          <w:sz w:val="22"/>
        </w:rPr>
        <w:t xml:space="preserve"> %</w:t>
      </w:r>
      <w:r w:rsidRPr="00BE33E0">
        <w:rPr>
          <w:sz w:val="22"/>
        </w:rPr>
        <w:t>)</w:t>
      </w:r>
      <w:bookmarkEnd w:id="70"/>
    </w:p>
    <w:tbl>
      <w:tblPr>
        <w:tblStyle w:val="TableauListe1Clair-Accentuation1"/>
        <w:tblW w:w="5000" w:type="pct"/>
        <w:tblLook w:val="04A0" w:firstRow="1" w:lastRow="0" w:firstColumn="1" w:lastColumn="0" w:noHBand="0" w:noVBand="1"/>
      </w:tblPr>
      <w:tblGrid>
        <w:gridCol w:w="1709"/>
        <w:gridCol w:w="1156"/>
        <w:gridCol w:w="1154"/>
        <w:gridCol w:w="1397"/>
        <w:gridCol w:w="989"/>
        <w:gridCol w:w="1397"/>
        <w:gridCol w:w="1270"/>
      </w:tblGrid>
      <w:tr w:rsidR="0057721B" w:rsidRPr="0057721B" w14:paraId="5633B996" w14:textId="77777777" w:rsidTr="00FC6723">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42" w:type="pct"/>
            <w:tcBorders>
              <w:top w:val="single" w:sz="18" w:space="0" w:color="9CC2E5" w:themeColor="accent1" w:themeTint="99"/>
              <w:bottom w:val="single" w:sz="18" w:space="0" w:color="9CC2E5" w:themeColor="accent1" w:themeTint="99"/>
            </w:tcBorders>
            <w:vAlign w:val="center"/>
            <w:hideMark/>
          </w:tcPr>
          <w:p w14:paraId="5A92A73D" w14:textId="234EC537" w:rsidR="0057721B" w:rsidRPr="0057721B" w:rsidRDefault="005A7E2B" w:rsidP="00FC6723">
            <w:pPr>
              <w:rPr>
                <w:rFonts w:ascii="Times New Roman" w:eastAsia="Times New Roman" w:hAnsi="Times New Roman" w:cs="Times New Roman"/>
                <w:color w:val="000000"/>
                <w:sz w:val="18"/>
                <w:szCs w:val="18"/>
                <w:lang w:eastAsia="fr-FR"/>
              </w:rPr>
            </w:pPr>
            <w:r w:rsidRPr="00FA2AE9">
              <w:br w:type="page"/>
            </w:r>
            <w:r w:rsidR="0057721B" w:rsidRPr="0057721B">
              <w:rPr>
                <w:rFonts w:ascii="Times New Roman" w:eastAsia="Times New Roman" w:hAnsi="Times New Roman" w:cs="Times New Roman"/>
                <w:color w:val="000000"/>
                <w:sz w:val="18"/>
                <w:szCs w:val="18"/>
                <w:lang w:eastAsia="fr-FR"/>
              </w:rPr>
              <w:t> </w:t>
            </w:r>
            <w:r w:rsidR="0057721B" w:rsidRPr="009054DE">
              <w:rPr>
                <w:rFonts w:ascii="Times New Roman" w:hAnsi="Times New Roman" w:cs="Times New Roman"/>
                <w:color w:val="000000"/>
                <w:sz w:val="18"/>
                <w:szCs w:val="18"/>
              </w:rPr>
              <w:t>Région</w:t>
            </w:r>
          </w:p>
        </w:tc>
        <w:tc>
          <w:tcPr>
            <w:tcW w:w="637" w:type="pct"/>
            <w:tcBorders>
              <w:top w:val="single" w:sz="18" w:space="0" w:color="9CC2E5" w:themeColor="accent1" w:themeTint="99"/>
              <w:bottom w:val="single" w:sz="18" w:space="0" w:color="9CC2E5" w:themeColor="accent1" w:themeTint="99"/>
            </w:tcBorders>
            <w:vAlign w:val="center"/>
            <w:hideMark/>
          </w:tcPr>
          <w:p w14:paraId="4726C060" w14:textId="4608B6F9" w:rsidR="0057721B" w:rsidRPr="0057721B" w:rsidRDefault="00BE33E0" w:rsidP="00FC672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Électricité</w:t>
            </w:r>
          </w:p>
        </w:tc>
        <w:tc>
          <w:tcPr>
            <w:tcW w:w="636" w:type="pct"/>
            <w:tcBorders>
              <w:top w:val="single" w:sz="18" w:space="0" w:color="9CC2E5" w:themeColor="accent1" w:themeTint="99"/>
              <w:bottom w:val="single" w:sz="18" w:space="0" w:color="9CC2E5" w:themeColor="accent1" w:themeTint="99"/>
            </w:tcBorders>
            <w:hideMark/>
          </w:tcPr>
          <w:p w14:paraId="34AF0E53" w14:textId="3938D2D9" w:rsidR="0057721B" w:rsidRPr="0057721B" w:rsidRDefault="0057721B" w:rsidP="0057721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 xml:space="preserve"> </w:t>
            </w:r>
            <w:r w:rsidR="00BE33E0" w:rsidRPr="0057721B">
              <w:rPr>
                <w:rFonts w:ascii="Times New Roman" w:eastAsia="Times New Roman" w:hAnsi="Times New Roman" w:cs="Times New Roman"/>
                <w:color w:val="000000"/>
                <w:sz w:val="18"/>
                <w:szCs w:val="18"/>
                <w:lang w:eastAsia="fr-FR"/>
              </w:rPr>
              <w:t>Eau</w:t>
            </w:r>
            <w:r w:rsidRPr="0057721B">
              <w:rPr>
                <w:rFonts w:ascii="Times New Roman" w:eastAsia="Times New Roman" w:hAnsi="Times New Roman" w:cs="Times New Roman"/>
                <w:color w:val="000000"/>
                <w:sz w:val="18"/>
                <w:szCs w:val="18"/>
                <w:lang w:eastAsia="fr-FR"/>
              </w:rPr>
              <w:t xml:space="preserve"> potable</w:t>
            </w:r>
          </w:p>
        </w:tc>
        <w:tc>
          <w:tcPr>
            <w:tcW w:w="770" w:type="pct"/>
            <w:tcBorders>
              <w:top w:val="single" w:sz="18" w:space="0" w:color="9CC2E5" w:themeColor="accent1" w:themeTint="99"/>
              <w:bottom w:val="single" w:sz="18" w:space="0" w:color="9CC2E5" w:themeColor="accent1" w:themeTint="99"/>
            </w:tcBorders>
            <w:hideMark/>
          </w:tcPr>
          <w:p w14:paraId="3AC54BC3" w14:textId="79E99022" w:rsidR="0057721B" w:rsidRPr="0057721B" w:rsidRDefault="00BE33E0" w:rsidP="0057721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Cantine</w:t>
            </w:r>
            <w:r w:rsidR="0057721B" w:rsidRPr="0057721B">
              <w:rPr>
                <w:rFonts w:ascii="Times New Roman" w:eastAsia="Times New Roman" w:hAnsi="Times New Roman" w:cs="Times New Roman"/>
                <w:color w:val="000000"/>
                <w:sz w:val="18"/>
                <w:szCs w:val="18"/>
                <w:lang w:eastAsia="fr-FR"/>
              </w:rPr>
              <w:t xml:space="preserve"> fonctionnelle</w:t>
            </w:r>
          </w:p>
        </w:tc>
        <w:tc>
          <w:tcPr>
            <w:tcW w:w="545" w:type="pct"/>
            <w:tcBorders>
              <w:top w:val="single" w:sz="18" w:space="0" w:color="9CC2E5" w:themeColor="accent1" w:themeTint="99"/>
              <w:bottom w:val="single" w:sz="18" w:space="0" w:color="9CC2E5" w:themeColor="accent1" w:themeTint="99"/>
            </w:tcBorders>
            <w:hideMark/>
          </w:tcPr>
          <w:p w14:paraId="3DF847DD" w14:textId="4281DA28" w:rsidR="0057721B" w:rsidRPr="0057721B" w:rsidRDefault="0057721B" w:rsidP="0057721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 xml:space="preserve"> </w:t>
            </w:r>
            <w:r w:rsidR="00BE33E0" w:rsidRPr="0057721B">
              <w:rPr>
                <w:rFonts w:ascii="Times New Roman" w:eastAsia="Times New Roman" w:hAnsi="Times New Roman" w:cs="Times New Roman"/>
                <w:color w:val="000000"/>
                <w:sz w:val="18"/>
                <w:szCs w:val="18"/>
                <w:lang w:eastAsia="fr-FR"/>
              </w:rPr>
              <w:t>Clôture</w:t>
            </w:r>
          </w:p>
        </w:tc>
        <w:tc>
          <w:tcPr>
            <w:tcW w:w="770" w:type="pct"/>
            <w:tcBorders>
              <w:top w:val="single" w:sz="18" w:space="0" w:color="9CC2E5" w:themeColor="accent1" w:themeTint="99"/>
              <w:bottom w:val="single" w:sz="18" w:space="0" w:color="9CC2E5" w:themeColor="accent1" w:themeTint="99"/>
            </w:tcBorders>
            <w:hideMark/>
          </w:tcPr>
          <w:p w14:paraId="78E9C2D2" w14:textId="2CC17CD8" w:rsidR="0057721B" w:rsidRPr="0057721B" w:rsidRDefault="0057721B" w:rsidP="0057721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 xml:space="preserve"> </w:t>
            </w:r>
            <w:r w:rsidR="00BE33E0" w:rsidRPr="0057721B">
              <w:rPr>
                <w:rFonts w:ascii="Times New Roman" w:eastAsia="Times New Roman" w:hAnsi="Times New Roman" w:cs="Times New Roman"/>
                <w:color w:val="000000"/>
                <w:sz w:val="18"/>
                <w:szCs w:val="18"/>
                <w:lang w:eastAsia="fr-FR"/>
              </w:rPr>
              <w:t>Infirmerie</w:t>
            </w:r>
            <w:r w:rsidRPr="0057721B">
              <w:rPr>
                <w:rFonts w:ascii="Times New Roman" w:eastAsia="Times New Roman" w:hAnsi="Times New Roman" w:cs="Times New Roman"/>
                <w:color w:val="000000"/>
                <w:sz w:val="18"/>
                <w:szCs w:val="18"/>
                <w:lang w:eastAsia="fr-FR"/>
              </w:rPr>
              <w:t xml:space="preserve"> fonctionnelle</w:t>
            </w:r>
          </w:p>
        </w:tc>
        <w:tc>
          <w:tcPr>
            <w:tcW w:w="700" w:type="pct"/>
            <w:tcBorders>
              <w:top w:val="single" w:sz="18" w:space="0" w:color="9CC2E5" w:themeColor="accent1" w:themeTint="99"/>
              <w:bottom w:val="single" w:sz="18" w:space="0" w:color="9CC2E5" w:themeColor="accent1" w:themeTint="99"/>
            </w:tcBorders>
            <w:hideMark/>
          </w:tcPr>
          <w:p w14:paraId="3AE3F4D1" w14:textId="315ABBBA" w:rsidR="0057721B" w:rsidRPr="0057721B" w:rsidRDefault="00BE33E0" w:rsidP="0057721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Salle</w:t>
            </w:r>
            <w:r w:rsidR="0057721B" w:rsidRPr="0057721B">
              <w:rPr>
                <w:rFonts w:ascii="Times New Roman" w:eastAsia="Times New Roman" w:hAnsi="Times New Roman" w:cs="Times New Roman"/>
                <w:color w:val="000000"/>
                <w:sz w:val="18"/>
                <w:szCs w:val="18"/>
                <w:lang w:eastAsia="fr-FR"/>
              </w:rPr>
              <w:t xml:space="preserve"> de professeurs</w:t>
            </w:r>
          </w:p>
        </w:tc>
      </w:tr>
      <w:tr w:rsidR="0057721B" w:rsidRPr="0057721B" w14:paraId="27AAFA68" w14:textId="77777777" w:rsidTr="00BE33E0">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42" w:type="pct"/>
            <w:tcBorders>
              <w:top w:val="single" w:sz="18" w:space="0" w:color="9CC2E5" w:themeColor="accent1" w:themeTint="99"/>
            </w:tcBorders>
            <w:hideMark/>
          </w:tcPr>
          <w:p w14:paraId="19638A28" w14:textId="77777777" w:rsidR="0057721B" w:rsidRPr="0057721B" w:rsidRDefault="0057721B" w:rsidP="0057721B">
            <w:pPr>
              <w:rPr>
                <w:rFonts w:ascii="Times New Roman" w:eastAsia="Times New Roman" w:hAnsi="Times New Roman" w:cs="Times New Roman"/>
                <w:b w:val="0"/>
                <w:color w:val="000000"/>
                <w:sz w:val="18"/>
                <w:szCs w:val="18"/>
                <w:lang w:eastAsia="fr-FR"/>
              </w:rPr>
            </w:pPr>
            <w:r w:rsidRPr="0057721B">
              <w:rPr>
                <w:rFonts w:ascii="Times New Roman" w:eastAsia="Times New Roman" w:hAnsi="Times New Roman" w:cs="Times New Roman"/>
                <w:b w:val="0"/>
                <w:color w:val="000000"/>
                <w:sz w:val="18"/>
                <w:szCs w:val="18"/>
                <w:lang w:eastAsia="fr-FR"/>
              </w:rPr>
              <w:t>Kayes</w:t>
            </w:r>
          </w:p>
        </w:tc>
        <w:tc>
          <w:tcPr>
            <w:tcW w:w="637" w:type="pct"/>
            <w:tcBorders>
              <w:top w:val="single" w:sz="18" w:space="0" w:color="9CC2E5" w:themeColor="accent1" w:themeTint="99"/>
            </w:tcBorders>
            <w:noWrap/>
            <w:hideMark/>
          </w:tcPr>
          <w:p w14:paraId="1AB7F221" w14:textId="5B950720"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87,5</w:t>
            </w:r>
          </w:p>
        </w:tc>
        <w:tc>
          <w:tcPr>
            <w:tcW w:w="636" w:type="pct"/>
            <w:tcBorders>
              <w:top w:val="single" w:sz="18" w:space="0" w:color="9CC2E5" w:themeColor="accent1" w:themeTint="99"/>
            </w:tcBorders>
            <w:noWrap/>
            <w:hideMark/>
          </w:tcPr>
          <w:p w14:paraId="1DD0AE69" w14:textId="7F3F5001"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87,5</w:t>
            </w:r>
          </w:p>
        </w:tc>
        <w:tc>
          <w:tcPr>
            <w:tcW w:w="770" w:type="pct"/>
            <w:tcBorders>
              <w:top w:val="single" w:sz="18" w:space="0" w:color="9CC2E5" w:themeColor="accent1" w:themeTint="99"/>
            </w:tcBorders>
            <w:noWrap/>
            <w:hideMark/>
          </w:tcPr>
          <w:p w14:paraId="69BFC47D" w14:textId="3AED4075"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0,0</w:t>
            </w:r>
          </w:p>
        </w:tc>
        <w:tc>
          <w:tcPr>
            <w:tcW w:w="545" w:type="pct"/>
            <w:tcBorders>
              <w:top w:val="single" w:sz="18" w:space="0" w:color="9CC2E5" w:themeColor="accent1" w:themeTint="99"/>
            </w:tcBorders>
            <w:noWrap/>
            <w:hideMark/>
          </w:tcPr>
          <w:p w14:paraId="7CE1E126" w14:textId="3ACE995A"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81,3</w:t>
            </w:r>
          </w:p>
        </w:tc>
        <w:tc>
          <w:tcPr>
            <w:tcW w:w="770" w:type="pct"/>
            <w:tcBorders>
              <w:top w:val="single" w:sz="18" w:space="0" w:color="9CC2E5" w:themeColor="accent1" w:themeTint="99"/>
            </w:tcBorders>
            <w:noWrap/>
            <w:hideMark/>
          </w:tcPr>
          <w:p w14:paraId="008764AC" w14:textId="22DDEB29"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6,3</w:t>
            </w:r>
          </w:p>
        </w:tc>
        <w:tc>
          <w:tcPr>
            <w:tcW w:w="700" w:type="pct"/>
            <w:tcBorders>
              <w:top w:val="single" w:sz="18" w:space="0" w:color="9CC2E5" w:themeColor="accent1" w:themeTint="99"/>
            </w:tcBorders>
            <w:noWrap/>
            <w:hideMark/>
          </w:tcPr>
          <w:p w14:paraId="652DC351" w14:textId="36935917"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31,3</w:t>
            </w:r>
          </w:p>
        </w:tc>
      </w:tr>
      <w:tr w:rsidR="0057721B" w:rsidRPr="0057721B" w14:paraId="584DC364" w14:textId="77777777" w:rsidTr="00BE33E0">
        <w:trPr>
          <w:trHeight w:val="223"/>
        </w:trPr>
        <w:tc>
          <w:tcPr>
            <w:cnfStyle w:val="001000000000" w:firstRow="0" w:lastRow="0" w:firstColumn="1" w:lastColumn="0" w:oddVBand="0" w:evenVBand="0" w:oddHBand="0" w:evenHBand="0" w:firstRowFirstColumn="0" w:firstRowLastColumn="0" w:lastRowFirstColumn="0" w:lastRowLastColumn="0"/>
            <w:tcW w:w="942" w:type="pct"/>
            <w:hideMark/>
          </w:tcPr>
          <w:p w14:paraId="65553003" w14:textId="77777777" w:rsidR="0057721B" w:rsidRPr="0057721B" w:rsidRDefault="0057721B" w:rsidP="0057721B">
            <w:pPr>
              <w:rPr>
                <w:rFonts w:ascii="Times New Roman" w:eastAsia="Times New Roman" w:hAnsi="Times New Roman" w:cs="Times New Roman"/>
                <w:b w:val="0"/>
                <w:color w:val="000000"/>
                <w:sz w:val="18"/>
                <w:szCs w:val="18"/>
                <w:lang w:eastAsia="fr-FR"/>
              </w:rPr>
            </w:pPr>
            <w:r w:rsidRPr="0057721B">
              <w:rPr>
                <w:rFonts w:ascii="Times New Roman" w:eastAsia="Times New Roman" w:hAnsi="Times New Roman" w:cs="Times New Roman"/>
                <w:b w:val="0"/>
                <w:color w:val="000000"/>
                <w:sz w:val="18"/>
                <w:szCs w:val="18"/>
                <w:lang w:eastAsia="fr-FR"/>
              </w:rPr>
              <w:t>Koulikoro</w:t>
            </w:r>
          </w:p>
        </w:tc>
        <w:tc>
          <w:tcPr>
            <w:tcW w:w="637" w:type="pct"/>
            <w:noWrap/>
            <w:hideMark/>
          </w:tcPr>
          <w:p w14:paraId="101FC0D4" w14:textId="4DCD8EFD"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95,7</w:t>
            </w:r>
          </w:p>
        </w:tc>
        <w:tc>
          <w:tcPr>
            <w:tcW w:w="636" w:type="pct"/>
            <w:noWrap/>
            <w:hideMark/>
          </w:tcPr>
          <w:p w14:paraId="2D354169" w14:textId="61F34C43"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87,0</w:t>
            </w:r>
          </w:p>
        </w:tc>
        <w:tc>
          <w:tcPr>
            <w:tcW w:w="770" w:type="pct"/>
            <w:noWrap/>
            <w:hideMark/>
          </w:tcPr>
          <w:p w14:paraId="6F1B1C0E" w14:textId="4DC183B3"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13,0</w:t>
            </w:r>
          </w:p>
        </w:tc>
        <w:tc>
          <w:tcPr>
            <w:tcW w:w="545" w:type="pct"/>
            <w:noWrap/>
            <w:hideMark/>
          </w:tcPr>
          <w:p w14:paraId="7E1026CA" w14:textId="13E6504F"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91,3</w:t>
            </w:r>
          </w:p>
        </w:tc>
        <w:tc>
          <w:tcPr>
            <w:tcW w:w="770" w:type="pct"/>
            <w:noWrap/>
            <w:hideMark/>
          </w:tcPr>
          <w:p w14:paraId="4CAD0E31" w14:textId="05A397DB"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26,1</w:t>
            </w:r>
          </w:p>
        </w:tc>
        <w:tc>
          <w:tcPr>
            <w:tcW w:w="700" w:type="pct"/>
            <w:noWrap/>
            <w:hideMark/>
          </w:tcPr>
          <w:p w14:paraId="26063C8D" w14:textId="70056607"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52,2</w:t>
            </w:r>
          </w:p>
        </w:tc>
      </w:tr>
      <w:tr w:rsidR="0057721B" w:rsidRPr="0057721B" w14:paraId="11B27965" w14:textId="77777777" w:rsidTr="00BE33E0">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42" w:type="pct"/>
            <w:hideMark/>
          </w:tcPr>
          <w:p w14:paraId="3A4DA8D2" w14:textId="77777777" w:rsidR="0057721B" w:rsidRPr="0057721B" w:rsidRDefault="0057721B" w:rsidP="0057721B">
            <w:pPr>
              <w:rPr>
                <w:rFonts w:ascii="Times New Roman" w:eastAsia="Times New Roman" w:hAnsi="Times New Roman" w:cs="Times New Roman"/>
                <w:b w:val="0"/>
                <w:color w:val="000000"/>
                <w:sz w:val="18"/>
                <w:szCs w:val="18"/>
                <w:lang w:eastAsia="fr-FR"/>
              </w:rPr>
            </w:pPr>
            <w:r w:rsidRPr="0057721B">
              <w:rPr>
                <w:rFonts w:ascii="Times New Roman" w:eastAsia="Times New Roman" w:hAnsi="Times New Roman" w:cs="Times New Roman"/>
                <w:b w:val="0"/>
                <w:color w:val="000000"/>
                <w:sz w:val="18"/>
                <w:szCs w:val="18"/>
                <w:lang w:eastAsia="fr-FR"/>
              </w:rPr>
              <w:t>Sikasso</w:t>
            </w:r>
          </w:p>
        </w:tc>
        <w:tc>
          <w:tcPr>
            <w:tcW w:w="637" w:type="pct"/>
            <w:noWrap/>
            <w:hideMark/>
          </w:tcPr>
          <w:p w14:paraId="505263CB" w14:textId="1A280099"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95,0</w:t>
            </w:r>
          </w:p>
        </w:tc>
        <w:tc>
          <w:tcPr>
            <w:tcW w:w="636" w:type="pct"/>
            <w:noWrap/>
            <w:hideMark/>
          </w:tcPr>
          <w:p w14:paraId="03CB44FB" w14:textId="0BABB059"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100,0</w:t>
            </w:r>
          </w:p>
        </w:tc>
        <w:tc>
          <w:tcPr>
            <w:tcW w:w="770" w:type="pct"/>
            <w:noWrap/>
            <w:hideMark/>
          </w:tcPr>
          <w:p w14:paraId="282209AE" w14:textId="5498F3BD"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5,0</w:t>
            </w:r>
          </w:p>
        </w:tc>
        <w:tc>
          <w:tcPr>
            <w:tcW w:w="545" w:type="pct"/>
            <w:noWrap/>
            <w:hideMark/>
          </w:tcPr>
          <w:p w14:paraId="3CDA3067" w14:textId="0ACB765A"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95,0</w:t>
            </w:r>
          </w:p>
        </w:tc>
        <w:tc>
          <w:tcPr>
            <w:tcW w:w="770" w:type="pct"/>
            <w:noWrap/>
            <w:hideMark/>
          </w:tcPr>
          <w:p w14:paraId="197FB13E" w14:textId="3A880242"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40,0</w:t>
            </w:r>
          </w:p>
        </w:tc>
        <w:tc>
          <w:tcPr>
            <w:tcW w:w="700" w:type="pct"/>
            <w:noWrap/>
            <w:hideMark/>
          </w:tcPr>
          <w:p w14:paraId="52BF587C" w14:textId="0ECB7439"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70,0</w:t>
            </w:r>
          </w:p>
        </w:tc>
      </w:tr>
      <w:tr w:rsidR="0057721B" w:rsidRPr="0057721B" w14:paraId="5999B953" w14:textId="77777777" w:rsidTr="00BE33E0">
        <w:trPr>
          <w:trHeight w:val="223"/>
        </w:trPr>
        <w:tc>
          <w:tcPr>
            <w:cnfStyle w:val="001000000000" w:firstRow="0" w:lastRow="0" w:firstColumn="1" w:lastColumn="0" w:oddVBand="0" w:evenVBand="0" w:oddHBand="0" w:evenHBand="0" w:firstRowFirstColumn="0" w:firstRowLastColumn="0" w:lastRowFirstColumn="0" w:lastRowLastColumn="0"/>
            <w:tcW w:w="942" w:type="pct"/>
            <w:hideMark/>
          </w:tcPr>
          <w:p w14:paraId="06E7E432" w14:textId="77777777" w:rsidR="0057721B" w:rsidRPr="0057721B" w:rsidRDefault="0057721B" w:rsidP="0057721B">
            <w:pPr>
              <w:rPr>
                <w:rFonts w:ascii="Times New Roman" w:eastAsia="Times New Roman" w:hAnsi="Times New Roman" w:cs="Times New Roman"/>
                <w:b w:val="0"/>
                <w:color w:val="000000"/>
                <w:sz w:val="18"/>
                <w:szCs w:val="18"/>
                <w:lang w:eastAsia="fr-FR"/>
              </w:rPr>
            </w:pPr>
            <w:r w:rsidRPr="0057721B">
              <w:rPr>
                <w:rFonts w:ascii="Times New Roman" w:eastAsia="Times New Roman" w:hAnsi="Times New Roman" w:cs="Times New Roman"/>
                <w:b w:val="0"/>
                <w:color w:val="000000"/>
                <w:sz w:val="18"/>
                <w:szCs w:val="18"/>
                <w:lang w:eastAsia="fr-FR"/>
              </w:rPr>
              <w:t>Ségou</w:t>
            </w:r>
          </w:p>
        </w:tc>
        <w:tc>
          <w:tcPr>
            <w:tcW w:w="637" w:type="pct"/>
            <w:noWrap/>
            <w:hideMark/>
          </w:tcPr>
          <w:p w14:paraId="092A171A" w14:textId="2E3664CF"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97,4</w:t>
            </w:r>
          </w:p>
        </w:tc>
        <w:tc>
          <w:tcPr>
            <w:tcW w:w="636" w:type="pct"/>
            <w:noWrap/>
            <w:hideMark/>
          </w:tcPr>
          <w:p w14:paraId="2EC4F81E" w14:textId="77C61237"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94,7</w:t>
            </w:r>
          </w:p>
        </w:tc>
        <w:tc>
          <w:tcPr>
            <w:tcW w:w="770" w:type="pct"/>
            <w:noWrap/>
            <w:hideMark/>
          </w:tcPr>
          <w:p w14:paraId="556F6F2A" w14:textId="04B5D0F4"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26,3</w:t>
            </w:r>
          </w:p>
        </w:tc>
        <w:tc>
          <w:tcPr>
            <w:tcW w:w="545" w:type="pct"/>
            <w:noWrap/>
            <w:hideMark/>
          </w:tcPr>
          <w:p w14:paraId="2F08770D" w14:textId="4E1DD59D"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92,1</w:t>
            </w:r>
          </w:p>
        </w:tc>
        <w:tc>
          <w:tcPr>
            <w:tcW w:w="770" w:type="pct"/>
            <w:noWrap/>
            <w:hideMark/>
          </w:tcPr>
          <w:p w14:paraId="72CBEA90" w14:textId="6998D1FB"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21,1</w:t>
            </w:r>
          </w:p>
        </w:tc>
        <w:tc>
          <w:tcPr>
            <w:tcW w:w="700" w:type="pct"/>
            <w:noWrap/>
            <w:hideMark/>
          </w:tcPr>
          <w:p w14:paraId="13F28309" w14:textId="26BC843E"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71,1</w:t>
            </w:r>
          </w:p>
        </w:tc>
      </w:tr>
      <w:tr w:rsidR="0057721B" w:rsidRPr="0057721B" w14:paraId="2923B03B" w14:textId="77777777" w:rsidTr="00BE33E0">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42" w:type="pct"/>
            <w:hideMark/>
          </w:tcPr>
          <w:p w14:paraId="796782CF" w14:textId="77777777" w:rsidR="0057721B" w:rsidRPr="0057721B" w:rsidRDefault="0057721B" w:rsidP="0057721B">
            <w:pPr>
              <w:rPr>
                <w:rFonts w:ascii="Times New Roman" w:eastAsia="Times New Roman" w:hAnsi="Times New Roman" w:cs="Times New Roman"/>
                <w:b w:val="0"/>
                <w:color w:val="000000"/>
                <w:sz w:val="18"/>
                <w:szCs w:val="18"/>
                <w:lang w:eastAsia="fr-FR"/>
              </w:rPr>
            </w:pPr>
            <w:r w:rsidRPr="0057721B">
              <w:rPr>
                <w:rFonts w:ascii="Times New Roman" w:eastAsia="Times New Roman" w:hAnsi="Times New Roman" w:cs="Times New Roman"/>
                <w:b w:val="0"/>
                <w:color w:val="000000"/>
                <w:sz w:val="18"/>
                <w:szCs w:val="18"/>
                <w:lang w:eastAsia="fr-FR"/>
              </w:rPr>
              <w:t>Mopti</w:t>
            </w:r>
          </w:p>
        </w:tc>
        <w:tc>
          <w:tcPr>
            <w:tcW w:w="637" w:type="pct"/>
            <w:noWrap/>
            <w:hideMark/>
          </w:tcPr>
          <w:p w14:paraId="1312415A" w14:textId="292A143E"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100,0</w:t>
            </w:r>
          </w:p>
        </w:tc>
        <w:tc>
          <w:tcPr>
            <w:tcW w:w="636" w:type="pct"/>
            <w:noWrap/>
            <w:hideMark/>
          </w:tcPr>
          <w:p w14:paraId="3E61E0CD" w14:textId="4E576092"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100,0</w:t>
            </w:r>
          </w:p>
        </w:tc>
        <w:tc>
          <w:tcPr>
            <w:tcW w:w="770" w:type="pct"/>
            <w:noWrap/>
            <w:hideMark/>
          </w:tcPr>
          <w:p w14:paraId="4BFA00C6" w14:textId="092096E9"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20,0</w:t>
            </w:r>
          </w:p>
        </w:tc>
        <w:tc>
          <w:tcPr>
            <w:tcW w:w="545" w:type="pct"/>
            <w:noWrap/>
            <w:hideMark/>
          </w:tcPr>
          <w:p w14:paraId="50FC7FC6" w14:textId="424A2244"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91,4</w:t>
            </w:r>
          </w:p>
        </w:tc>
        <w:tc>
          <w:tcPr>
            <w:tcW w:w="770" w:type="pct"/>
            <w:noWrap/>
            <w:hideMark/>
          </w:tcPr>
          <w:p w14:paraId="01BEB297" w14:textId="31115854"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5,7</w:t>
            </w:r>
          </w:p>
        </w:tc>
        <w:tc>
          <w:tcPr>
            <w:tcW w:w="700" w:type="pct"/>
            <w:noWrap/>
            <w:hideMark/>
          </w:tcPr>
          <w:p w14:paraId="0BD5EE4D" w14:textId="01766F41"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45,7</w:t>
            </w:r>
          </w:p>
        </w:tc>
      </w:tr>
      <w:tr w:rsidR="0057721B" w:rsidRPr="0057721B" w14:paraId="5E2E3EFD" w14:textId="77777777" w:rsidTr="00BE33E0">
        <w:trPr>
          <w:trHeight w:val="223"/>
        </w:trPr>
        <w:tc>
          <w:tcPr>
            <w:cnfStyle w:val="001000000000" w:firstRow="0" w:lastRow="0" w:firstColumn="1" w:lastColumn="0" w:oddVBand="0" w:evenVBand="0" w:oddHBand="0" w:evenHBand="0" w:firstRowFirstColumn="0" w:firstRowLastColumn="0" w:lastRowFirstColumn="0" w:lastRowLastColumn="0"/>
            <w:tcW w:w="942" w:type="pct"/>
            <w:hideMark/>
          </w:tcPr>
          <w:p w14:paraId="592C9101" w14:textId="77777777" w:rsidR="0057721B" w:rsidRPr="0057721B" w:rsidRDefault="0057721B" w:rsidP="0057721B">
            <w:pPr>
              <w:rPr>
                <w:rFonts w:ascii="Times New Roman" w:eastAsia="Times New Roman" w:hAnsi="Times New Roman" w:cs="Times New Roman"/>
                <w:b w:val="0"/>
                <w:color w:val="000000"/>
                <w:sz w:val="18"/>
                <w:szCs w:val="18"/>
                <w:lang w:eastAsia="fr-FR"/>
              </w:rPr>
            </w:pPr>
            <w:r w:rsidRPr="0057721B">
              <w:rPr>
                <w:rFonts w:ascii="Times New Roman" w:eastAsia="Times New Roman" w:hAnsi="Times New Roman" w:cs="Times New Roman"/>
                <w:b w:val="0"/>
                <w:color w:val="000000"/>
                <w:sz w:val="18"/>
                <w:szCs w:val="18"/>
                <w:lang w:eastAsia="fr-FR"/>
              </w:rPr>
              <w:t>Tombouctou</w:t>
            </w:r>
          </w:p>
        </w:tc>
        <w:tc>
          <w:tcPr>
            <w:tcW w:w="637" w:type="pct"/>
            <w:noWrap/>
            <w:hideMark/>
          </w:tcPr>
          <w:p w14:paraId="1DC3AC31" w14:textId="3796B0D5"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100,0</w:t>
            </w:r>
          </w:p>
        </w:tc>
        <w:tc>
          <w:tcPr>
            <w:tcW w:w="636" w:type="pct"/>
            <w:noWrap/>
            <w:hideMark/>
          </w:tcPr>
          <w:p w14:paraId="76B1A745" w14:textId="2B0AB944"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100,0</w:t>
            </w:r>
          </w:p>
        </w:tc>
        <w:tc>
          <w:tcPr>
            <w:tcW w:w="770" w:type="pct"/>
            <w:noWrap/>
            <w:hideMark/>
          </w:tcPr>
          <w:p w14:paraId="186AE93F" w14:textId="55723B7F"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0,0</w:t>
            </w:r>
          </w:p>
        </w:tc>
        <w:tc>
          <w:tcPr>
            <w:tcW w:w="545" w:type="pct"/>
            <w:noWrap/>
            <w:hideMark/>
          </w:tcPr>
          <w:p w14:paraId="5882CE02" w14:textId="1A615027"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85,7</w:t>
            </w:r>
          </w:p>
        </w:tc>
        <w:tc>
          <w:tcPr>
            <w:tcW w:w="770" w:type="pct"/>
            <w:noWrap/>
            <w:hideMark/>
          </w:tcPr>
          <w:p w14:paraId="2D25FE71" w14:textId="224CB9EB"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14,3</w:t>
            </w:r>
          </w:p>
        </w:tc>
        <w:tc>
          <w:tcPr>
            <w:tcW w:w="700" w:type="pct"/>
            <w:noWrap/>
            <w:hideMark/>
          </w:tcPr>
          <w:p w14:paraId="259EF51E" w14:textId="7485265D"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85,7</w:t>
            </w:r>
          </w:p>
        </w:tc>
      </w:tr>
      <w:tr w:rsidR="0057721B" w:rsidRPr="0057721B" w14:paraId="61113676" w14:textId="77777777" w:rsidTr="00BE33E0">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42" w:type="pct"/>
            <w:hideMark/>
          </w:tcPr>
          <w:p w14:paraId="2F334781" w14:textId="77777777" w:rsidR="0057721B" w:rsidRPr="0057721B" w:rsidRDefault="0057721B" w:rsidP="0057721B">
            <w:pPr>
              <w:rPr>
                <w:rFonts w:ascii="Times New Roman" w:eastAsia="Times New Roman" w:hAnsi="Times New Roman" w:cs="Times New Roman"/>
                <w:b w:val="0"/>
                <w:color w:val="000000"/>
                <w:sz w:val="18"/>
                <w:szCs w:val="18"/>
                <w:lang w:eastAsia="fr-FR"/>
              </w:rPr>
            </w:pPr>
            <w:r w:rsidRPr="0057721B">
              <w:rPr>
                <w:rFonts w:ascii="Times New Roman" w:eastAsia="Times New Roman" w:hAnsi="Times New Roman" w:cs="Times New Roman"/>
                <w:b w:val="0"/>
                <w:color w:val="000000"/>
                <w:sz w:val="18"/>
                <w:szCs w:val="18"/>
                <w:lang w:eastAsia="fr-FR"/>
              </w:rPr>
              <w:t>Gao</w:t>
            </w:r>
          </w:p>
        </w:tc>
        <w:tc>
          <w:tcPr>
            <w:tcW w:w="637" w:type="pct"/>
            <w:noWrap/>
            <w:hideMark/>
          </w:tcPr>
          <w:p w14:paraId="5D4AE04D" w14:textId="331DAE41"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94,7</w:t>
            </w:r>
          </w:p>
        </w:tc>
        <w:tc>
          <w:tcPr>
            <w:tcW w:w="636" w:type="pct"/>
            <w:noWrap/>
            <w:hideMark/>
          </w:tcPr>
          <w:p w14:paraId="1C8BCBE8" w14:textId="14B2BFD1"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94,7</w:t>
            </w:r>
          </w:p>
        </w:tc>
        <w:tc>
          <w:tcPr>
            <w:tcW w:w="770" w:type="pct"/>
            <w:noWrap/>
            <w:hideMark/>
          </w:tcPr>
          <w:p w14:paraId="3A1A4645" w14:textId="2875845A"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21,1</w:t>
            </w:r>
          </w:p>
        </w:tc>
        <w:tc>
          <w:tcPr>
            <w:tcW w:w="545" w:type="pct"/>
            <w:noWrap/>
            <w:hideMark/>
          </w:tcPr>
          <w:p w14:paraId="1D068761" w14:textId="3F6338DA"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84,2</w:t>
            </w:r>
          </w:p>
        </w:tc>
        <w:tc>
          <w:tcPr>
            <w:tcW w:w="770" w:type="pct"/>
            <w:noWrap/>
            <w:hideMark/>
          </w:tcPr>
          <w:p w14:paraId="1E846490" w14:textId="5C88D9F6"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15,8</w:t>
            </w:r>
          </w:p>
        </w:tc>
        <w:tc>
          <w:tcPr>
            <w:tcW w:w="700" w:type="pct"/>
            <w:noWrap/>
            <w:hideMark/>
          </w:tcPr>
          <w:p w14:paraId="5812B75C" w14:textId="091E993F"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89,5</w:t>
            </w:r>
          </w:p>
        </w:tc>
      </w:tr>
      <w:tr w:rsidR="0057721B" w:rsidRPr="0057721B" w14:paraId="4AD84556" w14:textId="77777777" w:rsidTr="00BE33E0">
        <w:trPr>
          <w:trHeight w:val="223"/>
        </w:trPr>
        <w:tc>
          <w:tcPr>
            <w:cnfStyle w:val="001000000000" w:firstRow="0" w:lastRow="0" w:firstColumn="1" w:lastColumn="0" w:oddVBand="0" w:evenVBand="0" w:oddHBand="0" w:evenHBand="0" w:firstRowFirstColumn="0" w:firstRowLastColumn="0" w:lastRowFirstColumn="0" w:lastRowLastColumn="0"/>
            <w:tcW w:w="942" w:type="pct"/>
            <w:hideMark/>
          </w:tcPr>
          <w:p w14:paraId="6C63383D" w14:textId="77777777" w:rsidR="0057721B" w:rsidRPr="0057721B" w:rsidRDefault="0057721B" w:rsidP="0057721B">
            <w:pPr>
              <w:rPr>
                <w:rFonts w:ascii="Times New Roman" w:eastAsia="Times New Roman" w:hAnsi="Times New Roman" w:cs="Times New Roman"/>
                <w:b w:val="0"/>
                <w:color w:val="000000"/>
                <w:sz w:val="18"/>
                <w:szCs w:val="18"/>
                <w:lang w:eastAsia="fr-FR"/>
              </w:rPr>
            </w:pPr>
            <w:r w:rsidRPr="0057721B">
              <w:rPr>
                <w:rFonts w:ascii="Times New Roman" w:eastAsia="Times New Roman" w:hAnsi="Times New Roman" w:cs="Times New Roman"/>
                <w:b w:val="0"/>
                <w:color w:val="000000"/>
                <w:sz w:val="18"/>
                <w:szCs w:val="18"/>
                <w:lang w:eastAsia="fr-FR"/>
              </w:rPr>
              <w:t>Kidal</w:t>
            </w:r>
          </w:p>
        </w:tc>
        <w:tc>
          <w:tcPr>
            <w:tcW w:w="637" w:type="pct"/>
            <w:noWrap/>
            <w:hideMark/>
          </w:tcPr>
          <w:p w14:paraId="3571612A" w14:textId="75E9C86C"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0,0</w:t>
            </w:r>
          </w:p>
        </w:tc>
        <w:tc>
          <w:tcPr>
            <w:tcW w:w="636" w:type="pct"/>
            <w:noWrap/>
            <w:hideMark/>
          </w:tcPr>
          <w:p w14:paraId="59A95C67" w14:textId="24BABC77"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0,0</w:t>
            </w:r>
          </w:p>
        </w:tc>
        <w:tc>
          <w:tcPr>
            <w:tcW w:w="770" w:type="pct"/>
            <w:noWrap/>
            <w:hideMark/>
          </w:tcPr>
          <w:p w14:paraId="514AB495" w14:textId="2ADCE3FE"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0,0</w:t>
            </w:r>
          </w:p>
        </w:tc>
        <w:tc>
          <w:tcPr>
            <w:tcW w:w="545" w:type="pct"/>
            <w:noWrap/>
            <w:hideMark/>
          </w:tcPr>
          <w:p w14:paraId="39FE97D0" w14:textId="77235B0A"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0,0</w:t>
            </w:r>
          </w:p>
        </w:tc>
        <w:tc>
          <w:tcPr>
            <w:tcW w:w="770" w:type="pct"/>
            <w:noWrap/>
            <w:hideMark/>
          </w:tcPr>
          <w:p w14:paraId="7712DEAD" w14:textId="226891AF"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0,0</w:t>
            </w:r>
          </w:p>
        </w:tc>
        <w:tc>
          <w:tcPr>
            <w:tcW w:w="700" w:type="pct"/>
            <w:noWrap/>
            <w:hideMark/>
          </w:tcPr>
          <w:p w14:paraId="29F58411" w14:textId="20A9B494"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0,0</w:t>
            </w:r>
          </w:p>
        </w:tc>
      </w:tr>
      <w:tr w:rsidR="0057721B" w:rsidRPr="0057721B" w14:paraId="0F4B00BE" w14:textId="77777777" w:rsidTr="00BE33E0">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42" w:type="pct"/>
            <w:tcBorders>
              <w:bottom w:val="single" w:sz="18" w:space="0" w:color="9CC2E5" w:themeColor="accent1" w:themeTint="99"/>
            </w:tcBorders>
            <w:hideMark/>
          </w:tcPr>
          <w:p w14:paraId="65E8C0D1" w14:textId="77777777" w:rsidR="0057721B" w:rsidRPr="0057721B" w:rsidRDefault="0057721B" w:rsidP="0057721B">
            <w:pPr>
              <w:rPr>
                <w:rFonts w:ascii="Times New Roman" w:eastAsia="Times New Roman" w:hAnsi="Times New Roman" w:cs="Times New Roman"/>
                <w:b w:val="0"/>
                <w:color w:val="000000"/>
                <w:sz w:val="18"/>
                <w:szCs w:val="18"/>
                <w:lang w:eastAsia="fr-FR"/>
              </w:rPr>
            </w:pPr>
            <w:r w:rsidRPr="0057721B">
              <w:rPr>
                <w:rFonts w:ascii="Times New Roman" w:eastAsia="Times New Roman" w:hAnsi="Times New Roman" w:cs="Times New Roman"/>
                <w:b w:val="0"/>
                <w:color w:val="000000"/>
                <w:sz w:val="18"/>
                <w:szCs w:val="18"/>
                <w:lang w:eastAsia="fr-FR"/>
              </w:rPr>
              <w:t>District de Bamako</w:t>
            </w:r>
          </w:p>
        </w:tc>
        <w:tc>
          <w:tcPr>
            <w:tcW w:w="637" w:type="pct"/>
            <w:tcBorders>
              <w:bottom w:val="single" w:sz="18" w:space="0" w:color="9CC2E5" w:themeColor="accent1" w:themeTint="99"/>
            </w:tcBorders>
            <w:noWrap/>
            <w:hideMark/>
          </w:tcPr>
          <w:p w14:paraId="2D3A0431" w14:textId="2981489D"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98,6</w:t>
            </w:r>
          </w:p>
        </w:tc>
        <w:tc>
          <w:tcPr>
            <w:tcW w:w="636" w:type="pct"/>
            <w:tcBorders>
              <w:bottom w:val="single" w:sz="18" w:space="0" w:color="9CC2E5" w:themeColor="accent1" w:themeTint="99"/>
            </w:tcBorders>
            <w:noWrap/>
            <w:hideMark/>
          </w:tcPr>
          <w:p w14:paraId="25BFA5B7" w14:textId="5FCB8760"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97,1</w:t>
            </w:r>
          </w:p>
        </w:tc>
        <w:tc>
          <w:tcPr>
            <w:tcW w:w="770" w:type="pct"/>
            <w:tcBorders>
              <w:bottom w:val="single" w:sz="18" w:space="0" w:color="9CC2E5" w:themeColor="accent1" w:themeTint="99"/>
            </w:tcBorders>
            <w:noWrap/>
            <w:hideMark/>
          </w:tcPr>
          <w:p w14:paraId="4445361F" w14:textId="1E154DA3"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28,6</w:t>
            </w:r>
          </w:p>
        </w:tc>
        <w:tc>
          <w:tcPr>
            <w:tcW w:w="545" w:type="pct"/>
            <w:tcBorders>
              <w:bottom w:val="single" w:sz="18" w:space="0" w:color="9CC2E5" w:themeColor="accent1" w:themeTint="99"/>
            </w:tcBorders>
            <w:noWrap/>
            <w:hideMark/>
          </w:tcPr>
          <w:p w14:paraId="2E3A1888" w14:textId="32501EF0"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91,4</w:t>
            </w:r>
          </w:p>
        </w:tc>
        <w:tc>
          <w:tcPr>
            <w:tcW w:w="770" w:type="pct"/>
            <w:tcBorders>
              <w:bottom w:val="single" w:sz="18" w:space="0" w:color="9CC2E5" w:themeColor="accent1" w:themeTint="99"/>
            </w:tcBorders>
            <w:noWrap/>
            <w:hideMark/>
          </w:tcPr>
          <w:p w14:paraId="05CBE803" w14:textId="46BFA3EB"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32,9</w:t>
            </w:r>
          </w:p>
        </w:tc>
        <w:tc>
          <w:tcPr>
            <w:tcW w:w="700" w:type="pct"/>
            <w:tcBorders>
              <w:bottom w:val="single" w:sz="18" w:space="0" w:color="9CC2E5" w:themeColor="accent1" w:themeTint="99"/>
            </w:tcBorders>
            <w:noWrap/>
            <w:hideMark/>
          </w:tcPr>
          <w:p w14:paraId="7A905CF4" w14:textId="41005A31" w:rsidR="0057721B" w:rsidRPr="0057721B" w:rsidRDefault="0057721B" w:rsidP="0057721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71,4</w:t>
            </w:r>
          </w:p>
        </w:tc>
      </w:tr>
      <w:tr w:rsidR="0057721B" w:rsidRPr="0057721B" w14:paraId="25313A0D" w14:textId="77777777" w:rsidTr="00BE33E0">
        <w:trPr>
          <w:trHeight w:val="223"/>
        </w:trPr>
        <w:tc>
          <w:tcPr>
            <w:cnfStyle w:val="001000000000" w:firstRow="0" w:lastRow="0" w:firstColumn="1" w:lastColumn="0" w:oddVBand="0" w:evenVBand="0" w:oddHBand="0" w:evenHBand="0" w:firstRowFirstColumn="0" w:firstRowLastColumn="0" w:lastRowFirstColumn="0" w:lastRowLastColumn="0"/>
            <w:tcW w:w="942" w:type="pct"/>
            <w:tcBorders>
              <w:top w:val="single" w:sz="18" w:space="0" w:color="9CC2E5" w:themeColor="accent1" w:themeTint="99"/>
              <w:bottom w:val="single" w:sz="18" w:space="0" w:color="9CC2E5" w:themeColor="accent1" w:themeTint="99"/>
            </w:tcBorders>
            <w:hideMark/>
          </w:tcPr>
          <w:p w14:paraId="4B68357D" w14:textId="77777777" w:rsidR="0057721B" w:rsidRPr="0057721B" w:rsidRDefault="0057721B" w:rsidP="0057721B">
            <w:pPr>
              <w:rPr>
                <w:rFonts w:ascii="Times New Roman" w:eastAsia="Times New Roman" w:hAnsi="Times New Roman" w:cs="Times New Roman"/>
                <w:color w:val="000000"/>
                <w:sz w:val="18"/>
                <w:szCs w:val="18"/>
                <w:lang w:eastAsia="fr-FR"/>
              </w:rPr>
            </w:pPr>
            <w:r w:rsidRPr="0057721B">
              <w:rPr>
                <w:rFonts w:ascii="Times New Roman" w:eastAsia="Times New Roman" w:hAnsi="Times New Roman" w:cs="Times New Roman"/>
                <w:color w:val="000000"/>
                <w:sz w:val="18"/>
                <w:szCs w:val="18"/>
                <w:lang w:eastAsia="fr-FR"/>
              </w:rPr>
              <w:t>Total</w:t>
            </w:r>
          </w:p>
        </w:tc>
        <w:tc>
          <w:tcPr>
            <w:tcW w:w="637" w:type="pct"/>
            <w:tcBorders>
              <w:top w:val="single" w:sz="18" w:space="0" w:color="9CC2E5" w:themeColor="accent1" w:themeTint="99"/>
              <w:bottom w:val="single" w:sz="18" w:space="0" w:color="9CC2E5" w:themeColor="accent1" w:themeTint="99"/>
            </w:tcBorders>
            <w:noWrap/>
            <w:hideMark/>
          </w:tcPr>
          <w:p w14:paraId="77D8ECA6" w14:textId="4590F240"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7721B">
              <w:rPr>
                <w:rFonts w:ascii="Times New Roman" w:eastAsia="Times New Roman" w:hAnsi="Times New Roman" w:cs="Times New Roman"/>
                <w:b/>
                <w:color w:val="000000"/>
                <w:sz w:val="18"/>
                <w:szCs w:val="18"/>
                <w:lang w:eastAsia="fr-FR"/>
              </w:rPr>
              <w:t>96,9</w:t>
            </w:r>
          </w:p>
        </w:tc>
        <w:tc>
          <w:tcPr>
            <w:tcW w:w="636" w:type="pct"/>
            <w:tcBorders>
              <w:top w:val="single" w:sz="18" w:space="0" w:color="9CC2E5" w:themeColor="accent1" w:themeTint="99"/>
              <w:bottom w:val="single" w:sz="18" w:space="0" w:color="9CC2E5" w:themeColor="accent1" w:themeTint="99"/>
            </w:tcBorders>
            <w:noWrap/>
            <w:hideMark/>
          </w:tcPr>
          <w:p w14:paraId="57FBA041" w14:textId="64AA6308"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7721B">
              <w:rPr>
                <w:rFonts w:ascii="Times New Roman" w:eastAsia="Times New Roman" w:hAnsi="Times New Roman" w:cs="Times New Roman"/>
                <w:b/>
                <w:color w:val="000000"/>
                <w:sz w:val="18"/>
                <w:szCs w:val="18"/>
                <w:lang w:eastAsia="fr-FR"/>
              </w:rPr>
              <w:t>95,6</w:t>
            </w:r>
          </w:p>
        </w:tc>
        <w:tc>
          <w:tcPr>
            <w:tcW w:w="770" w:type="pct"/>
            <w:tcBorders>
              <w:top w:val="single" w:sz="18" w:space="0" w:color="9CC2E5" w:themeColor="accent1" w:themeTint="99"/>
              <w:bottom w:val="single" w:sz="18" w:space="0" w:color="9CC2E5" w:themeColor="accent1" w:themeTint="99"/>
            </w:tcBorders>
            <w:noWrap/>
            <w:hideMark/>
          </w:tcPr>
          <w:p w14:paraId="6B3FB281" w14:textId="77A60551"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7721B">
              <w:rPr>
                <w:rFonts w:ascii="Times New Roman" w:eastAsia="Times New Roman" w:hAnsi="Times New Roman" w:cs="Times New Roman"/>
                <w:b/>
                <w:color w:val="000000"/>
                <w:sz w:val="18"/>
                <w:szCs w:val="18"/>
                <w:lang w:eastAsia="fr-FR"/>
              </w:rPr>
              <w:t>19,7</w:t>
            </w:r>
          </w:p>
        </w:tc>
        <w:tc>
          <w:tcPr>
            <w:tcW w:w="545" w:type="pct"/>
            <w:tcBorders>
              <w:top w:val="single" w:sz="18" w:space="0" w:color="9CC2E5" w:themeColor="accent1" w:themeTint="99"/>
              <w:bottom w:val="single" w:sz="18" w:space="0" w:color="9CC2E5" w:themeColor="accent1" w:themeTint="99"/>
            </w:tcBorders>
            <w:noWrap/>
            <w:hideMark/>
          </w:tcPr>
          <w:p w14:paraId="05AFF75A" w14:textId="3726E558"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7721B">
              <w:rPr>
                <w:rFonts w:ascii="Times New Roman" w:eastAsia="Times New Roman" w:hAnsi="Times New Roman" w:cs="Times New Roman"/>
                <w:b/>
                <w:color w:val="000000"/>
                <w:sz w:val="18"/>
                <w:szCs w:val="18"/>
                <w:lang w:eastAsia="fr-FR"/>
              </w:rPr>
              <w:t>90,4</w:t>
            </w:r>
          </w:p>
        </w:tc>
        <w:tc>
          <w:tcPr>
            <w:tcW w:w="770" w:type="pct"/>
            <w:tcBorders>
              <w:top w:val="single" w:sz="18" w:space="0" w:color="9CC2E5" w:themeColor="accent1" w:themeTint="99"/>
              <w:bottom w:val="single" w:sz="18" w:space="0" w:color="9CC2E5" w:themeColor="accent1" w:themeTint="99"/>
            </w:tcBorders>
            <w:noWrap/>
            <w:hideMark/>
          </w:tcPr>
          <w:p w14:paraId="4AB0EE2B" w14:textId="6A39309E"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7721B">
              <w:rPr>
                <w:rFonts w:ascii="Times New Roman" w:eastAsia="Times New Roman" w:hAnsi="Times New Roman" w:cs="Times New Roman"/>
                <w:b/>
                <w:color w:val="000000"/>
                <w:sz w:val="18"/>
                <w:szCs w:val="18"/>
                <w:lang w:eastAsia="fr-FR"/>
              </w:rPr>
              <w:t>22,8</w:t>
            </w:r>
          </w:p>
        </w:tc>
        <w:tc>
          <w:tcPr>
            <w:tcW w:w="700" w:type="pct"/>
            <w:tcBorders>
              <w:top w:val="single" w:sz="18" w:space="0" w:color="9CC2E5" w:themeColor="accent1" w:themeTint="99"/>
              <w:bottom w:val="single" w:sz="18" w:space="0" w:color="9CC2E5" w:themeColor="accent1" w:themeTint="99"/>
            </w:tcBorders>
            <w:noWrap/>
            <w:hideMark/>
          </w:tcPr>
          <w:p w14:paraId="00ADC37D" w14:textId="2F0AFA76" w:rsidR="0057721B" w:rsidRPr="0057721B" w:rsidRDefault="0057721B" w:rsidP="0057721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7721B">
              <w:rPr>
                <w:rFonts w:ascii="Times New Roman" w:eastAsia="Times New Roman" w:hAnsi="Times New Roman" w:cs="Times New Roman"/>
                <w:b/>
                <w:color w:val="000000"/>
                <w:sz w:val="18"/>
                <w:szCs w:val="18"/>
                <w:lang w:eastAsia="fr-FR"/>
              </w:rPr>
              <w:t>64,5</w:t>
            </w:r>
          </w:p>
        </w:tc>
      </w:tr>
    </w:tbl>
    <w:p w14:paraId="67F403D8" w14:textId="3C97AECF" w:rsidR="00BE33E0" w:rsidRDefault="00BE33E0" w:rsidP="00BE33E0">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221A1F28" w14:textId="77777777" w:rsidR="00BE33E0" w:rsidRDefault="00BE33E0" w:rsidP="00BE33E0">
      <w:pPr>
        <w:tabs>
          <w:tab w:val="left" w:pos="360"/>
        </w:tabs>
        <w:spacing w:after="120" w:line="276" w:lineRule="auto"/>
        <w:rPr>
          <w:rFonts w:ascii="Times New Roman" w:hAnsi="Times New Roman" w:cs="Times New Roman"/>
          <w:b/>
          <w:i/>
          <w:iCs/>
          <w:sz w:val="18"/>
          <w:szCs w:val="24"/>
        </w:rPr>
      </w:pPr>
    </w:p>
    <w:p w14:paraId="6E04B3E1" w14:textId="7DE3816A" w:rsidR="003E4ADD" w:rsidRPr="00BE33E0" w:rsidRDefault="00BE33E0" w:rsidP="00BE33E0">
      <w:pPr>
        <w:pStyle w:val="Lgende"/>
        <w:keepNext/>
        <w:spacing w:after="0"/>
        <w:rPr>
          <w:sz w:val="22"/>
        </w:rPr>
      </w:pPr>
      <w:bookmarkStart w:id="71" w:name="_Toc60239989"/>
      <w:r w:rsidRPr="00BE33E0">
        <w:rPr>
          <w:sz w:val="22"/>
        </w:rPr>
        <w:t xml:space="preserve">Tableau </w:t>
      </w:r>
      <w:r w:rsidRPr="00BE33E0">
        <w:rPr>
          <w:sz w:val="22"/>
        </w:rPr>
        <w:fldChar w:fldCharType="begin"/>
      </w:r>
      <w:r w:rsidRPr="00BE33E0">
        <w:rPr>
          <w:sz w:val="22"/>
        </w:rPr>
        <w:instrText xml:space="preserve"> SEQ Tableau \* ARABIC </w:instrText>
      </w:r>
      <w:r w:rsidRPr="00BE33E0">
        <w:rPr>
          <w:sz w:val="22"/>
        </w:rPr>
        <w:fldChar w:fldCharType="separate"/>
      </w:r>
      <w:r w:rsidR="00FB506D">
        <w:rPr>
          <w:noProof/>
          <w:sz w:val="22"/>
        </w:rPr>
        <w:t>21</w:t>
      </w:r>
      <w:r w:rsidRPr="00BE33E0">
        <w:rPr>
          <w:sz w:val="22"/>
        </w:rPr>
        <w:fldChar w:fldCharType="end"/>
      </w:r>
      <w:r w:rsidRPr="00BE33E0">
        <w:rPr>
          <w:sz w:val="22"/>
        </w:rPr>
        <w:t>: Répartition par région des Centres dotés d’infrastructures sociales complémentaires favorisant l’apprentissage (en</w:t>
      </w:r>
      <w:r>
        <w:rPr>
          <w:sz w:val="22"/>
        </w:rPr>
        <w:t xml:space="preserve"> %</w:t>
      </w:r>
      <w:r w:rsidRPr="00BE33E0">
        <w:rPr>
          <w:sz w:val="22"/>
        </w:rPr>
        <w:t>)</w:t>
      </w:r>
      <w:bookmarkEnd w:id="71"/>
    </w:p>
    <w:tbl>
      <w:tblPr>
        <w:tblStyle w:val="TableauListe1Clair-Accentuation1"/>
        <w:tblW w:w="9022" w:type="dxa"/>
        <w:tblLook w:val="04A0" w:firstRow="1" w:lastRow="0" w:firstColumn="1" w:lastColumn="0" w:noHBand="0" w:noVBand="1"/>
      </w:tblPr>
      <w:tblGrid>
        <w:gridCol w:w="2090"/>
        <w:gridCol w:w="1312"/>
        <w:gridCol w:w="1211"/>
        <w:gridCol w:w="1917"/>
        <w:gridCol w:w="1266"/>
        <w:gridCol w:w="1226"/>
      </w:tblGrid>
      <w:tr w:rsidR="003E4ADD" w:rsidRPr="003E4ADD" w14:paraId="2FF09C3D" w14:textId="77777777" w:rsidTr="00FC6723">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090" w:type="dxa"/>
            <w:tcBorders>
              <w:top w:val="single" w:sz="18" w:space="0" w:color="9CC2E5" w:themeColor="accent1" w:themeTint="99"/>
              <w:bottom w:val="single" w:sz="18" w:space="0" w:color="9CC2E5" w:themeColor="accent1" w:themeTint="99"/>
            </w:tcBorders>
            <w:vAlign w:val="center"/>
            <w:hideMark/>
          </w:tcPr>
          <w:p w14:paraId="4575AD42" w14:textId="6CE9A12D" w:rsidR="003E4ADD" w:rsidRPr="003E4ADD" w:rsidRDefault="003E4ADD" w:rsidP="00FC6723">
            <w:pPr>
              <w:rPr>
                <w:rFonts w:ascii="Times New Roman" w:eastAsia="Times New Roman" w:hAnsi="Times New Roman" w:cs="Times New Roman"/>
                <w:color w:val="000000"/>
                <w:sz w:val="18"/>
                <w:szCs w:val="18"/>
                <w:lang w:eastAsia="fr-FR"/>
              </w:rPr>
            </w:pPr>
            <w:r w:rsidRPr="009054DE">
              <w:rPr>
                <w:rFonts w:ascii="Times New Roman" w:hAnsi="Times New Roman" w:cs="Times New Roman"/>
                <w:color w:val="000000"/>
                <w:sz w:val="18"/>
                <w:szCs w:val="18"/>
              </w:rPr>
              <w:t>Région</w:t>
            </w:r>
          </w:p>
        </w:tc>
        <w:tc>
          <w:tcPr>
            <w:tcW w:w="1312" w:type="dxa"/>
            <w:tcBorders>
              <w:top w:val="single" w:sz="18" w:space="0" w:color="9CC2E5" w:themeColor="accent1" w:themeTint="99"/>
              <w:bottom w:val="single" w:sz="18" w:space="0" w:color="9CC2E5" w:themeColor="accent1" w:themeTint="99"/>
            </w:tcBorders>
            <w:vAlign w:val="center"/>
            <w:hideMark/>
          </w:tcPr>
          <w:p w14:paraId="4E8493D1" w14:textId="43DF69C6" w:rsidR="003E4ADD" w:rsidRPr="003E4ADD" w:rsidRDefault="00BE33E0" w:rsidP="00FC672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Bibliothèque</w:t>
            </w:r>
          </w:p>
        </w:tc>
        <w:tc>
          <w:tcPr>
            <w:tcW w:w="1211" w:type="dxa"/>
            <w:tcBorders>
              <w:top w:val="single" w:sz="18" w:space="0" w:color="9CC2E5" w:themeColor="accent1" w:themeTint="99"/>
              <w:bottom w:val="single" w:sz="18" w:space="0" w:color="9CC2E5" w:themeColor="accent1" w:themeTint="99"/>
            </w:tcBorders>
            <w:hideMark/>
          </w:tcPr>
          <w:p w14:paraId="4F27A6C5" w14:textId="436301A0" w:rsidR="003E4ADD" w:rsidRPr="003E4ADD" w:rsidRDefault="003E4ADD" w:rsidP="003E4A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 xml:space="preserve"> </w:t>
            </w:r>
            <w:r w:rsidR="00BE33E0" w:rsidRPr="003E4ADD">
              <w:rPr>
                <w:rFonts w:ascii="Times New Roman" w:eastAsia="Times New Roman" w:hAnsi="Times New Roman" w:cs="Times New Roman"/>
                <w:color w:val="000000"/>
                <w:sz w:val="18"/>
                <w:szCs w:val="18"/>
                <w:lang w:eastAsia="fr-FR"/>
              </w:rPr>
              <w:t>Connexion</w:t>
            </w:r>
            <w:r w:rsidRPr="003E4ADD">
              <w:rPr>
                <w:rFonts w:ascii="Times New Roman" w:eastAsia="Times New Roman" w:hAnsi="Times New Roman" w:cs="Times New Roman"/>
                <w:color w:val="000000"/>
                <w:sz w:val="18"/>
                <w:szCs w:val="18"/>
                <w:lang w:eastAsia="fr-FR"/>
              </w:rPr>
              <w:t xml:space="preserve"> internet</w:t>
            </w:r>
          </w:p>
        </w:tc>
        <w:tc>
          <w:tcPr>
            <w:tcW w:w="1917" w:type="dxa"/>
            <w:tcBorders>
              <w:top w:val="single" w:sz="18" w:space="0" w:color="9CC2E5" w:themeColor="accent1" w:themeTint="99"/>
              <w:bottom w:val="single" w:sz="18" w:space="0" w:color="9CC2E5" w:themeColor="accent1" w:themeTint="99"/>
            </w:tcBorders>
            <w:hideMark/>
          </w:tcPr>
          <w:p w14:paraId="3F35B858" w14:textId="3073ED59" w:rsidR="003E4ADD" w:rsidRPr="003E4ADD" w:rsidRDefault="00BE33E0" w:rsidP="003E4A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Laboratoire</w:t>
            </w:r>
            <w:r w:rsidR="003E4ADD" w:rsidRPr="003E4ADD">
              <w:rPr>
                <w:rFonts w:ascii="Times New Roman" w:eastAsia="Times New Roman" w:hAnsi="Times New Roman" w:cs="Times New Roman"/>
                <w:color w:val="000000"/>
                <w:sz w:val="18"/>
                <w:szCs w:val="18"/>
                <w:lang w:eastAsia="fr-FR"/>
              </w:rPr>
              <w:t xml:space="preserve"> fonctionnel</w:t>
            </w:r>
          </w:p>
        </w:tc>
        <w:tc>
          <w:tcPr>
            <w:tcW w:w="1266" w:type="dxa"/>
            <w:tcBorders>
              <w:top w:val="single" w:sz="18" w:space="0" w:color="9CC2E5" w:themeColor="accent1" w:themeTint="99"/>
              <w:bottom w:val="single" w:sz="18" w:space="0" w:color="9CC2E5" w:themeColor="accent1" w:themeTint="99"/>
            </w:tcBorders>
            <w:hideMark/>
          </w:tcPr>
          <w:p w14:paraId="0AEDED93" w14:textId="4AC06E23" w:rsidR="003E4ADD" w:rsidRPr="003E4ADD" w:rsidRDefault="00BE33E0" w:rsidP="003E4A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Ateliers</w:t>
            </w:r>
            <w:r w:rsidR="003E4ADD" w:rsidRPr="003E4ADD">
              <w:rPr>
                <w:rFonts w:ascii="Times New Roman" w:eastAsia="Times New Roman" w:hAnsi="Times New Roman" w:cs="Times New Roman"/>
                <w:color w:val="000000"/>
                <w:sz w:val="18"/>
                <w:szCs w:val="18"/>
                <w:lang w:eastAsia="fr-FR"/>
              </w:rPr>
              <w:t xml:space="preserve"> fonctionnel(s)</w:t>
            </w:r>
          </w:p>
        </w:tc>
        <w:tc>
          <w:tcPr>
            <w:tcW w:w="1226" w:type="dxa"/>
            <w:tcBorders>
              <w:top w:val="single" w:sz="18" w:space="0" w:color="9CC2E5" w:themeColor="accent1" w:themeTint="99"/>
              <w:bottom w:val="single" w:sz="18" w:space="0" w:color="9CC2E5" w:themeColor="accent1" w:themeTint="99"/>
            </w:tcBorders>
            <w:hideMark/>
          </w:tcPr>
          <w:p w14:paraId="64BFDF91" w14:textId="77C74A44" w:rsidR="003E4ADD" w:rsidRPr="003E4ADD" w:rsidRDefault="003E4ADD" w:rsidP="003E4A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 xml:space="preserve"> </w:t>
            </w:r>
            <w:r w:rsidR="00BE33E0" w:rsidRPr="003E4ADD">
              <w:rPr>
                <w:rFonts w:ascii="Times New Roman" w:eastAsia="Times New Roman" w:hAnsi="Times New Roman" w:cs="Times New Roman"/>
                <w:color w:val="000000"/>
                <w:sz w:val="18"/>
                <w:szCs w:val="18"/>
                <w:lang w:eastAsia="fr-FR"/>
              </w:rPr>
              <w:t>Salle</w:t>
            </w:r>
            <w:r w:rsidRPr="003E4ADD">
              <w:rPr>
                <w:rFonts w:ascii="Times New Roman" w:eastAsia="Times New Roman" w:hAnsi="Times New Roman" w:cs="Times New Roman"/>
                <w:color w:val="000000"/>
                <w:sz w:val="18"/>
                <w:szCs w:val="18"/>
                <w:lang w:eastAsia="fr-FR"/>
              </w:rPr>
              <w:t xml:space="preserve"> informatique</w:t>
            </w:r>
          </w:p>
        </w:tc>
      </w:tr>
      <w:tr w:rsidR="003E4ADD" w:rsidRPr="003E4ADD" w14:paraId="6649E563" w14:textId="77777777" w:rsidTr="00BE33E0">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090" w:type="dxa"/>
            <w:tcBorders>
              <w:top w:val="single" w:sz="18" w:space="0" w:color="9CC2E5" w:themeColor="accent1" w:themeTint="99"/>
            </w:tcBorders>
            <w:hideMark/>
          </w:tcPr>
          <w:p w14:paraId="3CA68C7A" w14:textId="77777777" w:rsidR="003E4ADD" w:rsidRPr="003E4ADD" w:rsidRDefault="003E4ADD" w:rsidP="003E4ADD">
            <w:pPr>
              <w:rPr>
                <w:rFonts w:ascii="Times New Roman" w:eastAsia="Times New Roman" w:hAnsi="Times New Roman" w:cs="Times New Roman"/>
                <w:b w:val="0"/>
                <w:color w:val="000000"/>
                <w:sz w:val="18"/>
                <w:szCs w:val="18"/>
                <w:lang w:eastAsia="fr-FR"/>
              </w:rPr>
            </w:pPr>
            <w:r w:rsidRPr="003E4ADD">
              <w:rPr>
                <w:rFonts w:ascii="Times New Roman" w:eastAsia="Times New Roman" w:hAnsi="Times New Roman" w:cs="Times New Roman"/>
                <w:b w:val="0"/>
                <w:color w:val="000000"/>
                <w:sz w:val="18"/>
                <w:szCs w:val="18"/>
                <w:lang w:eastAsia="fr-FR"/>
              </w:rPr>
              <w:t>Kayes</w:t>
            </w:r>
          </w:p>
        </w:tc>
        <w:tc>
          <w:tcPr>
            <w:tcW w:w="1312" w:type="dxa"/>
            <w:tcBorders>
              <w:top w:val="single" w:sz="18" w:space="0" w:color="9CC2E5" w:themeColor="accent1" w:themeTint="99"/>
            </w:tcBorders>
            <w:noWrap/>
            <w:hideMark/>
          </w:tcPr>
          <w:p w14:paraId="5C6806A0" w14:textId="671FD001"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12,5</w:t>
            </w:r>
          </w:p>
        </w:tc>
        <w:tc>
          <w:tcPr>
            <w:tcW w:w="1211" w:type="dxa"/>
            <w:tcBorders>
              <w:top w:val="single" w:sz="18" w:space="0" w:color="9CC2E5" w:themeColor="accent1" w:themeTint="99"/>
            </w:tcBorders>
            <w:noWrap/>
            <w:hideMark/>
          </w:tcPr>
          <w:p w14:paraId="1DD30DF4" w14:textId="4A7B93CC"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25,0</w:t>
            </w:r>
          </w:p>
        </w:tc>
        <w:tc>
          <w:tcPr>
            <w:tcW w:w="1917" w:type="dxa"/>
            <w:tcBorders>
              <w:top w:val="single" w:sz="18" w:space="0" w:color="9CC2E5" w:themeColor="accent1" w:themeTint="99"/>
            </w:tcBorders>
            <w:noWrap/>
            <w:hideMark/>
          </w:tcPr>
          <w:p w14:paraId="44CB1DB6" w14:textId="01E1E65C"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6,3</w:t>
            </w:r>
          </w:p>
        </w:tc>
        <w:tc>
          <w:tcPr>
            <w:tcW w:w="1266" w:type="dxa"/>
            <w:tcBorders>
              <w:top w:val="single" w:sz="18" w:space="0" w:color="9CC2E5" w:themeColor="accent1" w:themeTint="99"/>
            </w:tcBorders>
            <w:noWrap/>
            <w:hideMark/>
          </w:tcPr>
          <w:p w14:paraId="3F3FA150" w14:textId="524F0474"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87,5</w:t>
            </w:r>
          </w:p>
        </w:tc>
        <w:tc>
          <w:tcPr>
            <w:tcW w:w="1226" w:type="dxa"/>
            <w:tcBorders>
              <w:top w:val="single" w:sz="18" w:space="0" w:color="9CC2E5" w:themeColor="accent1" w:themeTint="99"/>
            </w:tcBorders>
            <w:noWrap/>
            <w:hideMark/>
          </w:tcPr>
          <w:p w14:paraId="071C5DDF" w14:textId="3C6AB65A"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18,8</w:t>
            </w:r>
          </w:p>
        </w:tc>
      </w:tr>
      <w:tr w:rsidR="003E4ADD" w:rsidRPr="003E4ADD" w14:paraId="1A38D3E4" w14:textId="77777777" w:rsidTr="00BE33E0">
        <w:trPr>
          <w:trHeight w:val="218"/>
        </w:trPr>
        <w:tc>
          <w:tcPr>
            <w:cnfStyle w:val="001000000000" w:firstRow="0" w:lastRow="0" w:firstColumn="1" w:lastColumn="0" w:oddVBand="0" w:evenVBand="0" w:oddHBand="0" w:evenHBand="0" w:firstRowFirstColumn="0" w:firstRowLastColumn="0" w:lastRowFirstColumn="0" w:lastRowLastColumn="0"/>
            <w:tcW w:w="2090" w:type="dxa"/>
            <w:hideMark/>
          </w:tcPr>
          <w:p w14:paraId="3BF1FBB4" w14:textId="77777777" w:rsidR="003E4ADD" w:rsidRPr="003E4ADD" w:rsidRDefault="003E4ADD" w:rsidP="003E4ADD">
            <w:pPr>
              <w:rPr>
                <w:rFonts w:ascii="Times New Roman" w:eastAsia="Times New Roman" w:hAnsi="Times New Roman" w:cs="Times New Roman"/>
                <w:b w:val="0"/>
                <w:color w:val="000000"/>
                <w:sz w:val="18"/>
                <w:szCs w:val="18"/>
                <w:lang w:eastAsia="fr-FR"/>
              </w:rPr>
            </w:pPr>
            <w:r w:rsidRPr="003E4ADD">
              <w:rPr>
                <w:rFonts w:ascii="Times New Roman" w:eastAsia="Times New Roman" w:hAnsi="Times New Roman" w:cs="Times New Roman"/>
                <w:b w:val="0"/>
                <w:color w:val="000000"/>
                <w:sz w:val="18"/>
                <w:szCs w:val="18"/>
                <w:lang w:eastAsia="fr-FR"/>
              </w:rPr>
              <w:t>Koulikoro</w:t>
            </w:r>
          </w:p>
        </w:tc>
        <w:tc>
          <w:tcPr>
            <w:tcW w:w="1312" w:type="dxa"/>
            <w:noWrap/>
            <w:hideMark/>
          </w:tcPr>
          <w:p w14:paraId="4D520214" w14:textId="64E26DDD"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17,4</w:t>
            </w:r>
          </w:p>
        </w:tc>
        <w:tc>
          <w:tcPr>
            <w:tcW w:w="1211" w:type="dxa"/>
            <w:noWrap/>
            <w:hideMark/>
          </w:tcPr>
          <w:p w14:paraId="5E26A35D" w14:textId="5D9DA8F3"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26,1</w:t>
            </w:r>
          </w:p>
        </w:tc>
        <w:tc>
          <w:tcPr>
            <w:tcW w:w="1917" w:type="dxa"/>
            <w:noWrap/>
            <w:hideMark/>
          </w:tcPr>
          <w:p w14:paraId="0B56086C" w14:textId="0467612D"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26,1</w:t>
            </w:r>
          </w:p>
        </w:tc>
        <w:tc>
          <w:tcPr>
            <w:tcW w:w="1266" w:type="dxa"/>
            <w:noWrap/>
            <w:hideMark/>
          </w:tcPr>
          <w:p w14:paraId="7E8DBE58" w14:textId="0D07A83C"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87,0</w:t>
            </w:r>
          </w:p>
        </w:tc>
        <w:tc>
          <w:tcPr>
            <w:tcW w:w="1226" w:type="dxa"/>
            <w:noWrap/>
            <w:hideMark/>
          </w:tcPr>
          <w:p w14:paraId="1ECC2F21" w14:textId="79CDB1B4"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21,7</w:t>
            </w:r>
          </w:p>
        </w:tc>
      </w:tr>
      <w:tr w:rsidR="003E4ADD" w:rsidRPr="003E4ADD" w14:paraId="0AB3ABEB" w14:textId="77777777" w:rsidTr="00BE33E0">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090" w:type="dxa"/>
            <w:hideMark/>
          </w:tcPr>
          <w:p w14:paraId="11258F92" w14:textId="77777777" w:rsidR="003E4ADD" w:rsidRPr="003E4ADD" w:rsidRDefault="003E4ADD" w:rsidP="003E4ADD">
            <w:pPr>
              <w:rPr>
                <w:rFonts w:ascii="Times New Roman" w:eastAsia="Times New Roman" w:hAnsi="Times New Roman" w:cs="Times New Roman"/>
                <w:b w:val="0"/>
                <w:color w:val="000000"/>
                <w:sz w:val="18"/>
                <w:szCs w:val="18"/>
                <w:lang w:eastAsia="fr-FR"/>
              </w:rPr>
            </w:pPr>
            <w:r w:rsidRPr="003E4ADD">
              <w:rPr>
                <w:rFonts w:ascii="Times New Roman" w:eastAsia="Times New Roman" w:hAnsi="Times New Roman" w:cs="Times New Roman"/>
                <w:b w:val="0"/>
                <w:color w:val="000000"/>
                <w:sz w:val="18"/>
                <w:szCs w:val="18"/>
                <w:lang w:eastAsia="fr-FR"/>
              </w:rPr>
              <w:t>Sikasso</w:t>
            </w:r>
          </w:p>
        </w:tc>
        <w:tc>
          <w:tcPr>
            <w:tcW w:w="1312" w:type="dxa"/>
            <w:noWrap/>
            <w:hideMark/>
          </w:tcPr>
          <w:p w14:paraId="6901A14A" w14:textId="63273129"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5,0</w:t>
            </w:r>
          </w:p>
        </w:tc>
        <w:tc>
          <w:tcPr>
            <w:tcW w:w="1211" w:type="dxa"/>
            <w:noWrap/>
            <w:hideMark/>
          </w:tcPr>
          <w:p w14:paraId="7E957822" w14:textId="7195EBF3"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60,0</w:t>
            </w:r>
          </w:p>
        </w:tc>
        <w:tc>
          <w:tcPr>
            <w:tcW w:w="1917" w:type="dxa"/>
            <w:noWrap/>
            <w:hideMark/>
          </w:tcPr>
          <w:p w14:paraId="472EB1E7" w14:textId="1F89C55C"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10,0</w:t>
            </w:r>
          </w:p>
        </w:tc>
        <w:tc>
          <w:tcPr>
            <w:tcW w:w="1266" w:type="dxa"/>
            <w:noWrap/>
            <w:hideMark/>
          </w:tcPr>
          <w:p w14:paraId="656BC701" w14:textId="03652C79"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80,0</w:t>
            </w:r>
          </w:p>
        </w:tc>
        <w:tc>
          <w:tcPr>
            <w:tcW w:w="1226" w:type="dxa"/>
            <w:noWrap/>
            <w:hideMark/>
          </w:tcPr>
          <w:p w14:paraId="72BE5444" w14:textId="5B67CD76"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15,0</w:t>
            </w:r>
          </w:p>
        </w:tc>
      </w:tr>
      <w:tr w:rsidR="003E4ADD" w:rsidRPr="003E4ADD" w14:paraId="173D4DD2" w14:textId="77777777" w:rsidTr="00BE33E0">
        <w:trPr>
          <w:trHeight w:val="218"/>
        </w:trPr>
        <w:tc>
          <w:tcPr>
            <w:cnfStyle w:val="001000000000" w:firstRow="0" w:lastRow="0" w:firstColumn="1" w:lastColumn="0" w:oddVBand="0" w:evenVBand="0" w:oddHBand="0" w:evenHBand="0" w:firstRowFirstColumn="0" w:firstRowLastColumn="0" w:lastRowFirstColumn="0" w:lastRowLastColumn="0"/>
            <w:tcW w:w="2090" w:type="dxa"/>
            <w:hideMark/>
          </w:tcPr>
          <w:p w14:paraId="29D7098C" w14:textId="77777777" w:rsidR="003E4ADD" w:rsidRPr="003E4ADD" w:rsidRDefault="003E4ADD" w:rsidP="003E4ADD">
            <w:pPr>
              <w:rPr>
                <w:rFonts w:ascii="Times New Roman" w:eastAsia="Times New Roman" w:hAnsi="Times New Roman" w:cs="Times New Roman"/>
                <w:b w:val="0"/>
                <w:color w:val="000000"/>
                <w:sz w:val="18"/>
                <w:szCs w:val="18"/>
                <w:lang w:eastAsia="fr-FR"/>
              </w:rPr>
            </w:pPr>
            <w:r w:rsidRPr="003E4ADD">
              <w:rPr>
                <w:rFonts w:ascii="Times New Roman" w:eastAsia="Times New Roman" w:hAnsi="Times New Roman" w:cs="Times New Roman"/>
                <w:b w:val="0"/>
                <w:color w:val="000000"/>
                <w:sz w:val="18"/>
                <w:szCs w:val="18"/>
                <w:lang w:eastAsia="fr-FR"/>
              </w:rPr>
              <w:t>Ségou</w:t>
            </w:r>
          </w:p>
        </w:tc>
        <w:tc>
          <w:tcPr>
            <w:tcW w:w="1312" w:type="dxa"/>
            <w:noWrap/>
            <w:hideMark/>
          </w:tcPr>
          <w:p w14:paraId="39961C06" w14:textId="384207DA"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21,1</w:t>
            </w:r>
          </w:p>
        </w:tc>
        <w:tc>
          <w:tcPr>
            <w:tcW w:w="1211" w:type="dxa"/>
            <w:noWrap/>
            <w:hideMark/>
          </w:tcPr>
          <w:p w14:paraId="4EBDD5B1" w14:textId="583403D2"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57,9</w:t>
            </w:r>
          </w:p>
        </w:tc>
        <w:tc>
          <w:tcPr>
            <w:tcW w:w="1917" w:type="dxa"/>
            <w:noWrap/>
            <w:hideMark/>
          </w:tcPr>
          <w:p w14:paraId="63BBB407" w14:textId="5E837005"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13,2</w:t>
            </w:r>
          </w:p>
        </w:tc>
        <w:tc>
          <w:tcPr>
            <w:tcW w:w="1266" w:type="dxa"/>
            <w:noWrap/>
            <w:hideMark/>
          </w:tcPr>
          <w:p w14:paraId="32F64A62" w14:textId="736D5CC2"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94,7</w:t>
            </w:r>
          </w:p>
        </w:tc>
        <w:tc>
          <w:tcPr>
            <w:tcW w:w="1226" w:type="dxa"/>
            <w:noWrap/>
            <w:hideMark/>
          </w:tcPr>
          <w:p w14:paraId="2D906346" w14:textId="458C82BA"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39,5</w:t>
            </w:r>
          </w:p>
        </w:tc>
      </w:tr>
      <w:tr w:rsidR="003E4ADD" w:rsidRPr="003E4ADD" w14:paraId="0258FFC0" w14:textId="77777777" w:rsidTr="00BE33E0">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090" w:type="dxa"/>
            <w:hideMark/>
          </w:tcPr>
          <w:p w14:paraId="25DF3F84" w14:textId="77777777" w:rsidR="003E4ADD" w:rsidRPr="003E4ADD" w:rsidRDefault="003E4ADD" w:rsidP="003E4ADD">
            <w:pPr>
              <w:rPr>
                <w:rFonts w:ascii="Times New Roman" w:eastAsia="Times New Roman" w:hAnsi="Times New Roman" w:cs="Times New Roman"/>
                <w:b w:val="0"/>
                <w:color w:val="000000"/>
                <w:sz w:val="18"/>
                <w:szCs w:val="18"/>
                <w:lang w:eastAsia="fr-FR"/>
              </w:rPr>
            </w:pPr>
            <w:r w:rsidRPr="003E4ADD">
              <w:rPr>
                <w:rFonts w:ascii="Times New Roman" w:eastAsia="Times New Roman" w:hAnsi="Times New Roman" w:cs="Times New Roman"/>
                <w:b w:val="0"/>
                <w:color w:val="000000"/>
                <w:sz w:val="18"/>
                <w:szCs w:val="18"/>
                <w:lang w:eastAsia="fr-FR"/>
              </w:rPr>
              <w:t>Mopti</w:t>
            </w:r>
          </w:p>
        </w:tc>
        <w:tc>
          <w:tcPr>
            <w:tcW w:w="1312" w:type="dxa"/>
            <w:noWrap/>
            <w:hideMark/>
          </w:tcPr>
          <w:p w14:paraId="009476B6" w14:textId="3A7FE3FA"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14,3</w:t>
            </w:r>
          </w:p>
        </w:tc>
        <w:tc>
          <w:tcPr>
            <w:tcW w:w="1211" w:type="dxa"/>
            <w:noWrap/>
            <w:hideMark/>
          </w:tcPr>
          <w:p w14:paraId="5A9AC9BB" w14:textId="5759AF75"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28,6</w:t>
            </w:r>
          </w:p>
        </w:tc>
        <w:tc>
          <w:tcPr>
            <w:tcW w:w="1917" w:type="dxa"/>
            <w:noWrap/>
            <w:hideMark/>
          </w:tcPr>
          <w:p w14:paraId="7F39EBD0" w14:textId="26ACF9D7"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8,6</w:t>
            </w:r>
          </w:p>
        </w:tc>
        <w:tc>
          <w:tcPr>
            <w:tcW w:w="1266" w:type="dxa"/>
            <w:noWrap/>
            <w:hideMark/>
          </w:tcPr>
          <w:p w14:paraId="6C1890E8" w14:textId="54F97AE1"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100,0</w:t>
            </w:r>
          </w:p>
        </w:tc>
        <w:tc>
          <w:tcPr>
            <w:tcW w:w="1226" w:type="dxa"/>
            <w:noWrap/>
            <w:hideMark/>
          </w:tcPr>
          <w:p w14:paraId="057C0859" w14:textId="01EBF869"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25,7</w:t>
            </w:r>
          </w:p>
        </w:tc>
      </w:tr>
      <w:tr w:rsidR="003E4ADD" w:rsidRPr="003E4ADD" w14:paraId="0BED1E92" w14:textId="77777777" w:rsidTr="00BE33E0">
        <w:trPr>
          <w:trHeight w:val="218"/>
        </w:trPr>
        <w:tc>
          <w:tcPr>
            <w:cnfStyle w:val="001000000000" w:firstRow="0" w:lastRow="0" w:firstColumn="1" w:lastColumn="0" w:oddVBand="0" w:evenVBand="0" w:oddHBand="0" w:evenHBand="0" w:firstRowFirstColumn="0" w:firstRowLastColumn="0" w:lastRowFirstColumn="0" w:lastRowLastColumn="0"/>
            <w:tcW w:w="2090" w:type="dxa"/>
            <w:hideMark/>
          </w:tcPr>
          <w:p w14:paraId="2B580BD1" w14:textId="77777777" w:rsidR="003E4ADD" w:rsidRPr="003E4ADD" w:rsidRDefault="003E4ADD" w:rsidP="003E4ADD">
            <w:pPr>
              <w:rPr>
                <w:rFonts w:ascii="Times New Roman" w:eastAsia="Times New Roman" w:hAnsi="Times New Roman" w:cs="Times New Roman"/>
                <w:b w:val="0"/>
                <w:color w:val="000000"/>
                <w:sz w:val="18"/>
                <w:szCs w:val="18"/>
                <w:lang w:eastAsia="fr-FR"/>
              </w:rPr>
            </w:pPr>
            <w:r w:rsidRPr="003E4ADD">
              <w:rPr>
                <w:rFonts w:ascii="Times New Roman" w:eastAsia="Times New Roman" w:hAnsi="Times New Roman" w:cs="Times New Roman"/>
                <w:b w:val="0"/>
                <w:color w:val="000000"/>
                <w:sz w:val="18"/>
                <w:szCs w:val="18"/>
                <w:lang w:eastAsia="fr-FR"/>
              </w:rPr>
              <w:t>Tombouctou</w:t>
            </w:r>
          </w:p>
        </w:tc>
        <w:tc>
          <w:tcPr>
            <w:tcW w:w="1312" w:type="dxa"/>
            <w:noWrap/>
            <w:hideMark/>
          </w:tcPr>
          <w:p w14:paraId="6BCA2B11" w14:textId="54A5927C"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14,3</w:t>
            </w:r>
          </w:p>
        </w:tc>
        <w:tc>
          <w:tcPr>
            <w:tcW w:w="1211" w:type="dxa"/>
            <w:noWrap/>
            <w:hideMark/>
          </w:tcPr>
          <w:p w14:paraId="45E3095C" w14:textId="6EF17DAE"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28,6</w:t>
            </w:r>
          </w:p>
        </w:tc>
        <w:tc>
          <w:tcPr>
            <w:tcW w:w="1917" w:type="dxa"/>
            <w:noWrap/>
            <w:hideMark/>
          </w:tcPr>
          <w:p w14:paraId="31EAF4B3" w14:textId="416F7CDD"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14,3</w:t>
            </w:r>
          </w:p>
        </w:tc>
        <w:tc>
          <w:tcPr>
            <w:tcW w:w="1266" w:type="dxa"/>
            <w:noWrap/>
            <w:hideMark/>
          </w:tcPr>
          <w:p w14:paraId="1DBA4E8C" w14:textId="6D15FF7A"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100,0</w:t>
            </w:r>
          </w:p>
        </w:tc>
        <w:tc>
          <w:tcPr>
            <w:tcW w:w="1226" w:type="dxa"/>
            <w:noWrap/>
            <w:hideMark/>
          </w:tcPr>
          <w:p w14:paraId="0F640A55" w14:textId="7FF6D950"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14,3</w:t>
            </w:r>
          </w:p>
        </w:tc>
      </w:tr>
      <w:tr w:rsidR="003E4ADD" w:rsidRPr="003E4ADD" w14:paraId="088ABE36" w14:textId="77777777" w:rsidTr="00BE33E0">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090" w:type="dxa"/>
            <w:hideMark/>
          </w:tcPr>
          <w:p w14:paraId="22BA89A7" w14:textId="77777777" w:rsidR="003E4ADD" w:rsidRPr="003E4ADD" w:rsidRDefault="003E4ADD" w:rsidP="003E4ADD">
            <w:pPr>
              <w:rPr>
                <w:rFonts w:ascii="Times New Roman" w:eastAsia="Times New Roman" w:hAnsi="Times New Roman" w:cs="Times New Roman"/>
                <w:b w:val="0"/>
                <w:color w:val="000000"/>
                <w:sz w:val="18"/>
                <w:szCs w:val="18"/>
                <w:lang w:eastAsia="fr-FR"/>
              </w:rPr>
            </w:pPr>
            <w:r w:rsidRPr="003E4ADD">
              <w:rPr>
                <w:rFonts w:ascii="Times New Roman" w:eastAsia="Times New Roman" w:hAnsi="Times New Roman" w:cs="Times New Roman"/>
                <w:b w:val="0"/>
                <w:color w:val="000000"/>
                <w:sz w:val="18"/>
                <w:szCs w:val="18"/>
                <w:lang w:eastAsia="fr-FR"/>
              </w:rPr>
              <w:t>Gao</w:t>
            </w:r>
          </w:p>
        </w:tc>
        <w:tc>
          <w:tcPr>
            <w:tcW w:w="1312" w:type="dxa"/>
            <w:noWrap/>
            <w:hideMark/>
          </w:tcPr>
          <w:p w14:paraId="693F9180" w14:textId="3BFBC4C7"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42,1</w:t>
            </w:r>
          </w:p>
        </w:tc>
        <w:tc>
          <w:tcPr>
            <w:tcW w:w="1211" w:type="dxa"/>
            <w:noWrap/>
            <w:hideMark/>
          </w:tcPr>
          <w:p w14:paraId="46BDC06E" w14:textId="44B8E3BB"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21,1</w:t>
            </w:r>
          </w:p>
        </w:tc>
        <w:tc>
          <w:tcPr>
            <w:tcW w:w="1917" w:type="dxa"/>
            <w:noWrap/>
            <w:hideMark/>
          </w:tcPr>
          <w:p w14:paraId="788C0922" w14:textId="040543D2"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15,8</w:t>
            </w:r>
          </w:p>
        </w:tc>
        <w:tc>
          <w:tcPr>
            <w:tcW w:w="1266" w:type="dxa"/>
            <w:noWrap/>
            <w:hideMark/>
          </w:tcPr>
          <w:p w14:paraId="2F476100" w14:textId="59077C52"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94,7</w:t>
            </w:r>
          </w:p>
        </w:tc>
        <w:tc>
          <w:tcPr>
            <w:tcW w:w="1226" w:type="dxa"/>
            <w:noWrap/>
            <w:hideMark/>
          </w:tcPr>
          <w:p w14:paraId="60611C62" w14:textId="0F393600"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31,6</w:t>
            </w:r>
          </w:p>
        </w:tc>
      </w:tr>
      <w:tr w:rsidR="003E4ADD" w:rsidRPr="003E4ADD" w14:paraId="7E4546E1" w14:textId="77777777" w:rsidTr="00BE33E0">
        <w:trPr>
          <w:trHeight w:val="218"/>
        </w:trPr>
        <w:tc>
          <w:tcPr>
            <w:cnfStyle w:val="001000000000" w:firstRow="0" w:lastRow="0" w:firstColumn="1" w:lastColumn="0" w:oddVBand="0" w:evenVBand="0" w:oddHBand="0" w:evenHBand="0" w:firstRowFirstColumn="0" w:firstRowLastColumn="0" w:lastRowFirstColumn="0" w:lastRowLastColumn="0"/>
            <w:tcW w:w="2090" w:type="dxa"/>
            <w:hideMark/>
          </w:tcPr>
          <w:p w14:paraId="4DAFD297" w14:textId="77777777" w:rsidR="003E4ADD" w:rsidRPr="003E4ADD" w:rsidRDefault="003E4ADD" w:rsidP="003E4ADD">
            <w:pPr>
              <w:rPr>
                <w:rFonts w:ascii="Times New Roman" w:eastAsia="Times New Roman" w:hAnsi="Times New Roman" w:cs="Times New Roman"/>
                <w:b w:val="0"/>
                <w:color w:val="000000"/>
                <w:sz w:val="18"/>
                <w:szCs w:val="18"/>
                <w:lang w:eastAsia="fr-FR"/>
              </w:rPr>
            </w:pPr>
            <w:r w:rsidRPr="003E4ADD">
              <w:rPr>
                <w:rFonts w:ascii="Times New Roman" w:eastAsia="Times New Roman" w:hAnsi="Times New Roman" w:cs="Times New Roman"/>
                <w:b w:val="0"/>
                <w:color w:val="000000"/>
                <w:sz w:val="18"/>
                <w:szCs w:val="18"/>
                <w:lang w:eastAsia="fr-FR"/>
              </w:rPr>
              <w:t>Kidal</w:t>
            </w:r>
          </w:p>
        </w:tc>
        <w:tc>
          <w:tcPr>
            <w:tcW w:w="1312" w:type="dxa"/>
            <w:noWrap/>
            <w:hideMark/>
          </w:tcPr>
          <w:p w14:paraId="6D2ED4CD" w14:textId="20D95A2B"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0,0</w:t>
            </w:r>
          </w:p>
        </w:tc>
        <w:tc>
          <w:tcPr>
            <w:tcW w:w="1211" w:type="dxa"/>
            <w:noWrap/>
            <w:hideMark/>
          </w:tcPr>
          <w:p w14:paraId="38A6B688" w14:textId="4D64F7FD"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0,0</w:t>
            </w:r>
          </w:p>
        </w:tc>
        <w:tc>
          <w:tcPr>
            <w:tcW w:w="1917" w:type="dxa"/>
            <w:noWrap/>
            <w:hideMark/>
          </w:tcPr>
          <w:p w14:paraId="6EB55532" w14:textId="358A92FB"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0,0</w:t>
            </w:r>
          </w:p>
        </w:tc>
        <w:tc>
          <w:tcPr>
            <w:tcW w:w="1266" w:type="dxa"/>
            <w:noWrap/>
            <w:hideMark/>
          </w:tcPr>
          <w:p w14:paraId="3D925E8B" w14:textId="20357A82"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0,0</w:t>
            </w:r>
          </w:p>
        </w:tc>
        <w:tc>
          <w:tcPr>
            <w:tcW w:w="1226" w:type="dxa"/>
            <w:noWrap/>
            <w:hideMark/>
          </w:tcPr>
          <w:p w14:paraId="3341CC3E" w14:textId="3EA9801A"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0,0</w:t>
            </w:r>
          </w:p>
        </w:tc>
      </w:tr>
      <w:tr w:rsidR="003E4ADD" w:rsidRPr="003E4ADD" w14:paraId="60FB9924" w14:textId="77777777" w:rsidTr="00BE33E0">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090" w:type="dxa"/>
            <w:tcBorders>
              <w:bottom w:val="single" w:sz="18" w:space="0" w:color="9CC2E5" w:themeColor="accent1" w:themeTint="99"/>
            </w:tcBorders>
            <w:hideMark/>
          </w:tcPr>
          <w:p w14:paraId="42BD1635" w14:textId="77777777" w:rsidR="003E4ADD" w:rsidRPr="003E4ADD" w:rsidRDefault="003E4ADD" w:rsidP="003E4ADD">
            <w:pPr>
              <w:rPr>
                <w:rFonts w:ascii="Times New Roman" w:eastAsia="Times New Roman" w:hAnsi="Times New Roman" w:cs="Times New Roman"/>
                <w:b w:val="0"/>
                <w:color w:val="000000"/>
                <w:sz w:val="18"/>
                <w:szCs w:val="18"/>
                <w:lang w:eastAsia="fr-FR"/>
              </w:rPr>
            </w:pPr>
            <w:r w:rsidRPr="003E4ADD">
              <w:rPr>
                <w:rFonts w:ascii="Times New Roman" w:eastAsia="Times New Roman" w:hAnsi="Times New Roman" w:cs="Times New Roman"/>
                <w:b w:val="0"/>
                <w:color w:val="000000"/>
                <w:sz w:val="18"/>
                <w:szCs w:val="18"/>
                <w:lang w:eastAsia="fr-FR"/>
              </w:rPr>
              <w:t>District de Bamako</w:t>
            </w:r>
          </w:p>
        </w:tc>
        <w:tc>
          <w:tcPr>
            <w:tcW w:w="1312" w:type="dxa"/>
            <w:tcBorders>
              <w:bottom w:val="single" w:sz="18" w:space="0" w:color="9CC2E5" w:themeColor="accent1" w:themeTint="99"/>
            </w:tcBorders>
            <w:noWrap/>
            <w:hideMark/>
          </w:tcPr>
          <w:p w14:paraId="6B09BB74" w14:textId="07A44C1A"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50,0</w:t>
            </w:r>
          </w:p>
        </w:tc>
        <w:tc>
          <w:tcPr>
            <w:tcW w:w="1211" w:type="dxa"/>
            <w:tcBorders>
              <w:bottom w:val="single" w:sz="18" w:space="0" w:color="9CC2E5" w:themeColor="accent1" w:themeTint="99"/>
            </w:tcBorders>
            <w:noWrap/>
            <w:hideMark/>
          </w:tcPr>
          <w:p w14:paraId="6F6946ED" w14:textId="45082F14"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51,4</w:t>
            </w:r>
          </w:p>
        </w:tc>
        <w:tc>
          <w:tcPr>
            <w:tcW w:w="1917" w:type="dxa"/>
            <w:tcBorders>
              <w:bottom w:val="single" w:sz="18" w:space="0" w:color="9CC2E5" w:themeColor="accent1" w:themeTint="99"/>
            </w:tcBorders>
            <w:noWrap/>
            <w:hideMark/>
          </w:tcPr>
          <w:p w14:paraId="34D2E09E" w14:textId="6602DD7E"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18,6</w:t>
            </w:r>
          </w:p>
        </w:tc>
        <w:tc>
          <w:tcPr>
            <w:tcW w:w="1266" w:type="dxa"/>
            <w:tcBorders>
              <w:bottom w:val="single" w:sz="18" w:space="0" w:color="9CC2E5" w:themeColor="accent1" w:themeTint="99"/>
            </w:tcBorders>
            <w:noWrap/>
            <w:hideMark/>
          </w:tcPr>
          <w:p w14:paraId="18FFE43E" w14:textId="16F812B4"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90,0</w:t>
            </w:r>
          </w:p>
        </w:tc>
        <w:tc>
          <w:tcPr>
            <w:tcW w:w="1226" w:type="dxa"/>
            <w:tcBorders>
              <w:bottom w:val="single" w:sz="18" w:space="0" w:color="9CC2E5" w:themeColor="accent1" w:themeTint="99"/>
            </w:tcBorders>
            <w:noWrap/>
            <w:hideMark/>
          </w:tcPr>
          <w:p w14:paraId="2BE3E602" w14:textId="45F23465" w:rsidR="003E4ADD" w:rsidRPr="003E4ADD" w:rsidRDefault="003E4ADD" w:rsidP="003E4A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42,9</w:t>
            </w:r>
          </w:p>
        </w:tc>
      </w:tr>
      <w:tr w:rsidR="003E4ADD" w:rsidRPr="003E4ADD" w14:paraId="2C658272" w14:textId="77777777" w:rsidTr="00BE33E0">
        <w:trPr>
          <w:trHeight w:val="218"/>
        </w:trPr>
        <w:tc>
          <w:tcPr>
            <w:cnfStyle w:val="001000000000" w:firstRow="0" w:lastRow="0" w:firstColumn="1" w:lastColumn="0" w:oddVBand="0" w:evenVBand="0" w:oddHBand="0" w:evenHBand="0" w:firstRowFirstColumn="0" w:firstRowLastColumn="0" w:lastRowFirstColumn="0" w:lastRowLastColumn="0"/>
            <w:tcW w:w="2090" w:type="dxa"/>
            <w:tcBorders>
              <w:top w:val="single" w:sz="18" w:space="0" w:color="9CC2E5" w:themeColor="accent1" w:themeTint="99"/>
              <w:bottom w:val="single" w:sz="18" w:space="0" w:color="9CC2E5" w:themeColor="accent1" w:themeTint="99"/>
            </w:tcBorders>
            <w:hideMark/>
          </w:tcPr>
          <w:p w14:paraId="2F2EDFAF" w14:textId="77777777" w:rsidR="003E4ADD" w:rsidRPr="003E4ADD" w:rsidRDefault="003E4ADD" w:rsidP="003E4ADD">
            <w:pPr>
              <w:rPr>
                <w:rFonts w:ascii="Times New Roman" w:eastAsia="Times New Roman" w:hAnsi="Times New Roman" w:cs="Times New Roman"/>
                <w:color w:val="000000"/>
                <w:sz w:val="18"/>
                <w:szCs w:val="18"/>
                <w:lang w:eastAsia="fr-FR"/>
              </w:rPr>
            </w:pPr>
            <w:r w:rsidRPr="003E4ADD">
              <w:rPr>
                <w:rFonts w:ascii="Times New Roman" w:eastAsia="Times New Roman" w:hAnsi="Times New Roman" w:cs="Times New Roman"/>
                <w:color w:val="000000"/>
                <w:sz w:val="18"/>
                <w:szCs w:val="18"/>
                <w:lang w:eastAsia="fr-FR"/>
              </w:rPr>
              <w:t>Total</w:t>
            </w:r>
          </w:p>
        </w:tc>
        <w:tc>
          <w:tcPr>
            <w:tcW w:w="1312" w:type="dxa"/>
            <w:tcBorders>
              <w:top w:val="single" w:sz="18" w:space="0" w:color="9CC2E5" w:themeColor="accent1" w:themeTint="99"/>
              <w:bottom w:val="single" w:sz="18" w:space="0" w:color="9CC2E5" w:themeColor="accent1" w:themeTint="99"/>
            </w:tcBorders>
            <w:noWrap/>
            <w:hideMark/>
          </w:tcPr>
          <w:p w14:paraId="3447FBBD" w14:textId="77D0D896"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3E4ADD">
              <w:rPr>
                <w:rFonts w:ascii="Times New Roman" w:eastAsia="Times New Roman" w:hAnsi="Times New Roman" w:cs="Times New Roman"/>
                <w:b/>
                <w:color w:val="000000"/>
                <w:sz w:val="18"/>
                <w:szCs w:val="18"/>
                <w:lang w:eastAsia="fr-FR"/>
              </w:rPr>
              <w:t>28,1</w:t>
            </w:r>
          </w:p>
        </w:tc>
        <w:tc>
          <w:tcPr>
            <w:tcW w:w="1211" w:type="dxa"/>
            <w:tcBorders>
              <w:top w:val="single" w:sz="18" w:space="0" w:color="9CC2E5" w:themeColor="accent1" w:themeTint="99"/>
              <w:bottom w:val="single" w:sz="18" w:space="0" w:color="9CC2E5" w:themeColor="accent1" w:themeTint="99"/>
            </w:tcBorders>
            <w:noWrap/>
            <w:hideMark/>
          </w:tcPr>
          <w:p w14:paraId="48916038" w14:textId="2211E0CA"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3E4ADD">
              <w:rPr>
                <w:rFonts w:ascii="Times New Roman" w:eastAsia="Times New Roman" w:hAnsi="Times New Roman" w:cs="Times New Roman"/>
                <w:b/>
                <w:color w:val="000000"/>
                <w:sz w:val="18"/>
                <w:szCs w:val="18"/>
                <w:lang w:eastAsia="fr-FR"/>
              </w:rPr>
              <w:t>42,1</w:t>
            </w:r>
          </w:p>
        </w:tc>
        <w:tc>
          <w:tcPr>
            <w:tcW w:w="1917" w:type="dxa"/>
            <w:tcBorders>
              <w:top w:val="single" w:sz="18" w:space="0" w:color="9CC2E5" w:themeColor="accent1" w:themeTint="99"/>
              <w:bottom w:val="single" w:sz="18" w:space="0" w:color="9CC2E5" w:themeColor="accent1" w:themeTint="99"/>
            </w:tcBorders>
            <w:noWrap/>
            <w:hideMark/>
          </w:tcPr>
          <w:p w14:paraId="0C252707" w14:textId="22E9673F"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3E4ADD">
              <w:rPr>
                <w:rFonts w:ascii="Times New Roman" w:eastAsia="Times New Roman" w:hAnsi="Times New Roman" w:cs="Times New Roman"/>
                <w:b/>
                <w:color w:val="000000"/>
                <w:sz w:val="18"/>
                <w:szCs w:val="18"/>
                <w:lang w:eastAsia="fr-FR"/>
              </w:rPr>
              <w:t>14,9</w:t>
            </w:r>
          </w:p>
        </w:tc>
        <w:tc>
          <w:tcPr>
            <w:tcW w:w="1266" w:type="dxa"/>
            <w:tcBorders>
              <w:top w:val="single" w:sz="18" w:space="0" w:color="9CC2E5" w:themeColor="accent1" w:themeTint="99"/>
              <w:bottom w:val="single" w:sz="18" w:space="0" w:color="9CC2E5" w:themeColor="accent1" w:themeTint="99"/>
            </w:tcBorders>
            <w:noWrap/>
            <w:hideMark/>
          </w:tcPr>
          <w:p w14:paraId="0856F37D" w14:textId="6F2AA8C3"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3E4ADD">
              <w:rPr>
                <w:rFonts w:ascii="Times New Roman" w:eastAsia="Times New Roman" w:hAnsi="Times New Roman" w:cs="Times New Roman"/>
                <w:b/>
                <w:color w:val="000000"/>
                <w:sz w:val="18"/>
                <w:szCs w:val="18"/>
                <w:lang w:eastAsia="fr-FR"/>
              </w:rPr>
              <w:t>91,7</w:t>
            </w:r>
          </w:p>
        </w:tc>
        <w:tc>
          <w:tcPr>
            <w:tcW w:w="1226" w:type="dxa"/>
            <w:tcBorders>
              <w:top w:val="single" w:sz="18" w:space="0" w:color="9CC2E5" w:themeColor="accent1" w:themeTint="99"/>
              <w:bottom w:val="single" w:sz="18" w:space="0" w:color="9CC2E5" w:themeColor="accent1" w:themeTint="99"/>
            </w:tcBorders>
            <w:noWrap/>
            <w:hideMark/>
          </w:tcPr>
          <w:p w14:paraId="0AC7C1E1" w14:textId="33791D19" w:rsidR="003E4ADD" w:rsidRPr="003E4ADD" w:rsidRDefault="003E4ADD" w:rsidP="003E4A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3E4ADD">
              <w:rPr>
                <w:rFonts w:ascii="Times New Roman" w:eastAsia="Times New Roman" w:hAnsi="Times New Roman" w:cs="Times New Roman"/>
                <w:b/>
                <w:color w:val="000000"/>
                <w:sz w:val="18"/>
                <w:szCs w:val="18"/>
                <w:lang w:eastAsia="fr-FR"/>
              </w:rPr>
              <w:t>31,6</w:t>
            </w:r>
          </w:p>
        </w:tc>
      </w:tr>
    </w:tbl>
    <w:p w14:paraId="4D4A219C" w14:textId="58B7FEE7" w:rsidR="00081A2A" w:rsidRDefault="00BE33E0" w:rsidP="00BE33E0">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25BAC507" w14:textId="0925609C" w:rsidR="00BE33E0" w:rsidRDefault="00BE33E0" w:rsidP="00BE33E0">
      <w:pPr>
        <w:tabs>
          <w:tab w:val="left" w:pos="360"/>
        </w:tabs>
        <w:spacing w:after="120" w:line="276" w:lineRule="auto"/>
        <w:rPr>
          <w:rFonts w:ascii="Times New Roman" w:hAnsi="Times New Roman" w:cs="Times New Roman"/>
          <w:b/>
          <w:i/>
          <w:iCs/>
          <w:sz w:val="18"/>
          <w:szCs w:val="24"/>
        </w:rPr>
      </w:pPr>
    </w:p>
    <w:p w14:paraId="5C53E2F2" w14:textId="19365368" w:rsidR="00BE33E0" w:rsidRDefault="00BE33E0" w:rsidP="00BE33E0">
      <w:pPr>
        <w:tabs>
          <w:tab w:val="left" w:pos="360"/>
        </w:tabs>
        <w:spacing w:after="120" w:line="276" w:lineRule="auto"/>
        <w:rPr>
          <w:rFonts w:ascii="Times New Roman" w:hAnsi="Times New Roman" w:cs="Times New Roman"/>
          <w:b/>
          <w:i/>
          <w:iCs/>
          <w:sz w:val="18"/>
          <w:szCs w:val="24"/>
        </w:rPr>
      </w:pPr>
    </w:p>
    <w:p w14:paraId="542A6910" w14:textId="782C4F24" w:rsidR="00BE33E0" w:rsidRDefault="00BE33E0" w:rsidP="00BE33E0">
      <w:pPr>
        <w:tabs>
          <w:tab w:val="left" w:pos="360"/>
        </w:tabs>
        <w:spacing w:after="120" w:line="276" w:lineRule="auto"/>
        <w:rPr>
          <w:rFonts w:ascii="Times New Roman" w:hAnsi="Times New Roman" w:cs="Times New Roman"/>
          <w:b/>
          <w:i/>
          <w:iCs/>
          <w:sz w:val="18"/>
          <w:szCs w:val="24"/>
        </w:rPr>
      </w:pPr>
    </w:p>
    <w:p w14:paraId="56E503E6" w14:textId="2AD37715" w:rsidR="00B6034E" w:rsidRDefault="00B6034E" w:rsidP="00BE33E0">
      <w:pPr>
        <w:tabs>
          <w:tab w:val="left" w:pos="360"/>
        </w:tabs>
        <w:spacing w:after="120" w:line="276" w:lineRule="auto"/>
        <w:rPr>
          <w:rFonts w:ascii="Times New Roman" w:hAnsi="Times New Roman" w:cs="Times New Roman"/>
          <w:b/>
          <w:i/>
          <w:iCs/>
          <w:sz w:val="18"/>
          <w:szCs w:val="24"/>
        </w:rPr>
      </w:pPr>
    </w:p>
    <w:p w14:paraId="0D8C2305" w14:textId="77777777" w:rsidR="00B6034E" w:rsidRDefault="00B6034E" w:rsidP="00BE33E0">
      <w:pPr>
        <w:tabs>
          <w:tab w:val="left" w:pos="360"/>
        </w:tabs>
        <w:spacing w:after="120" w:line="276" w:lineRule="auto"/>
        <w:rPr>
          <w:rFonts w:ascii="Times New Roman" w:hAnsi="Times New Roman" w:cs="Times New Roman"/>
          <w:b/>
          <w:i/>
          <w:iCs/>
          <w:sz w:val="18"/>
          <w:szCs w:val="24"/>
        </w:rPr>
      </w:pPr>
    </w:p>
    <w:p w14:paraId="70DDB530" w14:textId="77777777" w:rsidR="00BE33E0" w:rsidRPr="00BE33E0" w:rsidRDefault="00BE33E0" w:rsidP="00BE33E0">
      <w:pPr>
        <w:tabs>
          <w:tab w:val="left" w:pos="360"/>
        </w:tabs>
        <w:spacing w:after="120" w:line="276" w:lineRule="auto"/>
        <w:rPr>
          <w:rFonts w:ascii="Times New Roman" w:hAnsi="Times New Roman" w:cs="Times New Roman"/>
          <w:b/>
          <w:i/>
          <w:iCs/>
          <w:sz w:val="18"/>
          <w:szCs w:val="24"/>
        </w:rPr>
      </w:pPr>
    </w:p>
    <w:p w14:paraId="2FF8417A" w14:textId="44B84335" w:rsidR="00401596" w:rsidRPr="00B6034E" w:rsidRDefault="00B6034E" w:rsidP="00B6034E">
      <w:pPr>
        <w:pStyle w:val="Lgende"/>
        <w:keepNext/>
        <w:spacing w:after="0"/>
        <w:rPr>
          <w:sz w:val="22"/>
        </w:rPr>
      </w:pPr>
      <w:bookmarkStart w:id="72" w:name="_Toc60239990"/>
      <w:r w:rsidRPr="00B6034E">
        <w:rPr>
          <w:sz w:val="22"/>
        </w:rPr>
        <w:lastRenderedPageBreak/>
        <w:t xml:space="preserve">Tableau </w:t>
      </w:r>
      <w:r w:rsidRPr="00B6034E">
        <w:rPr>
          <w:sz w:val="22"/>
        </w:rPr>
        <w:fldChar w:fldCharType="begin"/>
      </w:r>
      <w:r w:rsidRPr="00B6034E">
        <w:rPr>
          <w:sz w:val="22"/>
        </w:rPr>
        <w:instrText xml:space="preserve"> SEQ Tableau \* ARABIC </w:instrText>
      </w:r>
      <w:r w:rsidRPr="00B6034E">
        <w:rPr>
          <w:sz w:val="22"/>
        </w:rPr>
        <w:fldChar w:fldCharType="separate"/>
      </w:r>
      <w:r w:rsidR="00FB506D">
        <w:rPr>
          <w:noProof/>
          <w:sz w:val="22"/>
        </w:rPr>
        <w:t>22</w:t>
      </w:r>
      <w:r w:rsidRPr="00B6034E">
        <w:rPr>
          <w:sz w:val="22"/>
        </w:rPr>
        <w:fldChar w:fldCharType="end"/>
      </w:r>
      <w:r w:rsidRPr="00B6034E">
        <w:rPr>
          <w:sz w:val="22"/>
        </w:rPr>
        <w:t>: Répartition des Centres selon la région et type de partenaire</w:t>
      </w:r>
      <w:bookmarkEnd w:id="72"/>
    </w:p>
    <w:tbl>
      <w:tblPr>
        <w:tblStyle w:val="TableauListe1Clair-Accentuation1"/>
        <w:tblW w:w="9080" w:type="dxa"/>
        <w:tblLook w:val="04A0" w:firstRow="1" w:lastRow="0" w:firstColumn="1" w:lastColumn="0" w:noHBand="0" w:noVBand="1"/>
      </w:tblPr>
      <w:tblGrid>
        <w:gridCol w:w="3084"/>
        <w:gridCol w:w="893"/>
        <w:gridCol w:w="893"/>
        <w:gridCol w:w="893"/>
        <w:gridCol w:w="1042"/>
        <w:gridCol w:w="786"/>
        <w:gridCol w:w="1489"/>
      </w:tblGrid>
      <w:tr w:rsidR="00401596" w:rsidRPr="00401596" w14:paraId="13BF39BA" w14:textId="77777777" w:rsidTr="00BE33E0">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18" w:space="0" w:color="9CC2E5" w:themeColor="accent1" w:themeTint="99"/>
              <w:bottom w:val="none" w:sz="0" w:space="0" w:color="auto"/>
            </w:tcBorders>
            <w:hideMark/>
          </w:tcPr>
          <w:p w14:paraId="61F4BD0F" w14:textId="77777777" w:rsidR="00401596" w:rsidRPr="00FC6723" w:rsidRDefault="00401596" w:rsidP="00401596">
            <w:pPr>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  </w:t>
            </w:r>
          </w:p>
          <w:p w14:paraId="0505DD31" w14:textId="77777777" w:rsidR="00401596" w:rsidRPr="00FC6723" w:rsidRDefault="00401596" w:rsidP="00401596">
            <w:pPr>
              <w:rPr>
                <w:rFonts w:ascii="Times New Roman" w:eastAsia="Times New Roman" w:hAnsi="Times New Roman" w:cs="Times New Roman"/>
                <w:color w:val="000000"/>
                <w:sz w:val="18"/>
                <w:szCs w:val="18"/>
                <w:lang w:eastAsia="fr-FR"/>
              </w:rPr>
            </w:pPr>
            <w:r w:rsidRPr="00FC6723">
              <w:rPr>
                <w:rFonts w:ascii="Times New Roman" w:hAnsi="Times New Roman" w:cs="Times New Roman"/>
                <w:color w:val="000000"/>
                <w:sz w:val="18"/>
                <w:szCs w:val="18"/>
              </w:rPr>
              <w:t>Région</w:t>
            </w:r>
          </w:p>
        </w:tc>
        <w:tc>
          <w:tcPr>
            <w:tcW w:w="5976" w:type="dxa"/>
            <w:gridSpan w:val="6"/>
            <w:tcBorders>
              <w:top w:val="single" w:sz="18" w:space="0" w:color="9CC2E5" w:themeColor="accent1" w:themeTint="99"/>
              <w:bottom w:val="single" w:sz="8" w:space="0" w:color="9CC2E5" w:themeColor="accent1" w:themeTint="99"/>
            </w:tcBorders>
            <w:hideMark/>
          </w:tcPr>
          <w:p w14:paraId="4D035420" w14:textId="77777777" w:rsidR="00401596" w:rsidRPr="00FC6723" w:rsidRDefault="00401596" w:rsidP="004015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La nature de la relation avec le milieu professionnel</w:t>
            </w:r>
          </w:p>
        </w:tc>
      </w:tr>
      <w:tr w:rsidR="00401596" w:rsidRPr="00401596" w14:paraId="4C5972DF" w14:textId="77777777" w:rsidTr="00BE33E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104" w:type="dxa"/>
            <w:vMerge/>
            <w:hideMark/>
          </w:tcPr>
          <w:p w14:paraId="2A164FD7" w14:textId="77777777" w:rsidR="00401596" w:rsidRPr="00FC6723" w:rsidRDefault="00401596" w:rsidP="00401596">
            <w:pPr>
              <w:rPr>
                <w:rFonts w:ascii="Times New Roman" w:eastAsia="Times New Roman" w:hAnsi="Times New Roman" w:cs="Times New Roman"/>
                <w:color w:val="000000"/>
                <w:sz w:val="18"/>
                <w:szCs w:val="18"/>
                <w:lang w:eastAsia="fr-FR"/>
              </w:rPr>
            </w:pPr>
          </w:p>
        </w:tc>
        <w:tc>
          <w:tcPr>
            <w:tcW w:w="1786" w:type="dxa"/>
            <w:gridSpan w:val="2"/>
            <w:tcBorders>
              <w:top w:val="single" w:sz="8" w:space="0" w:color="9CC2E5" w:themeColor="accent1" w:themeTint="99"/>
              <w:bottom w:val="single" w:sz="8" w:space="0" w:color="9CC2E5" w:themeColor="accent1" w:themeTint="99"/>
            </w:tcBorders>
            <w:hideMark/>
          </w:tcPr>
          <w:p w14:paraId="3501B895" w14:textId="77777777" w:rsidR="00401596" w:rsidRPr="00FC6723" w:rsidRDefault="00401596" w:rsidP="004015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Pas de relation</w:t>
            </w:r>
          </w:p>
        </w:tc>
        <w:tc>
          <w:tcPr>
            <w:tcW w:w="1935" w:type="dxa"/>
            <w:gridSpan w:val="2"/>
            <w:tcBorders>
              <w:top w:val="single" w:sz="8" w:space="0" w:color="9CC2E5" w:themeColor="accent1" w:themeTint="99"/>
              <w:bottom w:val="single" w:sz="8" w:space="0" w:color="9CC2E5" w:themeColor="accent1" w:themeTint="99"/>
            </w:tcBorders>
            <w:hideMark/>
          </w:tcPr>
          <w:p w14:paraId="1E12FEED" w14:textId="77777777" w:rsidR="00401596" w:rsidRPr="00FC6723" w:rsidRDefault="00401596" w:rsidP="004015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Relation Formelle</w:t>
            </w:r>
          </w:p>
        </w:tc>
        <w:tc>
          <w:tcPr>
            <w:tcW w:w="2255" w:type="dxa"/>
            <w:gridSpan w:val="2"/>
            <w:tcBorders>
              <w:top w:val="single" w:sz="8" w:space="0" w:color="9CC2E5" w:themeColor="accent1" w:themeTint="99"/>
              <w:bottom w:val="single" w:sz="8" w:space="0" w:color="9CC2E5" w:themeColor="accent1" w:themeTint="99"/>
            </w:tcBorders>
            <w:hideMark/>
          </w:tcPr>
          <w:p w14:paraId="59CA98EC" w14:textId="77777777" w:rsidR="00401596" w:rsidRPr="00FC6723" w:rsidRDefault="00401596" w:rsidP="0040159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Relation Non-formelle</w:t>
            </w:r>
          </w:p>
        </w:tc>
      </w:tr>
      <w:tr w:rsidR="00401596" w:rsidRPr="00401596" w14:paraId="2F8076FB" w14:textId="77777777" w:rsidTr="00BE33E0">
        <w:trPr>
          <w:trHeight w:val="245"/>
        </w:trPr>
        <w:tc>
          <w:tcPr>
            <w:cnfStyle w:val="001000000000" w:firstRow="0" w:lastRow="0" w:firstColumn="1" w:lastColumn="0" w:oddVBand="0" w:evenVBand="0" w:oddHBand="0" w:evenHBand="0" w:firstRowFirstColumn="0" w:firstRowLastColumn="0" w:lastRowFirstColumn="0" w:lastRowLastColumn="0"/>
            <w:tcW w:w="3104" w:type="dxa"/>
            <w:vMerge/>
            <w:tcBorders>
              <w:bottom w:val="single" w:sz="18" w:space="0" w:color="9CC2E5" w:themeColor="accent1" w:themeTint="99"/>
            </w:tcBorders>
            <w:hideMark/>
          </w:tcPr>
          <w:p w14:paraId="1E98A663" w14:textId="77777777" w:rsidR="00401596" w:rsidRPr="00FC6723" w:rsidRDefault="00401596" w:rsidP="00401596">
            <w:pPr>
              <w:rPr>
                <w:rFonts w:ascii="Times New Roman" w:eastAsia="Times New Roman" w:hAnsi="Times New Roman" w:cs="Times New Roman"/>
                <w:color w:val="000000"/>
                <w:sz w:val="18"/>
                <w:szCs w:val="18"/>
                <w:lang w:eastAsia="fr-FR"/>
              </w:rPr>
            </w:pPr>
          </w:p>
        </w:tc>
        <w:tc>
          <w:tcPr>
            <w:tcW w:w="893" w:type="dxa"/>
            <w:tcBorders>
              <w:top w:val="single" w:sz="8" w:space="0" w:color="9CC2E5" w:themeColor="accent1" w:themeTint="99"/>
              <w:bottom w:val="single" w:sz="18" w:space="0" w:color="9CC2E5" w:themeColor="accent1" w:themeTint="99"/>
            </w:tcBorders>
            <w:hideMark/>
          </w:tcPr>
          <w:p w14:paraId="6133E17B" w14:textId="77777777" w:rsidR="00401596" w:rsidRPr="00FC6723" w:rsidRDefault="00401596" w:rsidP="00C15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Effectif</w:t>
            </w:r>
          </w:p>
        </w:tc>
        <w:tc>
          <w:tcPr>
            <w:tcW w:w="893" w:type="dxa"/>
            <w:tcBorders>
              <w:top w:val="single" w:sz="8" w:space="0" w:color="9CC2E5" w:themeColor="accent1" w:themeTint="99"/>
              <w:bottom w:val="single" w:sz="18" w:space="0" w:color="9CC2E5" w:themeColor="accent1" w:themeTint="99"/>
            </w:tcBorders>
            <w:hideMark/>
          </w:tcPr>
          <w:p w14:paraId="1E5E0A65" w14:textId="485E0E71" w:rsidR="00401596" w:rsidRPr="00FC6723" w:rsidRDefault="00401596" w:rsidP="00C15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 xml:space="preserve">  </w:t>
            </w:r>
          </w:p>
        </w:tc>
        <w:tc>
          <w:tcPr>
            <w:tcW w:w="893" w:type="dxa"/>
            <w:tcBorders>
              <w:top w:val="single" w:sz="8" w:space="0" w:color="9CC2E5" w:themeColor="accent1" w:themeTint="99"/>
              <w:bottom w:val="single" w:sz="18" w:space="0" w:color="9CC2E5" w:themeColor="accent1" w:themeTint="99"/>
            </w:tcBorders>
            <w:hideMark/>
          </w:tcPr>
          <w:p w14:paraId="18C18EF3" w14:textId="77777777" w:rsidR="00401596" w:rsidRPr="00FC6723" w:rsidRDefault="00401596" w:rsidP="00C15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Effectif</w:t>
            </w:r>
          </w:p>
        </w:tc>
        <w:tc>
          <w:tcPr>
            <w:tcW w:w="1042" w:type="dxa"/>
            <w:tcBorders>
              <w:top w:val="single" w:sz="8" w:space="0" w:color="9CC2E5" w:themeColor="accent1" w:themeTint="99"/>
              <w:bottom w:val="single" w:sz="18" w:space="0" w:color="9CC2E5" w:themeColor="accent1" w:themeTint="99"/>
            </w:tcBorders>
            <w:hideMark/>
          </w:tcPr>
          <w:p w14:paraId="5495B3FA" w14:textId="5B5CCE08" w:rsidR="00401596" w:rsidRPr="00FC6723" w:rsidRDefault="00401596" w:rsidP="00C15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 xml:space="preserve">  </w:t>
            </w:r>
          </w:p>
        </w:tc>
        <w:tc>
          <w:tcPr>
            <w:tcW w:w="766" w:type="dxa"/>
            <w:tcBorders>
              <w:top w:val="single" w:sz="8" w:space="0" w:color="9CC2E5" w:themeColor="accent1" w:themeTint="99"/>
              <w:bottom w:val="single" w:sz="18" w:space="0" w:color="9CC2E5" w:themeColor="accent1" w:themeTint="99"/>
            </w:tcBorders>
            <w:hideMark/>
          </w:tcPr>
          <w:p w14:paraId="0E266467" w14:textId="77777777" w:rsidR="00401596" w:rsidRPr="00FC6723" w:rsidRDefault="00401596" w:rsidP="00C15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Effectif</w:t>
            </w:r>
          </w:p>
        </w:tc>
        <w:tc>
          <w:tcPr>
            <w:tcW w:w="1489" w:type="dxa"/>
            <w:tcBorders>
              <w:top w:val="single" w:sz="8" w:space="0" w:color="9CC2E5" w:themeColor="accent1" w:themeTint="99"/>
              <w:bottom w:val="single" w:sz="18" w:space="0" w:color="9CC2E5" w:themeColor="accent1" w:themeTint="99"/>
            </w:tcBorders>
            <w:hideMark/>
          </w:tcPr>
          <w:p w14:paraId="71E66A14" w14:textId="1258DF9A" w:rsidR="00401596" w:rsidRPr="00FC6723" w:rsidRDefault="00401596" w:rsidP="00C1540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 xml:space="preserve">  </w:t>
            </w:r>
          </w:p>
        </w:tc>
      </w:tr>
      <w:tr w:rsidR="00401596" w:rsidRPr="00401596" w14:paraId="4EDFF7EF" w14:textId="77777777" w:rsidTr="00BE33E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104" w:type="dxa"/>
            <w:tcBorders>
              <w:top w:val="single" w:sz="18" w:space="0" w:color="9CC2E5" w:themeColor="accent1" w:themeTint="99"/>
            </w:tcBorders>
            <w:hideMark/>
          </w:tcPr>
          <w:p w14:paraId="6E613C72" w14:textId="77777777" w:rsidR="00401596" w:rsidRPr="00401596" w:rsidRDefault="00401596" w:rsidP="00401596">
            <w:pPr>
              <w:rPr>
                <w:rFonts w:ascii="Times New Roman" w:eastAsia="Times New Roman" w:hAnsi="Times New Roman" w:cs="Times New Roman"/>
                <w:b w:val="0"/>
                <w:color w:val="000000"/>
                <w:sz w:val="18"/>
                <w:szCs w:val="18"/>
                <w:lang w:eastAsia="fr-FR"/>
              </w:rPr>
            </w:pPr>
            <w:r w:rsidRPr="00401596">
              <w:rPr>
                <w:rFonts w:ascii="Times New Roman" w:eastAsia="Times New Roman" w:hAnsi="Times New Roman" w:cs="Times New Roman"/>
                <w:b w:val="0"/>
                <w:color w:val="000000"/>
                <w:sz w:val="18"/>
                <w:szCs w:val="18"/>
                <w:lang w:eastAsia="fr-FR"/>
              </w:rPr>
              <w:t>Kayes</w:t>
            </w:r>
          </w:p>
        </w:tc>
        <w:tc>
          <w:tcPr>
            <w:tcW w:w="893" w:type="dxa"/>
            <w:tcBorders>
              <w:top w:val="single" w:sz="18" w:space="0" w:color="9CC2E5" w:themeColor="accent1" w:themeTint="99"/>
            </w:tcBorders>
            <w:noWrap/>
            <w:hideMark/>
          </w:tcPr>
          <w:p w14:paraId="2358C346"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6</w:t>
            </w:r>
          </w:p>
        </w:tc>
        <w:tc>
          <w:tcPr>
            <w:tcW w:w="893" w:type="dxa"/>
            <w:tcBorders>
              <w:top w:val="single" w:sz="18" w:space="0" w:color="9CC2E5" w:themeColor="accent1" w:themeTint="99"/>
            </w:tcBorders>
            <w:noWrap/>
            <w:hideMark/>
          </w:tcPr>
          <w:p w14:paraId="1F481099" w14:textId="42E2C6D5"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37,5</w:t>
            </w:r>
          </w:p>
        </w:tc>
        <w:tc>
          <w:tcPr>
            <w:tcW w:w="893" w:type="dxa"/>
            <w:tcBorders>
              <w:top w:val="single" w:sz="18" w:space="0" w:color="9CC2E5" w:themeColor="accent1" w:themeTint="99"/>
            </w:tcBorders>
            <w:noWrap/>
            <w:hideMark/>
          </w:tcPr>
          <w:p w14:paraId="2AB191F4"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2</w:t>
            </w:r>
          </w:p>
        </w:tc>
        <w:tc>
          <w:tcPr>
            <w:tcW w:w="1042" w:type="dxa"/>
            <w:tcBorders>
              <w:top w:val="single" w:sz="18" w:space="0" w:color="9CC2E5" w:themeColor="accent1" w:themeTint="99"/>
            </w:tcBorders>
            <w:noWrap/>
            <w:hideMark/>
          </w:tcPr>
          <w:p w14:paraId="79390558" w14:textId="10F2BE4F"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12,5</w:t>
            </w:r>
          </w:p>
        </w:tc>
        <w:tc>
          <w:tcPr>
            <w:tcW w:w="766" w:type="dxa"/>
            <w:tcBorders>
              <w:top w:val="single" w:sz="18" w:space="0" w:color="9CC2E5" w:themeColor="accent1" w:themeTint="99"/>
            </w:tcBorders>
            <w:noWrap/>
            <w:hideMark/>
          </w:tcPr>
          <w:p w14:paraId="1B8EFAA8"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8</w:t>
            </w:r>
          </w:p>
        </w:tc>
        <w:tc>
          <w:tcPr>
            <w:tcW w:w="1489" w:type="dxa"/>
            <w:tcBorders>
              <w:top w:val="single" w:sz="18" w:space="0" w:color="9CC2E5" w:themeColor="accent1" w:themeTint="99"/>
            </w:tcBorders>
            <w:noWrap/>
            <w:hideMark/>
          </w:tcPr>
          <w:p w14:paraId="5732B1E8" w14:textId="4B7BA9E0"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50,0</w:t>
            </w:r>
          </w:p>
        </w:tc>
      </w:tr>
      <w:tr w:rsidR="00401596" w:rsidRPr="00401596" w14:paraId="323501CE" w14:textId="77777777" w:rsidTr="00BE33E0">
        <w:trPr>
          <w:trHeight w:val="245"/>
        </w:trPr>
        <w:tc>
          <w:tcPr>
            <w:cnfStyle w:val="001000000000" w:firstRow="0" w:lastRow="0" w:firstColumn="1" w:lastColumn="0" w:oddVBand="0" w:evenVBand="0" w:oddHBand="0" w:evenHBand="0" w:firstRowFirstColumn="0" w:firstRowLastColumn="0" w:lastRowFirstColumn="0" w:lastRowLastColumn="0"/>
            <w:tcW w:w="3104" w:type="dxa"/>
            <w:hideMark/>
          </w:tcPr>
          <w:p w14:paraId="01375FD3" w14:textId="77777777" w:rsidR="00401596" w:rsidRPr="00401596" w:rsidRDefault="00401596" w:rsidP="00401596">
            <w:pPr>
              <w:rPr>
                <w:rFonts w:ascii="Times New Roman" w:eastAsia="Times New Roman" w:hAnsi="Times New Roman" w:cs="Times New Roman"/>
                <w:b w:val="0"/>
                <w:color w:val="000000"/>
                <w:sz w:val="18"/>
                <w:szCs w:val="18"/>
                <w:lang w:eastAsia="fr-FR"/>
              </w:rPr>
            </w:pPr>
            <w:r w:rsidRPr="00401596">
              <w:rPr>
                <w:rFonts w:ascii="Times New Roman" w:eastAsia="Times New Roman" w:hAnsi="Times New Roman" w:cs="Times New Roman"/>
                <w:b w:val="0"/>
                <w:color w:val="000000"/>
                <w:sz w:val="18"/>
                <w:szCs w:val="18"/>
                <w:lang w:eastAsia="fr-FR"/>
              </w:rPr>
              <w:t>Koulikoro</w:t>
            </w:r>
          </w:p>
        </w:tc>
        <w:tc>
          <w:tcPr>
            <w:tcW w:w="893" w:type="dxa"/>
            <w:noWrap/>
            <w:hideMark/>
          </w:tcPr>
          <w:p w14:paraId="4463C684"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6</w:t>
            </w:r>
          </w:p>
        </w:tc>
        <w:tc>
          <w:tcPr>
            <w:tcW w:w="893" w:type="dxa"/>
            <w:noWrap/>
            <w:hideMark/>
          </w:tcPr>
          <w:p w14:paraId="42C39DE1" w14:textId="6230D3A9"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26,1</w:t>
            </w:r>
          </w:p>
        </w:tc>
        <w:tc>
          <w:tcPr>
            <w:tcW w:w="893" w:type="dxa"/>
            <w:noWrap/>
            <w:hideMark/>
          </w:tcPr>
          <w:p w14:paraId="658CA391"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14</w:t>
            </w:r>
          </w:p>
        </w:tc>
        <w:tc>
          <w:tcPr>
            <w:tcW w:w="1042" w:type="dxa"/>
            <w:noWrap/>
            <w:hideMark/>
          </w:tcPr>
          <w:p w14:paraId="5F6BE1EB" w14:textId="0634D9B5"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60,9</w:t>
            </w:r>
          </w:p>
        </w:tc>
        <w:tc>
          <w:tcPr>
            <w:tcW w:w="766" w:type="dxa"/>
            <w:noWrap/>
            <w:hideMark/>
          </w:tcPr>
          <w:p w14:paraId="48C6D1F5"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3</w:t>
            </w:r>
          </w:p>
        </w:tc>
        <w:tc>
          <w:tcPr>
            <w:tcW w:w="1489" w:type="dxa"/>
            <w:noWrap/>
            <w:hideMark/>
          </w:tcPr>
          <w:p w14:paraId="0E7178D3" w14:textId="3490AA0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13,0</w:t>
            </w:r>
          </w:p>
        </w:tc>
      </w:tr>
      <w:tr w:rsidR="00401596" w:rsidRPr="00401596" w14:paraId="2174FBAB" w14:textId="77777777" w:rsidTr="00BE33E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104" w:type="dxa"/>
            <w:hideMark/>
          </w:tcPr>
          <w:p w14:paraId="36931CCB" w14:textId="77777777" w:rsidR="00401596" w:rsidRPr="00401596" w:rsidRDefault="00401596" w:rsidP="00401596">
            <w:pPr>
              <w:rPr>
                <w:rFonts w:ascii="Times New Roman" w:eastAsia="Times New Roman" w:hAnsi="Times New Roman" w:cs="Times New Roman"/>
                <w:b w:val="0"/>
                <w:color w:val="000000"/>
                <w:sz w:val="18"/>
                <w:szCs w:val="18"/>
                <w:lang w:eastAsia="fr-FR"/>
              </w:rPr>
            </w:pPr>
            <w:r w:rsidRPr="00401596">
              <w:rPr>
                <w:rFonts w:ascii="Times New Roman" w:eastAsia="Times New Roman" w:hAnsi="Times New Roman" w:cs="Times New Roman"/>
                <w:b w:val="0"/>
                <w:color w:val="000000"/>
                <w:sz w:val="18"/>
                <w:szCs w:val="18"/>
                <w:lang w:eastAsia="fr-FR"/>
              </w:rPr>
              <w:t>Sikasso</w:t>
            </w:r>
          </w:p>
        </w:tc>
        <w:tc>
          <w:tcPr>
            <w:tcW w:w="893" w:type="dxa"/>
            <w:noWrap/>
            <w:hideMark/>
          </w:tcPr>
          <w:p w14:paraId="44C4733C"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w:t>
            </w:r>
          </w:p>
        </w:tc>
        <w:tc>
          <w:tcPr>
            <w:tcW w:w="893" w:type="dxa"/>
            <w:noWrap/>
            <w:hideMark/>
          </w:tcPr>
          <w:p w14:paraId="3F859652" w14:textId="2CD7AE01"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0,0</w:t>
            </w:r>
          </w:p>
        </w:tc>
        <w:tc>
          <w:tcPr>
            <w:tcW w:w="893" w:type="dxa"/>
            <w:noWrap/>
            <w:hideMark/>
          </w:tcPr>
          <w:p w14:paraId="02E4933F"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18</w:t>
            </w:r>
          </w:p>
        </w:tc>
        <w:tc>
          <w:tcPr>
            <w:tcW w:w="1042" w:type="dxa"/>
            <w:noWrap/>
            <w:hideMark/>
          </w:tcPr>
          <w:p w14:paraId="15F187FE" w14:textId="693B1F92"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90,0</w:t>
            </w:r>
          </w:p>
        </w:tc>
        <w:tc>
          <w:tcPr>
            <w:tcW w:w="766" w:type="dxa"/>
            <w:noWrap/>
            <w:hideMark/>
          </w:tcPr>
          <w:p w14:paraId="6DFAE647"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2</w:t>
            </w:r>
          </w:p>
        </w:tc>
        <w:tc>
          <w:tcPr>
            <w:tcW w:w="1489" w:type="dxa"/>
            <w:noWrap/>
            <w:hideMark/>
          </w:tcPr>
          <w:p w14:paraId="4D611BD1" w14:textId="1C37219F"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10,0</w:t>
            </w:r>
          </w:p>
        </w:tc>
      </w:tr>
      <w:tr w:rsidR="00401596" w:rsidRPr="00401596" w14:paraId="173D730C" w14:textId="77777777" w:rsidTr="00BE33E0">
        <w:trPr>
          <w:trHeight w:val="245"/>
        </w:trPr>
        <w:tc>
          <w:tcPr>
            <w:cnfStyle w:val="001000000000" w:firstRow="0" w:lastRow="0" w:firstColumn="1" w:lastColumn="0" w:oddVBand="0" w:evenVBand="0" w:oddHBand="0" w:evenHBand="0" w:firstRowFirstColumn="0" w:firstRowLastColumn="0" w:lastRowFirstColumn="0" w:lastRowLastColumn="0"/>
            <w:tcW w:w="3104" w:type="dxa"/>
            <w:hideMark/>
          </w:tcPr>
          <w:p w14:paraId="1FE78153" w14:textId="77777777" w:rsidR="00401596" w:rsidRPr="00401596" w:rsidRDefault="00401596" w:rsidP="00401596">
            <w:pPr>
              <w:rPr>
                <w:rFonts w:ascii="Times New Roman" w:eastAsia="Times New Roman" w:hAnsi="Times New Roman" w:cs="Times New Roman"/>
                <w:b w:val="0"/>
                <w:color w:val="000000"/>
                <w:sz w:val="18"/>
                <w:szCs w:val="18"/>
                <w:lang w:eastAsia="fr-FR"/>
              </w:rPr>
            </w:pPr>
            <w:r w:rsidRPr="00401596">
              <w:rPr>
                <w:rFonts w:ascii="Times New Roman" w:eastAsia="Times New Roman" w:hAnsi="Times New Roman" w:cs="Times New Roman"/>
                <w:b w:val="0"/>
                <w:color w:val="000000"/>
                <w:sz w:val="18"/>
                <w:szCs w:val="18"/>
                <w:lang w:eastAsia="fr-FR"/>
              </w:rPr>
              <w:t>Ségou</w:t>
            </w:r>
          </w:p>
        </w:tc>
        <w:tc>
          <w:tcPr>
            <w:tcW w:w="893" w:type="dxa"/>
            <w:noWrap/>
            <w:hideMark/>
          </w:tcPr>
          <w:p w14:paraId="0F591B75"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7</w:t>
            </w:r>
          </w:p>
        </w:tc>
        <w:tc>
          <w:tcPr>
            <w:tcW w:w="893" w:type="dxa"/>
            <w:noWrap/>
            <w:hideMark/>
          </w:tcPr>
          <w:p w14:paraId="687F03DC" w14:textId="0A1194BA"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18,4</w:t>
            </w:r>
          </w:p>
        </w:tc>
        <w:tc>
          <w:tcPr>
            <w:tcW w:w="893" w:type="dxa"/>
            <w:noWrap/>
            <w:hideMark/>
          </w:tcPr>
          <w:p w14:paraId="6BC3FD24"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21</w:t>
            </w:r>
          </w:p>
        </w:tc>
        <w:tc>
          <w:tcPr>
            <w:tcW w:w="1042" w:type="dxa"/>
            <w:noWrap/>
            <w:hideMark/>
          </w:tcPr>
          <w:p w14:paraId="58D32F55" w14:textId="5F834D61"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55,3</w:t>
            </w:r>
          </w:p>
        </w:tc>
        <w:tc>
          <w:tcPr>
            <w:tcW w:w="766" w:type="dxa"/>
            <w:noWrap/>
            <w:hideMark/>
          </w:tcPr>
          <w:p w14:paraId="38CBC764"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10</w:t>
            </w:r>
          </w:p>
        </w:tc>
        <w:tc>
          <w:tcPr>
            <w:tcW w:w="1489" w:type="dxa"/>
            <w:noWrap/>
            <w:hideMark/>
          </w:tcPr>
          <w:p w14:paraId="7CAD164D" w14:textId="4B3C69B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26,3</w:t>
            </w:r>
          </w:p>
        </w:tc>
      </w:tr>
      <w:tr w:rsidR="00401596" w:rsidRPr="00401596" w14:paraId="7473E717" w14:textId="77777777" w:rsidTr="00BE33E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104" w:type="dxa"/>
            <w:hideMark/>
          </w:tcPr>
          <w:p w14:paraId="2B735C91" w14:textId="77777777" w:rsidR="00401596" w:rsidRPr="00401596" w:rsidRDefault="00401596" w:rsidP="00401596">
            <w:pPr>
              <w:rPr>
                <w:rFonts w:ascii="Times New Roman" w:eastAsia="Times New Roman" w:hAnsi="Times New Roman" w:cs="Times New Roman"/>
                <w:b w:val="0"/>
                <w:color w:val="000000"/>
                <w:sz w:val="18"/>
                <w:szCs w:val="18"/>
                <w:lang w:eastAsia="fr-FR"/>
              </w:rPr>
            </w:pPr>
            <w:r w:rsidRPr="00401596">
              <w:rPr>
                <w:rFonts w:ascii="Times New Roman" w:eastAsia="Times New Roman" w:hAnsi="Times New Roman" w:cs="Times New Roman"/>
                <w:b w:val="0"/>
                <w:color w:val="000000"/>
                <w:sz w:val="18"/>
                <w:szCs w:val="18"/>
                <w:lang w:eastAsia="fr-FR"/>
              </w:rPr>
              <w:t>Mopti</w:t>
            </w:r>
          </w:p>
        </w:tc>
        <w:tc>
          <w:tcPr>
            <w:tcW w:w="893" w:type="dxa"/>
            <w:noWrap/>
            <w:hideMark/>
          </w:tcPr>
          <w:p w14:paraId="03B2EBEA"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3</w:t>
            </w:r>
          </w:p>
        </w:tc>
        <w:tc>
          <w:tcPr>
            <w:tcW w:w="893" w:type="dxa"/>
            <w:noWrap/>
            <w:hideMark/>
          </w:tcPr>
          <w:p w14:paraId="02111D32" w14:textId="67B06566"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8,6</w:t>
            </w:r>
          </w:p>
        </w:tc>
        <w:tc>
          <w:tcPr>
            <w:tcW w:w="893" w:type="dxa"/>
            <w:noWrap/>
            <w:hideMark/>
          </w:tcPr>
          <w:p w14:paraId="6599A895"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31</w:t>
            </w:r>
          </w:p>
        </w:tc>
        <w:tc>
          <w:tcPr>
            <w:tcW w:w="1042" w:type="dxa"/>
            <w:noWrap/>
            <w:hideMark/>
          </w:tcPr>
          <w:p w14:paraId="52E5366B" w14:textId="752EE4AD"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88,6</w:t>
            </w:r>
          </w:p>
        </w:tc>
        <w:tc>
          <w:tcPr>
            <w:tcW w:w="766" w:type="dxa"/>
            <w:noWrap/>
            <w:hideMark/>
          </w:tcPr>
          <w:p w14:paraId="3E6592FE"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w:t>
            </w:r>
          </w:p>
        </w:tc>
        <w:tc>
          <w:tcPr>
            <w:tcW w:w="1489" w:type="dxa"/>
            <w:noWrap/>
            <w:hideMark/>
          </w:tcPr>
          <w:p w14:paraId="59C4F83B" w14:textId="2307ACE5"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2,9</w:t>
            </w:r>
          </w:p>
        </w:tc>
      </w:tr>
      <w:tr w:rsidR="00401596" w:rsidRPr="00401596" w14:paraId="3072ACFC" w14:textId="77777777" w:rsidTr="00BE33E0">
        <w:trPr>
          <w:trHeight w:val="245"/>
        </w:trPr>
        <w:tc>
          <w:tcPr>
            <w:cnfStyle w:val="001000000000" w:firstRow="0" w:lastRow="0" w:firstColumn="1" w:lastColumn="0" w:oddVBand="0" w:evenVBand="0" w:oddHBand="0" w:evenHBand="0" w:firstRowFirstColumn="0" w:firstRowLastColumn="0" w:lastRowFirstColumn="0" w:lastRowLastColumn="0"/>
            <w:tcW w:w="3104" w:type="dxa"/>
            <w:hideMark/>
          </w:tcPr>
          <w:p w14:paraId="1D7560A2" w14:textId="77777777" w:rsidR="00401596" w:rsidRPr="00401596" w:rsidRDefault="00401596" w:rsidP="00401596">
            <w:pPr>
              <w:rPr>
                <w:rFonts w:ascii="Times New Roman" w:eastAsia="Times New Roman" w:hAnsi="Times New Roman" w:cs="Times New Roman"/>
                <w:b w:val="0"/>
                <w:color w:val="000000"/>
                <w:sz w:val="18"/>
                <w:szCs w:val="18"/>
                <w:lang w:eastAsia="fr-FR"/>
              </w:rPr>
            </w:pPr>
            <w:r w:rsidRPr="00401596">
              <w:rPr>
                <w:rFonts w:ascii="Times New Roman" w:eastAsia="Times New Roman" w:hAnsi="Times New Roman" w:cs="Times New Roman"/>
                <w:b w:val="0"/>
                <w:color w:val="000000"/>
                <w:sz w:val="18"/>
                <w:szCs w:val="18"/>
                <w:lang w:eastAsia="fr-FR"/>
              </w:rPr>
              <w:t>Tombouctou</w:t>
            </w:r>
          </w:p>
        </w:tc>
        <w:tc>
          <w:tcPr>
            <w:tcW w:w="893" w:type="dxa"/>
            <w:noWrap/>
            <w:hideMark/>
          </w:tcPr>
          <w:p w14:paraId="3B08E352"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w:t>
            </w:r>
          </w:p>
        </w:tc>
        <w:tc>
          <w:tcPr>
            <w:tcW w:w="893" w:type="dxa"/>
            <w:noWrap/>
            <w:hideMark/>
          </w:tcPr>
          <w:p w14:paraId="5F058AAB" w14:textId="7880A454"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0,0</w:t>
            </w:r>
          </w:p>
        </w:tc>
        <w:tc>
          <w:tcPr>
            <w:tcW w:w="893" w:type="dxa"/>
            <w:noWrap/>
            <w:hideMark/>
          </w:tcPr>
          <w:p w14:paraId="72A59FB4"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5</w:t>
            </w:r>
          </w:p>
        </w:tc>
        <w:tc>
          <w:tcPr>
            <w:tcW w:w="1042" w:type="dxa"/>
            <w:noWrap/>
            <w:hideMark/>
          </w:tcPr>
          <w:p w14:paraId="56ECB792" w14:textId="7A2D343B"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71,4</w:t>
            </w:r>
          </w:p>
        </w:tc>
        <w:tc>
          <w:tcPr>
            <w:tcW w:w="766" w:type="dxa"/>
            <w:noWrap/>
            <w:hideMark/>
          </w:tcPr>
          <w:p w14:paraId="524B4D8E"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2</w:t>
            </w:r>
          </w:p>
        </w:tc>
        <w:tc>
          <w:tcPr>
            <w:tcW w:w="1489" w:type="dxa"/>
            <w:noWrap/>
            <w:hideMark/>
          </w:tcPr>
          <w:p w14:paraId="2DEB218B" w14:textId="3339B63E"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28,6</w:t>
            </w:r>
          </w:p>
        </w:tc>
      </w:tr>
      <w:tr w:rsidR="00401596" w:rsidRPr="00401596" w14:paraId="399DB4EF" w14:textId="77777777" w:rsidTr="00BE33E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104" w:type="dxa"/>
            <w:hideMark/>
          </w:tcPr>
          <w:p w14:paraId="3A631112" w14:textId="77777777" w:rsidR="00401596" w:rsidRPr="00401596" w:rsidRDefault="00401596" w:rsidP="00401596">
            <w:pPr>
              <w:rPr>
                <w:rFonts w:ascii="Times New Roman" w:eastAsia="Times New Roman" w:hAnsi="Times New Roman" w:cs="Times New Roman"/>
                <w:b w:val="0"/>
                <w:color w:val="000000"/>
                <w:sz w:val="18"/>
                <w:szCs w:val="18"/>
                <w:lang w:eastAsia="fr-FR"/>
              </w:rPr>
            </w:pPr>
            <w:r w:rsidRPr="00401596">
              <w:rPr>
                <w:rFonts w:ascii="Times New Roman" w:eastAsia="Times New Roman" w:hAnsi="Times New Roman" w:cs="Times New Roman"/>
                <w:b w:val="0"/>
                <w:color w:val="000000"/>
                <w:sz w:val="18"/>
                <w:szCs w:val="18"/>
                <w:lang w:eastAsia="fr-FR"/>
              </w:rPr>
              <w:t>Gao</w:t>
            </w:r>
          </w:p>
        </w:tc>
        <w:tc>
          <w:tcPr>
            <w:tcW w:w="893" w:type="dxa"/>
            <w:noWrap/>
            <w:hideMark/>
          </w:tcPr>
          <w:p w14:paraId="0592AAFF"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w:t>
            </w:r>
          </w:p>
        </w:tc>
        <w:tc>
          <w:tcPr>
            <w:tcW w:w="893" w:type="dxa"/>
            <w:noWrap/>
            <w:hideMark/>
          </w:tcPr>
          <w:p w14:paraId="66B6A8BD" w14:textId="48113746"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0,0</w:t>
            </w:r>
          </w:p>
        </w:tc>
        <w:tc>
          <w:tcPr>
            <w:tcW w:w="893" w:type="dxa"/>
            <w:noWrap/>
            <w:hideMark/>
          </w:tcPr>
          <w:p w14:paraId="08744C08"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19</w:t>
            </w:r>
          </w:p>
        </w:tc>
        <w:tc>
          <w:tcPr>
            <w:tcW w:w="1042" w:type="dxa"/>
            <w:noWrap/>
            <w:hideMark/>
          </w:tcPr>
          <w:p w14:paraId="70957B90" w14:textId="57824E99"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100,0</w:t>
            </w:r>
          </w:p>
        </w:tc>
        <w:tc>
          <w:tcPr>
            <w:tcW w:w="766" w:type="dxa"/>
            <w:noWrap/>
            <w:hideMark/>
          </w:tcPr>
          <w:p w14:paraId="31B2270B"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w:t>
            </w:r>
          </w:p>
        </w:tc>
        <w:tc>
          <w:tcPr>
            <w:tcW w:w="1489" w:type="dxa"/>
            <w:noWrap/>
            <w:hideMark/>
          </w:tcPr>
          <w:p w14:paraId="1A90A1D9" w14:textId="3D0E1913"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0,0</w:t>
            </w:r>
          </w:p>
        </w:tc>
      </w:tr>
      <w:tr w:rsidR="00401596" w:rsidRPr="00401596" w14:paraId="5ADAF61E" w14:textId="77777777" w:rsidTr="00BE33E0">
        <w:trPr>
          <w:trHeight w:val="245"/>
        </w:trPr>
        <w:tc>
          <w:tcPr>
            <w:cnfStyle w:val="001000000000" w:firstRow="0" w:lastRow="0" w:firstColumn="1" w:lastColumn="0" w:oddVBand="0" w:evenVBand="0" w:oddHBand="0" w:evenHBand="0" w:firstRowFirstColumn="0" w:firstRowLastColumn="0" w:lastRowFirstColumn="0" w:lastRowLastColumn="0"/>
            <w:tcW w:w="3104" w:type="dxa"/>
            <w:hideMark/>
          </w:tcPr>
          <w:p w14:paraId="72330A04" w14:textId="77777777" w:rsidR="00401596" w:rsidRPr="00401596" w:rsidRDefault="00401596" w:rsidP="00401596">
            <w:pPr>
              <w:rPr>
                <w:rFonts w:ascii="Times New Roman" w:eastAsia="Times New Roman" w:hAnsi="Times New Roman" w:cs="Times New Roman"/>
                <w:b w:val="0"/>
                <w:color w:val="000000"/>
                <w:sz w:val="18"/>
                <w:szCs w:val="18"/>
                <w:lang w:eastAsia="fr-FR"/>
              </w:rPr>
            </w:pPr>
            <w:r w:rsidRPr="00401596">
              <w:rPr>
                <w:rFonts w:ascii="Times New Roman" w:eastAsia="Times New Roman" w:hAnsi="Times New Roman" w:cs="Times New Roman"/>
                <w:b w:val="0"/>
                <w:color w:val="000000"/>
                <w:sz w:val="18"/>
                <w:szCs w:val="18"/>
                <w:lang w:eastAsia="fr-FR"/>
              </w:rPr>
              <w:t>Kidal</w:t>
            </w:r>
          </w:p>
        </w:tc>
        <w:tc>
          <w:tcPr>
            <w:tcW w:w="893" w:type="dxa"/>
            <w:noWrap/>
            <w:hideMark/>
          </w:tcPr>
          <w:p w14:paraId="2B142973"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w:t>
            </w:r>
          </w:p>
        </w:tc>
        <w:tc>
          <w:tcPr>
            <w:tcW w:w="893" w:type="dxa"/>
            <w:noWrap/>
            <w:hideMark/>
          </w:tcPr>
          <w:p w14:paraId="3F86ED21" w14:textId="60E4D168"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0,0</w:t>
            </w:r>
          </w:p>
        </w:tc>
        <w:tc>
          <w:tcPr>
            <w:tcW w:w="893" w:type="dxa"/>
            <w:noWrap/>
            <w:hideMark/>
          </w:tcPr>
          <w:p w14:paraId="3643E85A"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w:t>
            </w:r>
          </w:p>
        </w:tc>
        <w:tc>
          <w:tcPr>
            <w:tcW w:w="1042" w:type="dxa"/>
            <w:noWrap/>
            <w:hideMark/>
          </w:tcPr>
          <w:p w14:paraId="6635849B" w14:textId="45426503"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0,0</w:t>
            </w:r>
          </w:p>
        </w:tc>
        <w:tc>
          <w:tcPr>
            <w:tcW w:w="766" w:type="dxa"/>
            <w:noWrap/>
            <w:hideMark/>
          </w:tcPr>
          <w:p w14:paraId="2E2D2C31"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w:t>
            </w:r>
          </w:p>
        </w:tc>
        <w:tc>
          <w:tcPr>
            <w:tcW w:w="1489" w:type="dxa"/>
            <w:noWrap/>
            <w:hideMark/>
          </w:tcPr>
          <w:p w14:paraId="16050D46" w14:textId="1F2A02F4"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0,0</w:t>
            </w:r>
          </w:p>
        </w:tc>
      </w:tr>
      <w:tr w:rsidR="00401596" w:rsidRPr="00401596" w14:paraId="33E1F061" w14:textId="77777777" w:rsidTr="00BE33E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104" w:type="dxa"/>
            <w:tcBorders>
              <w:bottom w:val="single" w:sz="18" w:space="0" w:color="9CC2E5" w:themeColor="accent1" w:themeTint="99"/>
            </w:tcBorders>
            <w:hideMark/>
          </w:tcPr>
          <w:p w14:paraId="1D20C5E0" w14:textId="77777777" w:rsidR="00401596" w:rsidRPr="00401596" w:rsidRDefault="00401596" w:rsidP="00401596">
            <w:pPr>
              <w:rPr>
                <w:rFonts w:ascii="Times New Roman" w:eastAsia="Times New Roman" w:hAnsi="Times New Roman" w:cs="Times New Roman"/>
                <w:b w:val="0"/>
                <w:color w:val="000000"/>
                <w:sz w:val="18"/>
                <w:szCs w:val="18"/>
                <w:lang w:eastAsia="fr-FR"/>
              </w:rPr>
            </w:pPr>
            <w:r w:rsidRPr="00401596">
              <w:rPr>
                <w:rFonts w:ascii="Times New Roman" w:eastAsia="Times New Roman" w:hAnsi="Times New Roman" w:cs="Times New Roman"/>
                <w:b w:val="0"/>
                <w:color w:val="000000"/>
                <w:sz w:val="18"/>
                <w:szCs w:val="18"/>
                <w:lang w:eastAsia="fr-FR"/>
              </w:rPr>
              <w:t>District de Bamako</w:t>
            </w:r>
          </w:p>
        </w:tc>
        <w:tc>
          <w:tcPr>
            <w:tcW w:w="893" w:type="dxa"/>
            <w:tcBorders>
              <w:bottom w:val="single" w:sz="18" w:space="0" w:color="9CC2E5" w:themeColor="accent1" w:themeTint="99"/>
            </w:tcBorders>
            <w:noWrap/>
            <w:hideMark/>
          </w:tcPr>
          <w:p w14:paraId="0D53E836"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8</w:t>
            </w:r>
          </w:p>
        </w:tc>
        <w:tc>
          <w:tcPr>
            <w:tcW w:w="893" w:type="dxa"/>
            <w:tcBorders>
              <w:bottom w:val="single" w:sz="18" w:space="0" w:color="9CC2E5" w:themeColor="accent1" w:themeTint="99"/>
            </w:tcBorders>
            <w:noWrap/>
            <w:hideMark/>
          </w:tcPr>
          <w:p w14:paraId="67001E2E" w14:textId="29BFFC78"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11,4</w:t>
            </w:r>
          </w:p>
        </w:tc>
        <w:tc>
          <w:tcPr>
            <w:tcW w:w="893" w:type="dxa"/>
            <w:tcBorders>
              <w:bottom w:val="single" w:sz="18" w:space="0" w:color="9CC2E5" w:themeColor="accent1" w:themeTint="99"/>
            </w:tcBorders>
            <w:noWrap/>
            <w:hideMark/>
          </w:tcPr>
          <w:p w14:paraId="0A92BE41"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56</w:t>
            </w:r>
          </w:p>
        </w:tc>
        <w:tc>
          <w:tcPr>
            <w:tcW w:w="1042" w:type="dxa"/>
            <w:tcBorders>
              <w:bottom w:val="single" w:sz="18" w:space="0" w:color="9CC2E5" w:themeColor="accent1" w:themeTint="99"/>
            </w:tcBorders>
            <w:noWrap/>
            <w:hideMark/>
          </w:tcPr>
          <w:p w14:paraId="3A997A89" w14:textId="4545596A"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80,0</w:t>
            </w:r>
          </w:p>
        </w:tc>
        <w:tc>
          <w:tcPr>
            <w:tcW w:w="766" w:type="dxa"/>
            <w:tcBorders>
              <w:bottom w:val="single" w:sz="18" w:space="0" w:color="9CC2E5" w:themeColor="accent1" w:themeTint="99"/>
            </w:tcBorders>
            <w:noWrap/>
            <w:hideMark/>
          </w:tcPr>
          <w:p w14:paraId="2CFEB914" w14:textId="77777777"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6</w:t>
            </w:r>
          </w:p>
        </w:tc>
        <w:tc>
          <w:tcPr>
            <w:tcW w:w="1489" w:type="dxa"/>
            <w:tcBorders>
              <w:bottom w:val="single" w:sz="18" w:space="0" w:color="9CC2E5" w:themeColor="accent1" w:themeTint="99"/>
            </w:tcBorders>
            <w:noWrap/>
            <w:hideMark/>
          </w:tcPr>
          <w:p w14:paraId="430F0FE7" w14:textId="10841ED6" w:rsidR="00401596" w:rsidRPr="00401596" w:rsidRDefault="00401596" w:rsidP="0040159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8,6</w:t>
            </w:r>
          </w:p>
        </w:tc>
      </w:tr>
      <w:tr w:rsidR="00401596" w:rsidRPr="00401596" w14:paraId="6BDC6B44" w14:textId="77777777" w:rsidTr="00BE33E0">
        <w:trPr>
          <w:trHeight w:val="245"/>
        </w:trPr>
        <w:tc>
          <w:tcPr>
            <w:cnfStyle w:val="001000000000" w:firstRow="0" w:lastRow="0" w:firstColumn="1" w:lastColumn="0" w:oddVBand="0" w:evenVBand="0" w:oddHBand="0" w:evenHBand="0" w:firstRowFirstColumn="0" w:firstRowLastColumn="0" w:lastRowFirstColumn="0" w:lastRowLastColumn="0"/>
            <w:tcW w:w="3104" w:type="dxa"/>
            <w:tcBorders>
              <w:top w:val="single" w:sz="18" w:space="0" w:color="9CC2E5" w:themeColor="accent1" w:themeTint="99"/>
              <w:bottom w:val="single" w:sz="18" w:space="0" w:color="9CC2E5" w:themeColor="accent1" w:themeTint="99"/>
            </w:tcBorders>
            <w:hideMark/>
          </w:tcPr>
          <w:p w14:paraId="7DCF7C72" w14:textId="77777777" w:rsidR="00401596" w:rsidRPr="00401596" w:rsidRDefault="00401596" w:rsidP="00401596">
            <w:pPr>
              <w:rPr>
                <w:rFonts w:ascii="Times New Roman" w:eastAsia="Times New Roman" w:hAnsi="Times New Roman" w:cs="Times New Roman"/>
                <w:color w:val="000000"/>
                <w:sz w:val="18"/>
                <w:szCs w:val="18"/>
                <w:lang w:eastAsia="fr-FR"/>
              </w:rPr>
            </w:pPr>
            <w:r w:rsidRPr="00401596">
              <w:rPr>
                <w:rFonts w:ascii="Times New Roman" w:eastAsia="Times New Roman" w:hAnsi="Times New Roman" w:cs="Times New Roman"/>
                <w:color w:val="000000"/>
                <w:sz w:val="18"/>
                <w:szCs w:val="18"/>
                <w:lang w:eastAsia="fr-FR"/>
              </w:rPr>
              <w:t>Total</w:t>
            </w:r>
          </w:p>
        </w:tc>
        <w:tc>
          <w:tcPr>
            <w:tcW w:w="893" w:type="dxa"/>
            <w:tcBorders>
              <w:top w:val="single" w:sz="18" w:space="0" w:color="9CC2E5" w:themeColor="accent1" w:themeTint="99"/>
              <w:bottom w:val="single" w:sz="18" w:space="0" w:color="9CC2E5" w:themeColor="accent1" w:themeTint="99"/>
            </w:tcBorders>
            <w:noWrap/>
            <w:hideMark/>
          </w:tcPr>
          <w:p w14:paraId="1BE61EFF"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401596">
              <w:rPr>
                <w:rFonts w:ascii="Times New Roman" w:eastAsia="Times New Roman" w:hAnsi="Times New Roman" w:cs="Times New Roman"/>
                <w:b/>
                <w:color w:val="000000"/>
                <w:sz w:val="18"/>
                <w:szCs w:val="18"/>
                <w:lang w:eastAsia="fr-FR"/>
              </w:rPr>
              <w:t>30</w:t>
            </w:r>
          </w:p>
        </w:tc>
        <w:tc>
          <w:tcPr>
            <w:tcW w:w="893" w:type="dxa"/>
            <w:tcBorders>
              <w:top w:val="single" w:sz="18" w:space="0" w:color="9CC2E5" w:themeColor="accent1" w:themeTint="99"/>
              <w:bottom w:val="single" w:sz="18" w:space="0" w:color="9CC2E5" w:themeColor="accent1" w:themeTint="99"/>
            </w:tcBorders>
            <w:noWrap/>
            <w:hideMark/>
          </w:tcPr>
          <w:p w14:paraId="663FE098" w14:textId="379FBDBA"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401596">
              <w:rPr>
                <w:rFonts w:ascii="Times New Roman" w:eastAsia="Times New Roman" w:hAnsi="Times New Roman" w:cs="Times New Roman"/>
                <w:b/>
                <w:color w:val="000000"/>
                <w:sz w:val="18"/>
                <w:szCs w:val="18"/>
                <w:lang w:eastAsia="fr-FR"/>
              </w:rPr>
              <w:t>13,2</w:t>
            </w:r>
          </w:p>
        </w:tc>
        <w:tc>
          <w:tcPr>
            <w:tcW w:w="893" w:type="dxa"/>
            <w:tcBorders>
              <w:top w:val="single" w:sz="18" w:space="0" w:color="9CC2E5" w:themeColor="accent1" w:themeTint="99"/>
              <w:bottom w:val="single" w:sz="18" w:space="0" w:color="9CC2E5" w:themeColor="accent1" w:themeTint="99"/>
            </w:tcBorders>
            <w:noWrap/>
            <w:hideMark/>
          </w:tcPr>
          <w:p w14:paraId="3B981DC2"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401596">
              <w:rPr>
                <w:rFonts w:ascii="Times New Roman" w:eastAsia="Times New Roman" w:hAnsi="Times New Roman" w:cs="Times New Roman"/>
                <w:b/>
                <w:color w:val="000000"/>
                <w:sz w:val="18"/>
                <w:szCs w:val="18"/>
                <w:lang w:eastAsia="fr-FR"/>
              </w:rPr>
              <w:t>166</w:t>
            </w:r>
          </w:p>
        </w:tc>
        <w:tc>
          <w:tcPr>
            <w:tcW w:w="1042" w:type="dxa"/>
            <w:tcBorders>
              <w:top w:val="single" w:sz="18" w:space="0" w:color="9CC2E5" w:themeColor="accent1" w:themeTint="99"/>
              <w:bottom w:val="single" w:sz="18" w:space="0" w:color="9CC2E5" w:themeColor="accent1" w:themeTint="99"/>
            </w:tcBorders>
            <w:noWrap/>
            <w:hideMark/>
          </w:tcPr>
          <w:p w14:paraId="55BA5C97" w14:textId="063E5513"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401596">
              <w:rPr>
                <w:rFonts w:ascii="Times New Roman" w:eastAsia="Times New Roman" w:hAnsi="Times New Roman" w:cs="Times New Roman"/>
                <w:b/>
                <w:color w:val="000000"/>
                <w:sz w:val="18"/>
                <w:szCs w:val="18"/>
                <w:lang w:eastAsia="fr-FR"/>
              </w:rPr>
              <w:t>72,8</w:t>
            </w:r>
          </w:p>
        </w:tc>
        <w:tc>
          <w:tcPr>
            <w:tcW w:w="766" w:type="dxa"/>
            <w:tcBorders>
              <w:top w:val="single" w:sz="18" w:space="0" w:color="9CC2E5" w:themeColor="accent1" w:themeTint="99"/>
              <w:bottom w:val="single" w:sz="18" w:space="0" w:color="9CC2E5" w:themeColor="accent1" w:themeTint="99"/>
            </w:tcBorders>
            <w:noWrap/>
            <w:hideMark/>
          </w:tcPr>
          <w:p w14:paraId="697EE0C6" w14:textId="7777777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401596">
              <w:rPr>
                <w:rFonts w:ascii="Times New Roman" w:eastAsia="Times New Roman" w:hAnsi="Times New Roman" w:cs="Times New Roman"/>
                <w:b/>
                <w:color w:val="000000"/>
                <w:sz w:val="18"/>
                <w:szCs w:val="18"/>
                <w:lang w:eastAsia="fr-FR"/>
              </w:rPr>
              <w:t>32</w:t>
            </w:r>
          </w:p>
        </w:tc>
        <w:tc>
          <w:tcPr>
            <w:tcW w:w="1489" w:type="dxa"/>
            <w:tcBorders>
              <w:top w:val="single" w:sz="18" w:space="0" w:color="9CC2E5" w:themeColor="accent1" w:themeTint="99"/>
              <w:bottom w:val="single" w:sz="18" w:space="0" w:color="9CC2E5" w:themeColor="accent1" w:themeTint="99"/>
            </w:tcBorders>
            <w:noWrap/>
            <w:hideMark/>
          </w:tcPr>
          <w:p w14:paraId="4381F68E" w14:textId="20527ED7" w:rsidR="00401596" w:rsidRPr="00401596" w:rsidRDefault="00401596" w:rsidP="0040159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401596">
              <w:rPr>
                <w:rFonts w:ascii="Times New Roman" w:eastAsia="Times New Roman" w:hAnsi="Times New Roman" w:cs="Times New Roman"/>
                <w:b/>
                <w:color w:val="000000"/>
                <w:sz w:val="18"/>
                <w:szCs w:val="18"/>
                <w:lang w:eastAsia="fr-FR"/>
              </w:rPr>
              <w:t>14,0</w:t>
            </w:r>
          </w:p>
        </w:tc>
      </w:tr>
    </w:tbl>
    <w:p w14:paraId="1951F15A" w14:textId="77777777" w:rsidR="00BE33E0" w:rsidRDefault="00BE33E0" w:rsidP="00BE33E0">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020C0D10" w14:textId="77777777" w:rsidR="0057721B" w:rsidRDefault="0057721B" w:rsidP="003D5CE8">
      <w:pPr>
        <w:rPr>
          <w:rFonts w:ascii="Times New Roman" w:eastAsia="Times New Roman" w:hAnsi="Times New Roman" w:cs="Times New Roman"/>
          <w:b/>
          <w:sz w:val="28"/>
          <w:szCs w:val="24"/>
          <w:lang w:eastAsia="fr-FR"/>
        </w:rPr>
      </w:pPr>
    </w:p>
    <w:p w14:paraId="3926E1E1" w14:textId="191CC73D" w:rsidR="0057721B" w:rsidRDefault="00401596" w:rsidP="003D5CE8">
      <w:pPr>
        <w:rPr>
          <w:rFonts w:ascii="Times New Roman" w:eastAsia="Times New Roman" w:hAnsi="Times New Roman" w:cs="Times New Roman"/>
          <w:b/>
          <w:sz w:val="28"/>
          <w:szCs w:val="24"/>
          <w:lang w:eastAsia="fr-FR"/>
        </w:rPr>
      </w:pPr>
      <w:r>
        <w:rPr>
          <w:rFonts w:ascii="Times New Roman" w:eastAsia="Times New Roman" w:hAnsi="Times New Roman" w:cs="Times New Roman"/>
          <w:b/>
          <w:sz w:val="28"/>
          <w:szCs w:val="24"/>
          <w:lang w:eastAsia="fr-FR"/>
        </w:rPr>
        <w:br w:type="page"/>
      </w:r>
    </w:p>
    <w:p w14:paraId="6890E59B" w14:textId="2214F58C" w:rsidR="00555EB6" w:rsidRPr="00FC6723" w:rsidRDefault="00221708" w:rsidP="004C0476">
      <w:pPr>
        <w:pStyle w:val="Titre3"/>
        <w:numPr>
          <w:ilvl w:val="2"/>
          <w:numId w:val="14"/>
        </w:numPr>
        <w:rPr>
          <w:rFonts w:ascii="Times New Roman" w:eastAsiaTheme="minorHAnsi" w:hAnsi="Times New Roman" w:cs="Times New Roman"/>
          <w:b/>
          <w:color w:val="auto"/>
          <w:sz w:val="28"/>
        </w:rPr>
      </w:pPr>
      <w:r w:rsidRPr="001E6E73">
        <w:rPr>
          <w:rFonts w:ascii="Times New Roman" w:eastAsiaTheme="minorHAnsi" w:hAnsi="Times New Roman" w:cs="Times New Roman"/>
          <w:b/>
          <w:color w:val="auto"/>
          <w:sz w:val="28"/>
        </w:rPr>
        <w:lastRenderedPageBreak/>
        <w:t>Caractéristiques de l’état des locaux</w:t>
      </w:r>
    </w:p>
    <w:p w14:paraId="7B0F63BD" w14:textId="05E55362" w:rsidR="00992E49" w:rsidRPr="00992E49" w:rsidRDefault="00992E49" w:rsidP="00992E49">
      <w:pPr>
        <w:pStyle w:val="Lgende"/>
        <w:keepNext/>
        <w:spacing w:after="0"/>
        <w:rPr>
          <w:sz w:val="22"/>
        </w:rPr>
      </w:pPr>
      <w:bookmarkStart w:id="73" w:name="_Toc60239991"/>
      <w:r w:rsidRPr="00992E49">
        <w:rPr>
          <w:sz w:val="22"/>
        </w:rPr>
        <w:t xml:space="preserve">Tableau </w:t>
      </w:r>
      <w:r w:rsidRPr="00992E49">
        <w:rPr>
          <w:sz w:val="22"/>
        </w:rPr>
        <w:fldChar w:fldCharType="begin"/>
      </w:r>
      <w:r w:rsidRPr="00992E49">
        <w:rPr>
          <w:sz w:val="22"/>
        </w:rPr>
        <w:instrText xml:space="preserve"> SEQ Tableau \* ARABIC </w:instrText>
      </w:r>
      <w:r w:rsidRPr="00992E49">
        <w:rPr>
          <w:sz w:val="22"/>
        </w:rPr>
        <w:fldChar w:fldCharType="separate"/>
      </w:r>
      <w:r w:rsidR="00FB506D">
        <w:rPr>
          <w:noProof/>
          <w:sz w:val="22"/>
        </w:rPr>
        <w:t>23</w:t>
      </w:r>
      <w:r w:rsidRPr="00992E49">
        <w:rPr>
          <w:sz w:val="22"/>
        </w:rPr>
        <w:fldChar w:fldCharType="end"/>
      </w:r>
      <w:r w:rsidRPr="00992E49">
        <w:rPr>
          <w:sz w:val="22"/>
        </w:rPr>
        <w:t>: Répartition des principaux ateliers</w:t>
      </w:r>
      <w:bookmarkEnd w:id="73"/>
    </w:p>
    <w:tbl>
      <w:tblPr>
        <w:tblStyle w:val="TableauGrille2-Accentuation1"/>
        <w:tblW w:w="5000" w:type="pct"/>
        <w:tblLook w:val="04A0" w:firstRow="1" w:lastRow="0" w:firstColumn="1" w:lastColumn="0" w:noHBand="0" w:noVBand="1"/>
      </w:tblPr>
      <w:tblGrid>
        <w:gridCol w:w="5054"/>
        <w:gridCol w:w="2009"/>
        <w:gridCol w:w="2009"/>
      </w:tblGrid>
      <w:tr w:rsidR="00555EB6" w:rsidRPr="00666844" w14:paraId="64AD155F" w14:textId="77777777" w:rsidTr="0066684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tcBorders>
              <w:top w:val="single" w:sz="12" w:space="0" w:color="9CC2E5" w:themeColor="accent1" w:themeTint="99"/>
            </w:tcBorders>
            <w:noWrap/>
            <w:hideMark/>
          </w:tcPr>
          <w:p w14:paraId="67B596CE" w14:textId="77777777" w:rsidR="00555EB6" w:rsidRPr="00666844" w:rsidRDefault="00555EB6" w:rsidP="00555EB6">
            <w:pPr>
              <w:rPr>
                <w:rFonts w:ascii="Times New Roman" w:eastAsia="Times New Roman" w:hAnsi="Times New Roman" w:cs="Times New Roman"/>
                <w:color w:val="000000"/>
                <w:sz w:val="24"/>
                <w:szCs w:val="24"/>
                <w:lang w:eastAsia="fr-FR"/>
              </w:rPr>
            </w:pPr>
            <w:r w:rsidRPr="00666844">
              <w:rPr>
                <w:rFonts w:ascii="Times New Roman" w:eastAsia="Times New Roman" w:hAnsi="Times New Roman" w:cs="Times New Roman"/>
                <w:color w:val="000000"/>
                <w:sz w:val="24"/>
                <w:szCs w:val="24"/>
                <w:lang w:eastAsia="fr-FR"/>
              </w:rPr>
              <w:t>Nom de l'atelier</w:t>
            </w:r>
          </w:p>
        </w:tc>
        <w:tc>
          <w:tcPr>
            <w:tcW w:w="1107" w:type="pct"/>
            <w:tcBorders>
              <w:top w:val="single" w:sz="12" w:space="0" w:color="9CC2E5" w:themeColor="accent1" w:themeTint="99"/>
            </w:tcBorders>
            <w:noWrap/>
            <w:hideMark/>
          </w:tcPr>
          <w:p w14:paraId="3C674E34" w14:textId="77777777" w:rsidR="00555EB6" w:rsidRPr="00666844" w:rsidRDefault="00555EB6" w:rsidP="00555E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66844">
              <w:rPr>
                <w:rFonts w:ascii="Times New Roman" w:eastAsia="Times New Roman" w:hAnsi="Times New Roman" w:cs="Times New Roman"/>
                <w:color w:val="000000"/>
                <w:sz w:val="24"/>
                <w:szCs w:val="24"/>
                <w:lang w:eastAsia="fr-FR"/>
              </w:rPr>
              <w:t>Effectif</w:t>
            </w:r>
          </w:p>
        </w:tc>
        <w:tc>
          <w:tcPr>
            <w:tcW w:w="1107" w:type="pct"/>
            <w:tcBorders>
              <w:top w:val="single" w:sz="12" w:space="0" w:color="9CC2E5" w:themeColor="accent1" w:themeTint="99"/>
            </w:tcBorders>
            <w:noWrap/>
            <w:hideMark/>
          </w:tcPr>
          <w:p w14:paraId="622FF3E9" w14:textId="77777777" w:rsidR="00555EB6" w:rsidRPr="00666844" w:rsidRDefault="00555EB6" w:rsidP="00555E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66844">
              <w:rPr>
                <w:rFonts w:ascii="Times New Roman" w:eastAsia="Times New Roman" w:hAnsi="Times New Roman" w:cs="Times New Roman"/>
                <w:color w:val="000000"/>
                <w:sz w:val="24"/>
                <w:szCs w:val="24"/>
                <w:lang w:eastAsia="fr-FR"/>
              </w:rPr>
              <w:t>Pourcentage</w:t>
            </w:r>
          </w:p>
        </w:tc>
      </w:tr>
      <w:tr w:rsidR="00555EB6" w:rsidRPr="00992E49" w14:paraId="29A89FA4"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5F19D4A5"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Agro pastorale</w:t>
            </w:r>
          </w:p>
        </w:tc>
        <w:tc>
          <w:tcPr>
            <w:tcW w:w="1107" w:type="pct"/>
            <w:noWrap/>
            <w:hideMark/>
          </w:tcPr>
          <w:p w14:paraId="7CFFB6CC"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w:t>
            </w:r>
          </w:p>
        </w:tc>
        <w:tc>
          <w:tcPr>
            <w:tcW w:w="1107" w:type="pct"/>
            <w:noWrap/>
            <w:hideMark/>
          </w:tcPr>
          <w:p w14:paraId="7914AFC9" w14:textId="39D021BE"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0,7</w:t>
            </w:r>
          </w:p>
        </w:tc>
      </w:tr>
      <w:tr w:rsidR="00555EB6" w:rsidRPr="00992E49" w14:paraId="55DE6AEC"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45012687"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Apiculture</w:t>
            </w:r>
          </w:p>
        </w:tc>
        <w:tc>
          <w:tcPr>
            <w:tcW w:w="1107" w:type="pct"/>
            <w:noWrap/>
            <w:hideMark/>
          </w:tcPr>
          <w:p w14:paraId="582FDB9D"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w:t>
            </w:r>
          </w:p>
        </w:tc>
        <w:tc>
          <w:tcPr>
            <w:tcW w:w="1107" w:type="pct"/>
            <w:noWrap/>
            <w:hideMark/>
          </w:tcPr>
          <w:p w14:paraId="3F08F652" w14:textId="00AB4022"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0,7</w:t>
            </w:r>
          </w:p>
        </w:tc>
      </w:tr>
      <w:tr w:rsidR="00555EB6" w:rsidRPr="00992E49" w14:paraId="05650156"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50B8D658"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Aquaculture</w:t>
            </w:r>
          </w:p>
        </w:tc>
        <w:tc>
          <w:tcPr>
            <w:tcW w:w="1107" w:type="pct"/>
            <w:noWrap/>
            <w:hideMark/>
          </w:tcPr>
          <w:p w14:paraId="5E03DC69"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w:t>
            </w:r>
          </w:p>
        </w:tc>
        <w:tc>
          <w:tcPr>
            <w:tcW w:w="1107" w:type="pct"/>
            <w:noWrap/>
            <w:hideMark/>
          </w:tcPr>
          <w:p w14:paraId="552B9E4E" w14:textId="44C7FE1E"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0,4</w:t>
            </w:r>
          </w:p>
        </w:tc>
      </w:tr>
      <w:tr w:rsidR="00555EB6" w:rsidRPr="00992E49" w14:paraId="665F25EF"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0EF10268"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Arboriculture</w:t>
            </w:r>
          </w:p>
        </w:tc>
        <w:tc>
          <w:tcPr>
            <w:tcW w:w="1107" w:type="pct"/>
            <w:noWrap/>
            <w:hideMark/>
          </w:tcPr>
          <w:p w14:paraId="4EF6122B"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w:t>
            </w:r>
          </w:p>
        </w:tc>
        <w:tc>
          <w:tcPr>
            <w:tcW w:w="1107" w:type="pct"/>
            <w:noWrap/>
            <w:hideMark/>
          </w:tcPr>
          <w:p w14:paraId="5123D2E9" w14:textId="476C8D5B"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0,7</w:t>
            </w:r>
          </w:p>
        </w:tc>
      </w:tr>
      <w:tr w:rsidR="00555EB6" w:rsidRPr="00992E49" w14:paraId="7229D44F"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27DEEF2C"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Aviculture</w:t>
            </w:r>
          </w:p>
        </w:tc>
        <w:tc>
          <w:tcPr>
            <w:tcW w:w="1107" w:type="pct"/>
            <w:noWrap/>
            <w:hideMark/>
          </w:tcPr>
          <w:p w14:paraId="2E8A2CFF"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5</w:t>
            </w:r>
          </w:p>
        </w:tc>
        <w:tc>
          <w:tcPr>
            <w:tcW w:w="1107" w:type="pct"/>
            <w:noWrap/>
            <w:hideMark/>
          </w:tcPr>
          <w:p w14:paraId="05ED0D74" w14:textId="4D398DD9"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1,8</w:t>
            </w:r>
          </w:p>
        </w:tc>
      </w:tr>
      <w:tr w:rsidR="00555EB6" w:rsidRPr="00992E49" w14:paraId="6DA45383"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49C2CB3E" w14:textId="416BACD4"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Boulangerie</w:t>
            </w:r>
          </w:p>
        </w:tc>
        <w:tc>
          <w:tcPr>
            <w:tcW w:w="1107" w:type="pct"/>
            <w:noWrap/>
            <w:hideMark/>
          </w:tcPr>
          <w:p w14:paraId="50FBDCC5"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4</w:t>
            </w:r>
          </w:p>
        </w:tc>
        <w:tc>
          <w:tcPr>
            <w:tcW w:w="1107" w:type="pct"/>
            <w:noWrap/>
            <w:hideMark/>
          </w:tcPr>
          <w:p w14:paraId="695143D6" w14:textId="34039786"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1,4</w:t>
            </w:r>
          </w:p>
        </w:tc>
      </w:tr>
      <w:tr w:rsidR="00555EB6" w:rsidRPr="00992E49" w14:paraId="2956BEBD"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5424C292"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Carrelage</w:t>
            </w:r>
          </w:p>
        </w:tc>
        <w:tc>
          <w:tcPr>
            <w:tcW w:w="1107" w:type="pct"/>
            <w:noWrap/>
            <w:hideMark/>
          </w:tcPr>
          <w:p w14:paraId="21495027"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w:t>
            </w:r>
          </w:p>
        </w:tc>
        <w:tc>
          <w:tcPr>
            <w:tcW w:w="1107" w:type="pct"/>
            <w:noWrap/>
            <w:hideMark/>
          </w:tcPr>
          <w:p w14:paraId="1494BE57" w14:textId="08D8B36B"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0,7</w:t>
            </w:r>
          </w:p>
        </w:tc>
      </w:tr>
      <w:tr w:rsidR="00555EB6" w:rsidRPr="00992E49" w14:paraId="2D591A50"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7FE015CC"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Coiffure</w:t>
            </w:r>
          </w:p>
        </w:tc>
        <w:tc>
          <w:tcPr>
            <w:tcW w:w="1107" w:type="pct"/>
            <w:noWrap/>
            <w:hideMark/>
          </w:tcPr>
          <w:p w14:paraId="52B13BB4"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9</w:t>
            </w:r>
          </w:p>
        </w:tc>
        <w:tc>
          <w:tcPr>
            <w:tcW w:w="1107" w:type="pct"/>
            <w:noWrap/>
            <w:hideMark/>
          </w:tcPr>
          <w:p w14:paraId="744C4752" w14:textId="7C67CB23"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3,2</w:t>
            </w:r>
          </w:p>
        </w:tc>
      </w:tr>
      <w:tr w:rsidR="00555EB6" w:rsidRPr="00992E49" w14:paraId="02F85DBD"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28812940"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Construction métallique</w:t>
            </w:r>
          </w:p>
        </w:tc>
        <w:tc>
          <w:tcPr>
            <w:tcW w:w="1107" w:type="pct"/>
            <w:noWrap/>
            <w:hideMark/>
          </w:tcPr>
          <w:p w14:paraId="7E1845D3" w14:textId="0BF80110"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23</w:t>
            </w:r>
          </w:p>
        </w:tc>
        <w:tc>
          <w:tcPr>
            <w:tcW w:w="1107" w:type="pct"/>
            <w:noWrap/>
            <w:hideMark/>
          </w:tcPr>
          <w:p w14:paraId="043BBE18" w14:textId="5CB95B63"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8,2</w:t>
            </w:r>
          </w:p>
        </w:tc>
      </w:tr>
      <w:tr w:rsidR="00555EB6" w:rsidRPr="00992E49" w14:paraId="059532AB"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0D30C5EC"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Coupe couture</w:t>
            </w:r>
          </w:p>
        </w:tc>
        <w:tc>
          <w:tcPr>
            <w:tcW w:w="1107" w:type="pct"/>
            <w:noWrap/>
            <w:hideMark/>
          </w:tcPr>
          <w:p w14:paraId="2325B34C"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72</w:t>
            </w:r>
          </w:p>
        </w:tc>
        <w:tc>
          <w:tcPr>
            <w:tcW w:w="1107" w:type="pct"/>
            <w:noWrap/>
            <w:hideMark/>
          </w:tcPr>
          <w:p w14:paraId="785C3CCB" w14:textId="5A32E92B"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25,7</w:t>
            </w:r>
          </w:p>
        </w:tc>
      </w:tr>
      <w:tr w:rsidR="00555EB6" w:rsidRPr="00992E49" w14:paraId="6A30E9E0"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47C5902E"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Electricité</w:t>
            </w:r>
          </w:p>
        </w:tc>
        <w:tc>
          <w:tcPr>
            <w:tcW w:w="1107" w:type="pct"/>
            <w:noWrap/>
            <w:hideMark/>
          </w:tcPr>
          <w:p w14:paraId="0139082F"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17</w:t>
            </w:r>
          </w:p>
        </w:tc>
        <w:tc>
          <w:tcPr>
            <w:tcW w:w="1107" w:type="pct"/>
            <w:noWrap/>
            <w:hideMark/>
          </w:tcPr>
          <w:p w14:paraId="03FBB3E4" w14:textId="6E27EB83"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6,1</w:t>
            </w:r>
          </w:p>
        </w:tc>
      </w:tr>
      <w:tr w:rsidR="00555EB6" w:rsidRPr="00992E49" w14:paraId="28188A17"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7189169D"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Electromécanique</w:t>
            </w:r>
          </w:p>
        </w:tc>
        <w:tc>
          <w:tcPr>
            <w:tcW w:w="1107" w:type="pct"/>
            <w:noWrap/>
            <w:hideMark/>
          </w:tcPr>
          <w:p w14:paraId="333576A1"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w:t>
            </w:r>
          </w:p>
        </w:tc>
        <w:tc>
          <w:tcPr>
            <w:tcW w:w="1107" w:type="pct"/>
            <w:noWrap/>
            <w:hideMark/>
          </w:tcPr>
          <w:p w14:paraId="2514C00D" w14:textId="0C82F914"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0,4</w:t>
            </w:r>
          </w:p>
        </w:tc>
      </w:tr>
      <w:tr w:rsidR="00555EB6" w:rsidRPr="00992E49" w14:paraId="3C313D16"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50766640"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Embouche</w:t>
            </w:r>
          </w:p>
        </w:tc>
        <w:tc>
          <w:tcPr>
            <w:tcW w:w="1107" w:type="pct"/>
            <w:noWrap/>
            <w:hideMark/>
          </w:tcPr>
          <w:p w14:paraId="693D938B"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13</w:t>
            </w:r>
          </w:p>
        </w:tc>
        <w:tc>
          <w:tcPr>
            <w:tcW w:w="1107" w:type="pct"/>
            <w:noWrap/>
            <w:hideMark/>
          </w:tcPr>
          <w:p w14:paraId="7A5223B8" w14:textId="179A2ABE"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4,6</w:t>
            </w:r>
          </w:p>
        </w:tc>
      </w:tr>
      <w:tr w:rsidR="00555EB6" w:rsidRPr="00992E49" w14:paraId="0CC3AC24"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4801368E" w14:textId="0BE2610F"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Fabrication de matériels agricoles</w:t>
            </w:r>
          </w:p>
        </w:tc>
        <w:tc>
          <w:tcPr>
            <w:tcW w:w="1107" w:type="pct"/>
            <w:noWrap/>
            <w:hideMark/>
          </w:tcPr>
          <w:p w14:paraId="7196BCF3"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w:t>
            </w:r>
          </w:p>
        </w:tc>
        <w:tc>
          <w:tcPr>
            <w:tcW w:w="1107" w:type="pct"/>
            <w:noWrap/>
            <w:hideMark/>
          </w:tcPr>
          <w:p w14:paraId="3EDBAE8A" w14:textId="1066708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0,7</w:t>
            </w:r>
          </w:p>
        </w:tc>
      </w:tr>
      <w:tr w:rsidR="00555EB6" w:rsidRPr="00992E49" w14:paraId="37A95C50"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49AFA9E8"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Froid climatisation</w:t>
            </w:r>
          </w:p>
        </w:tc>
        <w:tc>
          <w:tcPr>
            <w:tcW w:w="1107" w:type="pct"/>
            <w:noWrap/>
            <w:hideMark/>
          </w:tcPr>
          <w:p w14:paraId="73161866"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w:t>
            </w:r>
          </w:p>
        </w:tc>
        <w:tc>
          <w:tcPr>
            <w:tcW w:w="1107" w:type="pct"/>
            <w:noWrap/>
            <w:hideMark/>
          </w:tcPr>
          <w:p w14:paraId="31B2E935" w14:textId="44F792AE"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0,4</w:t>
            </w:r>
          </w:p>
        </w:tc>
      </w:tr>
      <w:tr w:rsidR="00555EB6" w:rsidRPr="00992E49" w14:paraId="36E740C0"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77473C88"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Machinisme agricole</w:t>
            </w:r>
          </w:p>
        </w:tc>
        <w:tc>
          <w:tcPr>
            <w:tcW w:w="1107" w:type="pct"/>
            <w:noWrap/>
            <w:hideMark/>
          </w:tcPr>
          <w:p w14:paraId="02EA1496"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w:t>
            </w:r>
          </w:p>
        </w:tc>
        <w:tc>
          <w:tcPr>
            <w:tcW w:w="1107" w:type="pct"/>
            <w:noWrap/>
            <w:hideMark/>
          </w:tcPr>
          <w:p w14:paraId="6924769C" w14:textId="68C2FA6B"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0,7</w:t>
            </w:r>
          </w:p>
        </w:tc>
      </w:tr>
      <w:tr w:rsidR="00555EB6" w:rsidRPr="00992E49" w14:paraId="63A3FA0C"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60ABDCD1"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Maçonnerie</w:t>
            </w:r>
          </w:p>
        </w:tc>
        <w:tc>
          <w:tcPr>
            <w:tcW w:w="1107" w:type="pct"/>
            <w:noWrap/>
            <w:hideMark/>
          </w:tcPr>
          <w:p w14:paraId="3C431A50"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3</w:t>
            </w:r>
          </w:p>
        </w:tc>
        <w:tc>
          <w:tcPr>
            <w:tcW w:w="1107" w:type="pct"/>
            <w:noWrap/>
            <w:hideMark/>
          </w:tcPr>
          <w:p w14:paraId="7555477A" w14:textId="1B0DD994"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1,1</w:t>
            </w:r>
          </w:p>
        </w:tc>
      </w:tr>
      <w:tr w:rsidR="00555EB6" w:rsidRPr="00992E49" w14:paraId="76916FEA"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24BC7966" w14:textId="7C1C31D2"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Maintenance groupe électrogène</w:t>
            </w:r>
          </w:p>
        </w:tc>
        <w:tc>
          <w:tcPr>
            <w:tcW w:w="1107" w:type="pct"/>
            <w:noWrap/>
            <w:hideMark/>
          </w:tcPr>
          <w:p w14:paraId="6D8A0C21"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w:t>
            </w:r>
          </w:p>
        </w:tc>
        <w:tc>
          <w:tcPr>
            <w:tcW w:w="1107" w:type="pct"/>
            <w:noWrap/>
            <w:hideMark/>
          </w:tcPr>
          <w:p w14:paraId="6400322A" w14:textId="7D60BC28"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0,7</w:t>
            </w:r>
          </w:p>
        </w:tc>
      </w:tr>
      <w:tr w:rsidR="00555EB6" w:rsidRPr="00992E49" w14:paraId="02996CBB"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447F4B1C"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Maintenance informatique</w:t>
            </w:r>
          </w:p>
        </w:tc>
        <w:tc>
          <w:tcPr>
            <w:tcW w:w="1107" w:type="pct"/>
            <w:noWrap/>
            <w:hideMark/>
          </w:tcPr>
          <w:p w14:paraId="6271489D"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3</w:t>
            </w:r>
          </w:p>
        </w:tc>
        <w:tc>
          <w:tcPr>
            <w:tcW w:w="1107" w:type="pct"/>
            <w:noWrap/>
            <w:hideMark/>
          </w:tcPr>
          <w:p w14:paraId="2EFB87E7" w14:textId="031F4FFC"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1,1</w:t>
            </w:r>
          </w:p>
        </w:tc>
      </w:tr>
      <w:tr w:rsidR="00555EB6" w:rsidRPr="00992E49" w14:paraId="533F3EE4"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52ED042B"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Maraichage</w:t>
            </w:r>
          </w:p>
        </w:tc>
        <w:tc>
          <w:tcPr>
            <w:tcW w:w="1107" w:type="pct"/>
            <w:noWrap/>
            <w:hideMark/>
          </w:tcPr>
          <w:p w14:paraId="69C5D557"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5</w:t>
            </w:r>
          </w:p>
        </w:tc>
        <w:tc>
          <w:tcPr>
            <w:tcW w:w="1107" w:type="pct"/>
            <w:noWrap/>
            <w:hideMark/>
          </w:tcPr>
          <w:p w14:paraId="659654C7" w14:textId="634C16FD"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1,8</w:t>
            </w:r>
          </w:p>
        </w:tc>
      </w:tr>
      <w:tr w:rsidR="00555EB6" w:rsidRPr="00992E49" w14:paraId="624E0425"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3C5CA08C"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Mécanique</w:t>
            </w:r>
          </w:p>
        </w:tc>
        <w:tc>
          <w:tcPr>
            <w:tcW w:w="1107" w:type="pct"/>
            <w:noWrap/>
            <w:hideMark/>
          </w:tcPr>
          <w:p w14:paraId="4887EE08"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16</w:t>
            </w:r>
          </w:p>
        </w:tc>
        <w:tc>
          <w:tcPr>
            <w:tcW w:w="1107" w:type="pct"/>
            <w:noWrap/>
            <w:hideMark/>
          </w:tcPr>
          <w:p w14:paraId="21C37436" w14:textId="791ADAB3"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5,7</w:t>
            </w:r>
          </w:p>
        </w:tc>
      </w:tr>
      <w:tr w:rsidR="00555EB6" w:rsidRPr="00992E49" w14:paraId="32B3900E"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6601F90C"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Mécanique engin à deux roues</w:t>
            </w:r>
          </w:p>
        </w:tc>
        <w:tc>
          <w:tcPr>
            <w:tcW w:w="1107" w:type="pct"/>
            <w:noWrap/>
            <w:hideMark/>
          </w:tcPr>
          <w:p w14:paraId="74BC39FE"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4</w:t>
            </w:r>
          </w:p>
        </w:tc>
        <w:tc>
          <w:tcPr>
            <w:tcW w:w="1107" w:type="pct"/>
            <w:noWrap/>
            <w:hideMark/>
          </w:tcPr>
          <w:p w14:paraId="7409B00B" w14:textId="1645005D"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1,4</w:t>
            </w:r>
          </w:p>
        </w:tc>
      </w:tr>
      <w:tr w:rsidR="00555EB6" w:rsidRPr="00992E49" w14:paraId="5207C75B"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2DAA3EE1" w14:textId="6292651C"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Mécatronique</w:t>
            </w:r>
          </w:p>
        </w:tc>
        <w:tc>
          <w:tcPr>
            <w:tcW w:w="1107" w:type="pct"/>
            <w:noWrap/>
            <w:hideMark/>
          </w:tcPr>
          <w:p w14:paraId="773B16C0"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3</w:t>
            </w:r>
          </w:p>
        </w:tc>
        <w:tc>
          <w:tcPr>
            <w:tcW w:w="1107" w:type="pct"/>
            <w:noWrap/>
            <w:hideMark/>
          </w:tcPr>
          <w:p w14:paraId="30E4BBDC" w14:textId="702BA2A9"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1,1</w:t>
            </w:r>
          </w:p>
        </w:tc>
      </w:tr>
      <w:tr w:rsidR="00555EB6" w:rsidRPr="00992E49" w14:paraId="40612B5E"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0F77BF22" w14:textId="4DEA7DDB"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Menuiserie bois</w:t>
            </w:r>
          </w:p>
        </w:tc>
        <w:tc>
          <w:tcPr>
            <w:tcW w:w="1107" w:type="pct"/>
            <w:noWrap/>
            <w:hideMark/>
          </w:tcPr>
          <w:p w14:paraId="7FEC435B"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15</w:t>
            </w:r>
          </w:p>
        </w:tc>
        <w:tc>
          <w:tcPr>
            <w:tcW w:w="1107" w:type="pct"/>
            <w:noWrap/>
            <w:hideMark/>
          </w:tcPr>
          <w:p w14:paraId="25E0E941" w14:textId="550C140C"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5,4</w:t>
            </w:r>
          </w:p>
        </w:tc>
      </w:tr>
      <w:tr w:rsidR="00555EB6" w:rsidRPr="00992E49" w14:paraId="104C6525"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6AC99D4C"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Photographie</w:t>
            </w:r>
          </w:p>
        </w:tc>
        <w:tc>
          <w:tcPr>
            <w:tcW w:w="1107" w:type="pct"/>
            <w:noWrap/>
            <w:hideMark/>
          </w:tcPr>
          <w:p w14:paraId="53A458E1"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w:t>
            </w:r>
          </w:p>
        </w:tc>
        <w:tc>
          <w:tcPr>
            <w:tcW w:w="1107" w:type="pct"/>
            <w:noWrap/>
            <w:hideMark/>
          </w:tcPr>
          <w:p w14:paraId="62F29BB5" w14:textId="4B69E481"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0,7</w:t>
            </w:r>
          </w:p>
        </w:tc>
      </w:tr>
      <w:tr w:rsidR="00555EB6" w:rsidRPr="00992E49" w14:paraId="1C314262"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5DD0EF9E" w14:textId="4F2FCD99"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Photovoltaïque</w:t>
            </w:r>
          </w:p>
        </w:tc>
        <w:tc>
          <w:tcPr>
            <w:tcW w:w="1107" w:type="pct"/>
            <w:noWrap/>
            <w:hideMark/>
          </w:tcPr>
          <w:p w14:paraId="33855C90"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7</w:t>
            </w:r>
          </w:p>
        </w:tc>
        <w:tc>
          <w:tcPr>
            <w:tcW w:w="1107" w:type="pct"/>
            <w:noWrap/>
            <w:hideMark/>
          </w:tcPr>
          <w:p w14:paraId="1E3CC3D3" w14:textId="3870020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2,5</w:t>
            </w:r>
          </w:p>
        </w:tc>
      </w:tr>
      <w:tr w:rsidR="00555EB6" w:rsidRPr="00992E49" w14:paraId="725EACFD"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28CC5D14"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Pisciculture</w:t>
            </w:r>
          </w:p>
        </w:tc>
        <w:tc>
          <w:tcPr>
            <w:tcW w:w="1107" w:type="pct"/>
            <w:noWrap/>
            <w:hideMark/>
          </w:tcPr>
          <w:p w14:paraId="431B99F0"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3</w:t>
            </w:r>
          </w:p>
        </w:tc>
        <w:tc>
          <w:tcPr>
            <w:tcW w:w="1107" w:type="pct"/>
            <w:noWrap/>
            <w:hideMark/>
          </w:tcPr>
          <w:p w14:paraId="14ED6594" w14:textId="3C0AA63A"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1,1</w:t>
            </w:r>
          </w:p>
        </w:tc>
      </w:tr>
      <w:tr w:rsidR="00555EB6" w:rsidRPr="00992E49" w14:paraId="6FB365EF"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351F5807"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Plomberie sanitaire</w:t>
            </w:r>
          </w:p>
        </w:tc>
        <w:tc>
          <w:tcPr>
            <w:tcW w:w="1107" w:type="pct"/>
            <w:noWrap/>
            <w:hideMark/>
          </w:tcPr>
          <w:p w14:paraId="0E80D099"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w:t>
            </w:r>
          </w:p>
        </w:tc>
        <w:tc>
          <w:tcPr>
            <w:tcW w:w="1107" w:type="pct"/>
            <w:noWrap/>
            <w:hideMark/>
          </w:tcPr>
          <w:p w14:paraId="7ECF3F11" w14:textId="7F97D72F"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0,7</w:t>
            </w:r>
          </w:p>
        </w:tc>
      </w:tr>
      <w:tr w:rsidR="00555EB6" w:rsidRPr="00992E49" w14:paraId="66AAFD7D"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505A7E48"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Restauration</w:t>
            </w:r>
          </w:p>
        </w:tc>
        <w:tc>
          <w:tcPr>
            <w:tcW w:w="1107" w:type="pct"/>
            <w:noWrap/>
            <w:hideMark/>
          </w:tcPr>
          <w:p w14:paraId="3AAB5EC2"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10</w:t>
            </w:r>
          </w:p>
        </w:tc>
        <w:tc>
          <w:tcPr>
            <w:tcW w:w="1107" w:type="pct"/>
            <w:noWrap/>
            <w:hideMark/>
          </w:tcPr>
          <w:p w14:paraId="5B5F00B5" w14:textId="7F27174A"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3,6</w:t>
            </w:r>
          </w:p>
        </w:tc>
      </w:tr>
      <w:tr w:rsidR="00555EB6" w:rsidRPr="00992E49" w14:paraId="5401FAFA"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48CB872A"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Savonnerie</w:t>
            </w:r>
          </w:p>
        </w:tc>
        <w:tc>
          <w:tcPr>
            <w:tcW w:w="1107" w:type="pct"/>
            <w:noWrap/>
            <w:hideMark/>
          </w:tcPr>
          <w:p w14:paraId="430D3F88"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3</w:t>
            </w:r>
          </w:p>
        </w:tc>
        <w:tc>
          <w:tcPr>
            <w:tcW w:w="1107" w:type="pct"/>
            <w:noWrap/>
            <w:hideMark/>
          </w:tcPr>
          <w:p w14:paraId="6E4B261C" w14:textId="19B55D68"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1,1</w:t>
            </w:r>
          </w:p>
        </w:tc>
      </w:tr>
      <w:tr w:rsidR="00555EB6" w:rsidRPr="00992E49" w14:paraId="6632BA72"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6B063DEE"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Teinture</w:t>
            </w:r>
          </w:p>
        </w:tc>
        <w:tc>
          <w:tcPr>
            <w:tcW w:w="1107" w:type="pct"/>
            <w:noWrap/>
            <w:hideMark/>
          </w:tcPr>
          <w:p w14:paraId="6982CFFD" w14:textId="77777777"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7</w:t>
            </w:r>
          </w:p>
        </w:tc>
        <w:tc>
          <w:tcPr>
            <w:tcW w:w="1107" w:type="pct"/>
            <w:noWrap/>
            <w:hideMark/>
          </w:tcPr>
          <w:p w14:paraId="5A7218EA" w14:textId="5DCD2B6E" w:rsidR="00555EB6" w:rsidRPr="00992E49"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2,5</w:t>
            </w:r>
          </w:p>
        </w:tc>
      </w:tr>
      <w:tr w:rsidR="00555EB6" w:rsidRPr="00992E49" w14:paraId="36B99218"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noWrap/>
            <w:hideMark/>
          </w:tcPr>
          <w:p w14:paraId="4327A7C4"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Transformation agroalimentaire</w:t>
            </w:r>
          </w:p>
        </w:tc>
        <w:tc>
          <w:tcPr>
            <w:tcW w:w="1107" w:type="pct"/>
            <w:noWrap/>
            <w:hideMark/>
          </w:tcPr>
          <w:p w14:paraId="635BE9CF"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23</w:t>
            </w:r>
          </w:p>
        </w:tc>
        <w:tc>
          <w:tcPr>
            <w:tcW w:w="1107" w:type="pct"/>
            <w:noWrap/>
            <w:hideMark/>
          </w:tcPr>
          <w:p w14:paraId="5825A1B5" w14:textId="23081432"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8,2</w:t>
            </w:r>
          </w:p>
        </w:tc>
      </w:tr>
      <w:tr w:rsidR="00666844" w:rsidRPr="00666844" w14:paraId="7DD79BAF" w14:textId="77777777" w:rsidTr="0066684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5" w:type="pct"/>
            <w:noWrap/>
          </w:tcPr>
          <w:p w14:paraId="70BBE2AB" w14:textId="4AF08B3A" w:rsidR="00666844" w:rsidRPr="00666844" w:rsidRDefault="00666844" w:rsidP="00666844">
            <w:pPr>
              <w:rPr>
                <w:rFonts w:ascii="Times New Roman" w:eastAsia="Times New Roman" w:hAnsi="Times New Roman" w:cs="Times New Roman"/>
                <w:b w:val="0"/>
                <w:bCs w:val="0"/>
                <w:color w:val="000000"/>
                <w:sz w:val="24"/>
                <w:szCs w:val="24"/>
                <w:lang w:eastAsia="fr-FR"/>
              </w:rPr>
            </w:pPr>
            <w:r w:rsidRPr="00666844">
              <w:rPr>
                <w:rFonts w:ascii="Times New Roman" w:eastAsia="Times New Roman" w:hAnsi="Times New Roman" w:cs="Times New Roman"/>
                <w:b w:val="0"/>
                <w:bCs w:val="0"/>
                <w:color w:val="000000"/>
                <w:sz w:val="24"/>
                <w:szCs w:val="24"/>
                <w:lang w:eastAsia="fr-FR"/>
              </w:rPr>
              <w:t>Autres</w:t>
            </w:r>
          </w:p>
        </w:tc>
        <w:tc>
          <w:tcPr>
            <w:tcW w:w="1107" w:type="pct"/>
            <w:noWrap/>
          </w:tcPr>
          <w:p w14:paraId="72F3A81D" w14:textId="091A17B3" w:rsidR="00666844" w:rsidRPr="00666844" w:rsidRDefault="00666844" w:rsidP="0066684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66844">
              <w:rPr>
                <w:rFonts w:ascii="Times New Roman" w:eastAsia="Times New Roman" w:hAnsi="Times New Roman" w:cs="Times New Roman"/>
                <w:color w:val="000000"/>
                <w:sz w:val="24"/>
                <w:szCs w:val="24"/>
                <w:lang w:eastAsia="fr-FR"/>
              </w:rPr>
              <w:t>14</w:t>
            </w:r>
          </w:p>
        </w:tc>
        <w:tc>
          <w:tcPr>
            <w:tcW w:w="1107" w:type="pct"/>
            <w:noWrap/>
          </w:tcPr>
          <w:p w14:paraId="08855341" w14:textId="490BE985" w:rsidR="00666844" w:rsidRPr="00666844" w:rsidRDefault="00666844" w:rsidP="0066684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666844">
              <w:rPr>
                <w:rFonts w:ascii="Times New Roman" w:eastAsia="Times New Roman" w:hAnsi="Times New Roman" w:cs="Times New Roman"/>
                <w:color w:val="000000"/>
                <w:sz w:val="24"/>
                <w:szCs w:val="24"/>
                <w:lang w:eastAsia="fr-FR"/>
              </w:rPr>
              <w:t>5,0</w:t>
            </w:r>
          </w:p>
        </w:tc>
      </w:tr>
      <w:tr w:rsidR="00555EB6" w:rsidRPr="00992E49" w14:paraId="4C0A0936" w14:textId="77777777" w:rsidTr="00666844">
        <w:trPr>
          <w:trHeight w:val="20"/>
        </w:trPr>
        <w:tc>
          <w:tcPr>
            <w:cnfStyle w:val="001000000000" w:firstRow="0" w:lastRow="0" w:firstColumn="1" w:lastColumn="0" w:oddVBand="0" w:evenVBand="0" w:oddHBand="0" w:evenHBand="0" w:firstRowFirstColumn="0" w:firstRowLastColumn="0" w:lastRowFirstColumn="0" w:lastRowLastColumn="0"/>
            <w:tcW w:w="2785" w:type="pct"/>
            <w:tcBorders>
              <w:bottom w:val="single" w:sz="12" w:space="0" w:color="9CC2E5" w:themeColor="accent1" w:themeTint="99"/>
            </w:tcBorders>
            <w:noWrap/>
            <w:hideMark/>
          </w:tcPr>
          <w:p w14:paraId="0826676F" w14:textId="77777777" w:rsidR="00555EB6" w:rsidRPr="00992E49" w:rsidRDefault="00555EB6" w:rsidP="00555EB6">
            <w:pPr>
              <w:rPr>
                <w:rFonts w:ascii="Times New Roman" w:eastAsia="Times New Roman" w:hAnsi="Times New Roman" w:cs="Times New Roman"/>
                <w:b w:val="0"/>
                <w:bCs w:val="0"/>
                <w:color w:val="000000"/>
                <w:sz w:val="24"/>
                <w:szCs w:val="24"/>
                <w:lang w:eastAsia="fr-FR"/>
              </w:rPr>
            </w:pPr>
            <w:r w:rsidRPr="00992E49">
              <w:rPr>
                <w:rFonts w:ascii="Times New Roman" w:eastAsia="Times New Roman" w:hAnsi="Times New Roman" w:cs="Times New Roman"/>
                <w:b w:val="0"/>
                <w:bCs w:val="0"/>
                <w:color w:val="000000"/>
                <w:sz w:val="24"/>
                <w:szCs w:val="24"/>
                <w:lang w:eastAsia="fr-FR"/>
              </w:rPr>
              <w:t>Total</w:t>
            </w:r>
          </w:p>
        </w:tc>
        <w:tc>
          <w:tcPr>
            <w:tcW w:w="1107" w:type="pct"/>
            <w:tcBorders>
              <w:bottom w:val="single" w:sz="12" w:space="0" w:color="9CC2E5" w:themeColor="accent1" w:themeTint="99"/>
            </w:tcBorders>
            <w:noWrap/>
            <w:hideMark/>
          </w:tcPr>
          <w:p w14:paraId="445AB017" w14:textId="77777777"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280</w:t>
            </w:r>
          </w:p>
        </w:tc>
        <w:tc>
          <w:tcPr>
            <w:tcW w:w="1107" w:type="pct"/>
            <w:tcBorders>
              <w:bottom w:val="single" w:sz="12" w:space="0" w:color="9CC2E5" w:themeColor="accent1" w:themeTint="99"/>
            </w:tcBorders>
            <w:noWrap/>
            <w:hideMark/>
          </w:tcPr>
          <w:p w14:paraId="662246FB" w14:textId="07FB97F6" w:rsidR="00555EB6" w:rsidRPr="00992E49"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92E49">
              <w:rPr>
                <w:rFonts w:ascii="Times New Roman" w:eastAsia="Times New Roman" w:hAnsi="Times New Roman" w:cs="Times New Roman"/>
                <w:color w:val="000000"/>
                <w:sz w:val="24"/>
                <w:szCs w:val="24"/>
                <w:lang w:eastAsia="fr-FR"/>
              </w:rPr>
              <w:t>100,0</w:t>
            </w:r>
          </w:p>
        </w:tc>
      </w:tr>
    </w:tbl>
    <w:p w14:paraId="5AE62E5E" w14:textId="77777777" w:rsidR="00CD589B" w:rsidRDefault="00CD589B" w:rsidP="00CD589B">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474B0130" w14:textId="4B8DC2C3" w:rsidR="0057721B" w:rsidRDefault="0057721B" w:rsidP="003D5CE8">
      <w:pPr>
        <w:rPr>
          <w:rFonts w:ascii="Times New Roman" w:eastAsia="Times New Roman" w:hAnsi="Times New Roman" w:cs="Times New Roman"/>
          <w:b/>
          <w:sz w:val="28"/>
          <w:szCs w:val="24"/>
          <w:lang w:eastAsia="fr-FR"/>
        </w:rPr>
      </w:pPr>
    </w:p>
    <w:p w14:paraId="1875894F" w14:textId="702166B3" w:rsidR="00CD589B" w:rsidRDefault="00CD589B" w:rsidP="003D5CE8">
      <w:pPr>
        <w:rPr>
          <w:rFonts w:ascii="Times New Roman" w:eastAsia="Times New Roman" w:hAnsi="Times New Roman" w:cs="Times New Roman"/>
          <w:b/>
          <w:sz w:val="28"/>
          <w:szCs w:val="24"/>
          <w:lang w:eastAsia="fr-FR"/>
        </w:rPr>
      </w:pPr>
    </w:p>
    <w:p w14:paraId="4C6DDA69" w14:textId="00143EAA" w:rsidR="00CD589B" w:rsidRDefault="00CD589B" w:rsidP="003D5CE8">
      <w:pPr>
        <w:rPr>
          <w:rFonts w:ascii="Times New Roman" w:eastAsia="Times New Roman" w:hAnsi="Times New Roman" w:cs="Times New Roman"/>
          <w:b/>
          <w:sz w:val="28"/>
          <w:szCs w:val="24"/>
          <w:lang w:eastAsia="fr-FR"/>
        </w:rPr>
      </w:pPr>
    </w:p>
    <w:p w14:paraId="23B4A885" w14:textId="77777777" w:rsidR="00FC6723" w:rsidRDefault="00FC6723" w:rsidP="003D5CE8">
      <w:pPr>
        <w:rPr>
          <w:rFonts w:ascii="Times New Roman" w:eastAsia="Times New Roman" w:hAnsi="Times New Roman" w:cs="Times New Roman"/>
          <w:b/>
          <w:sz w:val="28"/>
          <w:szCs w:val="24"/>
          <w:lang w:eastAsia="fr-FR"/>
        </w:rPr>
      </w:pPr>
    </w:p>
    <w:p w14:paraId="76604F25" w14:textId="77777777" w:rsidR="00CD589B" w:rsidRDefault="00CD589B" w:rsidP="003D5CE8">
      <w:pPr>
        <w:rPr>
          <w:rFonts w:ascii="Times New Roman" w:eastAsia="Times New Roman" w:hAnsi="Times New Roman" w:cs="Times New Roman"/>
          <w:b/>
          <w:sz w:val="28"/>
          <w:szCs w:val="24"/>
          <w:lang w:eastAsia="fr-FR"/>
        </w:rPr>
      </w:pPr>
    </w:p>
    <w:p w14:paraId="391B6FD6" w14:textId="67AD8780" w:rsidR="00277D75" w:rsidRPr="00277D75" w:rsidRDefault="00277D75" w:rsidP="00277D75">
      <w:pPr>
        <w:pStyle w:val="Lgende"/>
        <w:keepNext/>
        <w:spacing w:after="0"/>
        <w:rPr>
          <w:sz w:val="22"/>
        </w:rPr>
      </w:pPr>
      <w:bookmarkStart w:id="74" w:name="_Toc60239992"/>
      <w:r w:rsidRPr="00992E49">
        <w:rPr>
          <w:sz w:val="22"/>
        </w:rPr>
        <w:lastRenderedPageBreak/>
        <w:t xml:space="preserve">Tableau </w:t>
      </w:r>
      <w:r w:rsidRPr="00992E49">
        <w:rPr>
          <w:sz w:val="22"/>
        </w:rPr>
        <w:fldChar w:fldCharType="begin"/>
      </w:r>
      <w:r w:rsidRPr="00992E49">
        <w:rPr>
          <w:sz w:val="22"/>
        </w:rPr>
        <w:instrText xml:space="preserve"> SEQ Tableau \* ARABIC </w:instrText>
      </w:r>
      <w:r w:rsidRPr="00992E49">
        <w:rPr>
          <w:sz w:val="22"/>
        </w:rPr>
        <w:fldChar w:fldCharType="separate"/>
      </w:r>
      <w:r w:rsidR="00FB506D">
        <w:rPr>
          <w:noProof/>
          <w:sz w:val="22"/>
        </w:rPr>
        <w:t>24</w:t>
      </w:r>
      <w:r w:rsidRPr="00992E49">
        <w:rPr>
          <w:sz w:val="22"/>
        </w:rPr>
        <w:fldChar w:fldCharType="end"/>
      </w:r>
      <w:r w:rsidRPr="00992E49">
        <w:rPr>
          <w:sz w:val="22"/>
        </w:rPr>
        <w:t xml:space="preserve">: </w:t>
      </w:r>
      <w:r w:rsidRPr="00277D75">
        <w:rPr>
          <w:sz w:val="22"/>
        </w:rPr>
        <w:t>caractéristiques de l’état des principaux ateliers</w:t>
      </w:r>
      <w:r>
        <w:rPr>
          <w:sz w:val="22"/>
        </w:rPr>
        <w:t xml:space="preserve"> (1/</w:t>
      </w:r>
      <w:r w:rsidR="00B24EC7">
        <w:rPr>
          <w:sz w:val="22"/>
        </w:rPr>
        <w:t>4</w:t>
      </w:r>
      <w:r>
        <w:rPr>
          <w:sz w:val="22"/>
        </w:rPr>
        <w:t>)</w:t>
      </w:r>
      <w:bookmarkEnd w:id="74"/>
    </w:p>
    <w:tbl>
      <w:tblPr>
        <w:tblStyle w:val="TableauGrille2-Accentuation1"/>
        <w:tblW w:w="5391" w:type="pct"/>
        <w:tblLayout w:type="fixed"/>
        <w:tblLook w:val="04A0" w:firstRow="1" w:lastRow="0" w:firstColumn="1" w:lastColumn="0" w:noHBand="0" w:noVBand="1"/>
      </w:tblPr>
      <w:tblGrid>
        <w:gridCol w:w="3463"/>
        <w:gridCol w:w="790"/>
        <w:gridCol w:w="710"/>
        <w:gridCol w:w="706"/>
        <w:gridCol w:w="708"/>
        <w:gridCol w:w="708"/>
        <w:gridCol w:w="853"/>
        <w:gridCol w:w="994"/>
        <w:gridCol w:w="849"/>
      </w:tblGrid>
      <w:tr w:rsidR="008C78F2" w:rsidRPr="008C78F2" w14:paraId="63E3B238" w14:textId="77777777" w:rsidTr="00277D75">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70" w:type="pct"/>
            <w:vMerge w:val="restart"/>
            <w:tcBorders>
              <w:top w:val="single" w:sz="12" w:space="0" w:color="9CC2E5" w:themeColor="accent1" w:themeTint="99"/>
            </w:tcBorders>
            <w:noWrap/>
            <w:vAlign w:val="center"/>
            <w:hideMark/>
          </w:tcPr>
          <w:p w14:paraId="5FBEC066" w14:textId="77777777" w:rsidR="00CD589B" w:rsidRPr="00FC6723" w:rsidRDefault="00CD589B" w:rsidP="00277D75">
            <w:pPr>
              <w:rPr>
                <w:rFonts w:ascii="Times New Roman" w:eastAsia="Times New Roman" w:hAnsi="Times New Roman" w:cs="Times New Roman"/>
                <w:color w:val="000000"/>
                <w:sz w:val="24"/>
                <w:szCs w:val="24"/>
                <w:lang w:eastAsia="fr-FR"/>
              </w:rPr>
            </w:pPr>
            <w:r w:rsidRPr="00FC6723">
              <w:rPr>
                <w:rFonts w:ascii="Times New Roman" w:eastAsia="Times New Roman" w:hAnsi="Times New Roman" w:cs="Times New Roman"/>
                <w:color w:val="000000"/>
                <w:sz w:val="24"/>
                <w:szCs w:val="24"/>
                <w:lang w:eastAsia="fr-FR"/>
              </w:rPr>
              <w:t>Nom de l'atelier</w:t>
            </w:r>
          </w:p>
        </w:tc>
        <w:tc>
          <w:tcPr>
            <w:tcW w:w="2288" w:type="pct"/>
            <w:gridSpan w:val="6"/>
            <w:tcBorders>
              <w:top w:val="single" w:sz="12" w:space="0" w:color="9CC2E5" w:themeColor="accent1" w:themeTint="99"/>
            </w:tcBorders>
            <w:noWrap/>
            <w:hideMark/>
          </w:tcPr>
          <w:p w14:paraId="33E7E285" w14:textId="5B0ABEDC" w:rsidR="00CD589B" w:rsidRPr="00FC6723" w:rsidRDefault="00CD589B" w:rsidP="00CD589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6723">
              <w:rPr>
                <w:rFonts w:ascii="Times New Roman" w:eastAsia="Times New Roman" w:hAnsi="Times New Roman" w:cs="Times New Roman"/>
                <w:color w:val="000000"/>
                <w:sz w:val="24"/>
                <w:szCs w:val="24"/>
                <w:lang w:eastAsia="fr-FR"/>
              </w:rPr>
              <w:t>Installation</w:t>
            </w:r>
            <w:r w:rsidR="00CE29FA" w:rsidRPr="00FC6723">
              <w:rPr>
                <w:rFonts w:ascii="Times New Roman" w:eastAsia="Times New Roman" w:hAnsi="Times New Roman" w:cs="Times New Roman"/>
                <w:color w:val="000000"/>
                <w:sz w:val="24"/>
                <w:szCs w:val="24"/>
                <w:lang w:eastAsia="fr-FR"/>
              </w:rPr>
              <w:t xml:space="preserve"> (%)</w:t>
            </w:r>
          </w:p>
        </w:tc>
        <w:tc>
          <w:tcPr>
            <w:tcW w:w="942" w:type="pct"/>
            <w:gridSpan w:val="2"/>
            <w:tcBorders>
              <w:top w:val="single" w:sz="12" w:space="0" w:color="9CC2E5" w:themeColor="accent1" w:themeTint="99"/>
            </w:tcBorders>
            <w:noWrap/>
            <w:hideMark/>
          </w:tcPr>
          <w:p w14:paraId="61E9DD82" w14:textId="77777777" w:rsidR="00CD589B" w:rsidRPr="00FC6723" w:rsidRDefault="00CD589B" w:rsidP="00CD589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6723">
              <w:rPr>
                <w:rFonts w:ascii="Times New Roman" w:eastAsia="Times New Roman" w:hAnsi="Times New Roman" w:cs="Times New Roman"/>
                <w:color w:val="000000"/>
                <w:sz w:val="24"/>
                <w:szCs w:val="24"/>
                <w:lang w:eastAsia="fr-FR"/>
              </w:rPr>
              <w:t>Postes de travail</w:t>
            </w:r>
          </w:p>
        </w:tc>
      </w:tr>
      <w:tr w:rsidR="008C78F2" w:rsidRPr="008C78F2" w14:paraId="112D6991" w14:textId="77777777" w:rsidTr="00FC6723">
        <w:trPr>
          <w:cnfStyle w:val="000000100000" w:firstRow="0" w:lastRow="0" w:firstColumn="0" w:lastColumn="0" w:oddVBand="0" w:evenVBand="0" w:oddHBand="1" w:evenHBand="0" w:firstRowFirstColumn="0" w:firstRowLastColumn="0" w:lastRowFirstColumn="0" w:lastRowLastColumn="0"/>
          <w:cantSplit/>
          <w:trHeight w:val="1253"/>
        </w:trPr>
        <w:tc>
          <w:tcPr>
            <w:cnfStyle w:val="001000000000" w:firstRow="0" w:lastRow="0" w:firstColumn="1" w:lastColumn="0" w:oddVBand="0" w:evenVBand="0" w:oddHBand="0" w:evenHBand="0" w:firstRowFirstColumn="0" w:firstRowLastColumn="0" w:lastRowFirstColumn="0" w:lastRowLastColumn="0"/>
            <w:tcW w:w="1770" w:type="pct"/>
            <w:vMerge/>
            <w:hideMark/>
          </w:tcPr>
          <w:p w14:paraId="3139010F" w14:textId="77777777" w:rsidR="00CD589B" w:rsidRPr="00FC6723" w:rsidRDefault="00CD589B" w:rsidP="00CD589B">
            <w:pPr>
              <w:rPr>
                <w:rFonts w:ascii="Times New Roman" w:eastAsia="Times New Roman" w:hAnsi="Times New Roman" w:cs="Times New Roman"/>
                <w:color w:val="000000"/>
                <w:sz w:val="24"/>
                <w:szCs w:val="24"/>
                <w:lang w:eastAsia="fr-FR"/>
              </w:rPr>
            </w:pPr>
          </w:p>
        </w:tc>
        <w:tc>
          <w:tcPr>
            <w:tcW w:w="404" w:type="pct"/>
            <w:noWrap/>
            <w:textDirection w:val="tbRl"/>
            <w:hideMark/>
          </w:tcPr>
          <w:p w14:paraId="72EA79CF" w14:textId="77777777" w:rsidR="00CD589B" w:rsidRPr="00FC6723" w:rsidRDefault="00CD589B" w:rsidP="008C78F2">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Eau</w:t>
            </w:r>
          </w:p>
        </w:tc>
        <w:tc>
          <w:tcPr>
            <w:tcW w:w="363" w:type="pct"/>
            <w:noWrap/>
            <w:textDirection w:val="tbRl"/>
            <w:hideMark/>
          </w:tcPr>
          <w:p w14:paraId="284FE07A" w14:textId="77777777" w:rsidR="00CD589B" w:rsidRPr="00FC6723" w:rsidRDefault="00CD589B" w:rsidP="008C78F2">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Électricité</w:t>
            </w:r>
          </w:p>
        </w:tc>
        <w:tc>
          <w:tcPr>
            <w:tcW w:w="361" w:type="pct"/>
            <w:noWrap/>
            <w:textDirection w:val="tbRl"/>
            <w:hideMark/>
          </w:tcPr>
          <w:p w14:paraId="1B637FEA" w14:textId="77777777" w:rsidR="00CD589B" w:rsidRPr="00FC6723" w:rsidRDefault="00CD589B" w:rsidP="008C78F2">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Circuit de gaz</w:t>
            </w:r>
          </w:p>
        </w:tc>
        <w:tc>
          <w:tcPr>
            <w:tcW w:w="362" w:type="pct"/>
            <w:noWrap/>
            <w:textDirection w:val="tbRl"/>
            <w:hideMark/>
          </w:tcPr>
          <w:p w14:paraId="532EF472" w14:textId="77777777" w:rsidR="00CD589B" w:rsidRPr="00FC6723" w:rsidRDefault="00CD589B" w:rsidP="008C78F2">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Air comprimé</w:t>
            </w:r>
          </w:p>
        </w:tc>
        <w:tc>
          <w:tcPr>
            <w:tcW w:w="362" w:type="pct"/>
            <w:noWrap/>
            <w:textDirection w:val="tbRl"/>
            <w:hideMark/>
          </w:tcPr>
          <w:p w14:paraId="4B649B58" w14:textId="77777777" w:rsidR="00CD589B" w:rsidRPr="00FC6723" w:rsidRDefault="00CD589B" w:rsidP="008C78F2">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Arrêt d’urgence</w:t>
            </w:r>
          </w:p>
        </w:tc>
        <w:tc>
          <w:tcPr>
            <w:tcW w:w="436" w:type="pct"/>
            <w:noWrap/>
            <w:textDirection w:val="tbRl"/>
            <w:hideMark/>
          </w:tcPr>
          <w:p w14:paraId="6DA86851" w14:textId="77777777" w:rsidR="00CD589B" w:rsidRPr="00FC6723" w:rsidRDefault="00CD589B" w:rsidP="008C78F2">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Sécurité incendie</w:t>
            </w:r>
          </w:p>
        </w:tc>
        <w:tc>
          <w:tcPr>
            <w:tcW w:w="508" w:type="pct"/>
            <w:noWrap/>
            <w:textDirection w:val="tbRl"/>
            <w:hideMark/>
          </w:tcPr>
          <w:p w14:paraId="70B6D419" w14:textId="77777777" w:rsidR="00CD589B" w:rsidRPr="00FC6723" w:rsidRDefault="00CD589B" w:rsidP="008C78F2">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Nombre total</w:t>
            </w:r>
          </w:p>
        </w:tc>
        <w:tc>
          <w:tcPr>
            <w:tcW w:w="434" w:type="pct"/>
            <w:noWrap/>
            <w:textDirection w:val="tbRl"/>
            <w:hideMark/>
          </w:tcPr>
          <w:p w14:paraId="30F3B9D8" w14:textId="77777777" w:rsidR="00CD589B" w:rsidRPr="00FC6723" w:rsidRDefault="00CD589B" w:rsidP="008C78F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FC6723">
              <w:rPr>
                <w:rFonts w:ascii="Times New Roman" w:eastAsia="Times New Roman" w:hAnsi="Times New Roman" w:cs="Times New Roman"/>
                <w:b/>
                <w:bCs/>
                <w:color w:val="000000"/>
                <w:sz w:val="18"/>
                <w:szCs w:val="18"/>
                <w:lang w:eastAsia="fr-FR"/>
              </w:rPr>
              <w:t>Fonctionnel</w:t>
            </w:r>
          </w:p>
        </w:tc>
      </w:tr>
      <w:tr w:rsidR="008C78F2" w:rsidRPr="008C78F2" w14:paraId="35141B30" w14:textId="77777777" w:rsidTr="008C78F2">
        <w:trPr>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163787D7"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Agro pastorale</w:t>
            </w:r>
          </w:p>
        </w:tc>
        <w:tc>
          <w:tcPr>
            <w:tcW w:w="404" w:type="pct"/>
            <w:noWrap/>
            <w:hideMark/>
          </w:tcPr>
          <w:p w14:paraId="6B63045E"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363" w:type="pct"/>
            <w:noWrap/>
            <w:hideMark/>
          </w:tcPr>
          <w:p w14:paraId="50AB6C01"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361" w:type="pct"/>
            <w:noWrap/>
            <w:hideMark/>
          </w:tcPr>
          <w:p w14:paraId="5B5B44E5"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576ED98F"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529D3105"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6" w:type="pct"/>
            <w:noWrap/>
            <w:hideMark/>
          </w:tcPr>
          <w:p w14:paraId="736E6022"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508" w:type="pct"/>
            <w:noWrap/>
            <w:hideMark/>
          </w:tcPr>
          <w:p w14:paraId="6C6AF7F4"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35</w:t>
            </w:r>
          </w:p>
        </w:tc>
        <w:tc>
          <w:tcPr>
            <w:tcW w:w="434" w:type="pct"/>
            <w:noWrap/>
            <w:hideMark/>
          </w:tcPr>
          <w:p w14:paraId="5EB7325E"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35</w:t>
            </w:r>
          </w:p>
        </w:tc>
      </w:tr>
      <w:tr w:rsidR="008C78F2" w:rsidRPr="008C78F2" w14:paraId="5CC92D39" w14:textId="77777777" w:rsidTr="008C78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5F63CE83"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Apiculture</w:t>
            </w:r>
          </w:p>
        </w:tc>
        <w:tc>
          <w:tcPr>
            <w:tcW w:w="404" w:type="pct"/>
            <w:noWrap/>
            <w:hideMark/>
          </w:tcPr>
          <w:p w14:paraId="12F65BC6"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3" w:type="pct"/>
            <w:noWrap/>
            <w:hideMark/>
          </w:tcPr>
          <w:p w14:paraId="102B68CA"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1" w:type="pct"/>
            <w:noWrap/>
            <w:hideMark/>
          </w:tcPr>
          <w:p w14:paraId="6C5FC726"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3167FEBB"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7DA42492"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6" w:type="pct"/>
            <w:noWrap/>
            <w:hideMark/>
          </w:tcPr>
          <w:p w14:paraId="1D1BF0AC"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508" w:type="pct"/>
            <w:noWrap/>
            <w:hideMark/>
          </w:tcPr>
          <w:p w14:paraId="53ECC53C"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w:t>
            </w:r>
          </w:p>
        </w:tc>
        <w:tc>
          <w:tcPr>
            <w:tcW w:w="434" w:type="pct"/>
            <w:noWrap/>
            <w:hideMark/>
          </w:tcPr>
          <w:p w14:paraId="3D5764F7"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w:t>
            </w:r>
          </w:p>
        </w:tc>
      </w:tr>
      <w:tr w:rsidR="008C78F2" w:rsidRPr="008C78F2" w14:paraId="50440B5D" w14:textId="77777777" w:rsidTr="008C78F2">
        <w:trPr>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2CD8C737"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Aquaculture</w:t>
            </w:r>
          </w:p>
        </w:tc>
        <w:tc>
          <w:tcPr>
            <w:tcW w:w="404" w:type="pct"/>
            <w:noWrap/>
            <w:hideMark/>
          </w:tcPr>
          <w:p w14:paraId="135F44DA"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3" w:type="pct"/>
            <w:noWrap/>
            <w:hideMark/>
          </w:tcPr>
          <w:p w14:paraId="48E117B1"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1" w:type="pct"/>
            <w:noWrap/>
            <w:hideMark/>
          </w:tcPr>
          <w:p w14:paraId="7E56B97D"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6016E898"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69E5F68B"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6" w:type="pct"/>
            <w:noWrap/>
            <w:hideMark/>
          </w:tcPr>
          <w:p w14:paraId="36301ED8"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508" w:type="pct"/>
            <w:noWrap/>
            <w:hideMark/>
          </w:tcPr>
          <w:p w14:paraId="6F1C10F8"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w:t>
            </w:r>
          </w:p>
        </w:tc>
        <w:tc>
          <w:tcPr>
            <w:tcW w:w="434" w:type="pct"/>
            <w:noWrap/>
            <w:hideMark/>
          </w:tcPr>
          <w:p w14:paraId="22C3E565"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w:t>
            </w:r>
          </w:p>
        </w:tc>
      </w:tr>
      <w:tr w:rsidR="008C78F2" w:rsidRPr="008C78F2" w14:paraId="7A5D338D" w14:textId="77777777" w:rsidTr="008C78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5D74C70D"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Arboriculture</w:t>
            </w:r>
          </w:p>
        </w:tc>
        <w:tc>
          <w:tcPr>
            <w:tcW w:w="404" w:type="pct"/>
            <w:noWrap/>
            <w:hideMark/>
          </w:tcPr>
          <w:p w14:paraId="64051683"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3" w:type="pct"/>
            <w:noWrap/>
            <w:hideMark/>
          </w:tcPr>
          <w:p w14:paraId="323D82CC"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1" w:type="pct"/>
            <w:noWrap/>
            <w:hideMark/>
          </w:tcPr>
          <w:p w14:paraId="7CCF9277"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4232CE93"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322BB43F"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6" w:type="pct"/>
            <w:noWrap/>
            <w:hideMark/>
          </w:tcPr>
          <w:p w14:paraId="51AE9C5E"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508" w:type="pct"/>
            <w:noWrap/>
            <w:hideMark/>
          </w:tcPr>
          <w:p w14:paraId="32B1A6EE"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w:t>
            </w:r>
          </w:p>
        </w:tc>
        <w:tc>
          <w:tcPr>
            <w:tcW w:w="434" w:type="pct"/>
            <w:noWrap/>
            <w:hideMark/>
          </w:tcPr>
          <w:p w14:paraId="645DB7B3"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w:t>
            </w:r>
          </w:p>
        </w:tc>
      </w:tr>
      <w:tr w:rsidR="008C78F2" w:rsidRPr="008C78F2" w14:paraId="61B0C79F" w14:textId="77777777" w:rsidTr="008C78F2">
        <w:trPr>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648FAD25"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Aviculture</w:t>
            </w:r>
          </w:p>
        </w:tc>
        <w:tc>
          <w:tcPr>
            <w:tcW w:w="404" w:type="pct"/>
            <w:noWrap/>
            <w:hideMark/>
          </w:tcPr>
          <w:p w14:paraId="76F24745"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20</w:t>
            </w:r>
          </w:p>
        </w:tc>
        <w:tc>
          <w:tcPr>
            <w:tcW w:w="363" w:type="pct"/>
            <w:noWrap/>
            <w:hideMark/>
          </w:tcPr>
          <w:p w14:paraId="47A5124F"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60</w:t>
            </w:r>
          </w:p>
        </w:tc>
        <w:tc>
          <w:tcPr>
            <w:tcW w:w="361" w:type="pct"/>
            <w:noWrap/>
            <w:hideMark/>
          </w:tcPr>
          <w:p w14:paraId="22BC3E70"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20</w:t>
            </w:r>
          </w:p>
        </w:tc>
        <w:tc>
          <w:tcPr>
            <w:tcW w:w="362" w:type="pct"/>
            <w:noWrap/>
            <w:hideMark/>
          </w:tcPr>
          <w:p w14:paraId="2AB40B15"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40</w:t>
            </w:r>
          </w:p>
        </w:tc>
        <w:tc>
          <w:tcPr>
            <w:tcW w:w="362" w:type="pct"/>
            <w:noWrap/>
            <w:hideMark/>
          </w:tcPr>
          <w:p w14:paraId="5819E78A"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20</w:t>
            </w:r>
          </w:p>
        </w:tc>
        <w:tc>
          <w:tcPr>
            <w:tcW w:w="436" w:type="pct"/>
            <w:noWrap/>
            <w:hideMark/>
          </w:tcPr>
          <w:p w14:paraId="74D47AD6"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40</w:t>
            </w:r>
          </w:p>
        </w:tc>
        <w:tc>
          <w:tcPr>
            <w:tcW w:w="508" w:type="pct"/>
            <w:noWrap/>
            <w:hideMark/>
          </w:tcPr>
          <w:p w14:paraId="16795E8D"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54</w:t>
            </w:r>
          </w:p>
        </w:tc>
        <w:tc>
          <w:tcPr>
            <w:tcW w:w="434" w:type="pct"/>
            <w:noWrap/>
            <w:hideMark/>
          </w:tcPr>
          <w:p w14:paraId="492D15F9"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49</w:t>
            </w:r>
          </w:p>
        </w:tc>
      </w:tr>
      <w:tr w:rsidR="008C78F2" w:rsidRPr="008C78F2" w14:paraId="4E0C9F13" w14:textId="77777777" w:rsidTr="008C78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55E71A9E"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Boulangerie</w:t>
            </w:r>
          </w:p>
        </w:tc>
        <w:tc>
          <w:tcPr>
            <w:tcW w:w="404" w:type="pct"/>
            <w:noWrap/>
            <w:hideMark/>
          </w:tcPr>
          <w:p w14:paraId="1DF502E8"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3" w:type="pct"/>
            <w:noWrap/>
            <w:hideMark/>
          </w:tcPr>
          <w:p w14:paraId="5B7D3A26"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1" w:type="pct"/>
            <w:noWrap/>
            <w:hideMark/>
          </w:tcPr>
          <w:p w14:paraId="6E2CA2A9"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25</w:t>
            </w:r>
          </w:p>
        </w:tc>
        <w:tc>
          <w:tcPr>
            <w:tcW w:w="362" w:type="pct"/>
            <w:noWrap/>
            <w:hideMark/>
          </w:tcPr>
          <w:p w14:paraId="41692BF3"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25</w:t>
            </w:r>
          </w:p>
        </w:tc>
        <w:tc>
          <w:tcPr>
            <w:tcW w:w="362" w:type="pct"/>
            <w:noWrap/>
            <w:hideMark/>
          </w:tcPr>
          <w:p w14:paraId="7AC7DB2C"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6" w:type="pct"/>
            <w:noWrap/>
            <w:hideMark/>
          </w:tcPr>
          <w:p w14:paraId="60301547"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508" w:type="pct"/>
            <w:noWrap/>
            <w:hideMark/>
          </w:tcPr>
          <w:p w14:paraId="2FAD2D05"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135</w:t>
            </w:r>
          </w:p>
        </w:tc>
        <w:tc>
          <w:tcPr>
            <w:tcW w:w="434" w:type="pct"/>
            <w:noWrap/>
            <w:hideMark/>
          </w:tcPr>
          <w:p w14:paraId="21A4E5B2"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135</w:t>
            </w:r>
          </w:p>
        </w:tc>
      </w:tr>
      <w:tr w:rsidR="008C78F2" w:rsidRPr="008C78F2" w14:paraId="04E0E607" w14:textId="77777777" w:rsidTr="008C78F2">
        <w:trPr>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553F8BB2"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Carrelage</w:t>
            </w:r>
          </w:p>
        </w:tc>
        <w:tc>
          <w:tcPr>
            <w:tcW w:w="404" w:type="pct"/>
            <w:noWrap/>
            <w:hideMark/>
          </w:tcPr>
          <w:p w14:paraId="01DF05CF"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3" w:type="pct"/>
            <w:noWrap/>
            <w:hideMark/>
          </w:tcPr>
          <w:p w14:paraId="63EE7704"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1" w:type="pct"/>
            <w:noWrap/>
            <w:hideMark/>
          </w:tcPr>
          <w:p w14:paraId="4E58C3B9"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3E5976EF"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093489CA"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6" w:type="pct"/>
            <w:noWrap/>
            <w:hideMark/>
          </w:tcPr>
          <w:p w14:paraId="3F96D17D"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508" w:type="pct"/>
            <w:noWrap/>
            <w:hideMark/>
          </w:tcPr>
          <w:p w14:paraId="17EF90B7"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12</w:t>
            </w:r>
          </w:p>
        </w:tc>
        <w:tc>
          <w:tcPr>
            <w:tcW w:w="434" w:type="pct"/>
            <w:noWrap/>
            <w:hideMark/>
          </w:tcPr>
          <w:p w14:paraId="5C8F69F6"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3</w:t>
            </w:r>
          </w:p>
        </w:tc>
      </w:tr>
      <w:tr w:rsidR="008C78F2" w:rsidRPr="008C78F2" w14:paraId="7AB73788" w14:textId="77777777" w:rsidTr="008C78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42E53DFC"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Coiffure</w:t>
            </w:r>
          </w:p>
        </w:tc>
        <w:tc>
          <w:tcPr>
            <w:tcW w:w="404" w:type="pct"/>
            <w:noWrap/>
            <w:hideMark/>
          </w:tcPr>
          <w:p w14:paraId="6F87C329"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3" w:type="pct"/>
            <w:noWrap/>
            <w:hideMark/>
          </w:tcPr>
          <w:p w14:paraId="4656FB33"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77,8</w:t>
            </w:r>
          </w:p>
        </w:tc>
        <w:tc>
          <w:tcPr>
            <w:tcW w:w="361" w:type="pct"/>
            <w:noWrap/>
            <w:hideMark/>
          </w:tcPr>
          <w:p w14:paraId="11EF9E62"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309BDAB0"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44,4</w:t>
            </w:r>
          </w:p>
        </w:tc>
        <w:tc>
          <w:tcPr>
            <w:tcW w:w="362" w:type="pct"/>
            <w:noWrap/>
            <w:hideMark/>
          </w:tcPr>
          <w:p w14:paraId="6621578B"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33,3</w:t>
            </w:r>
          </w:p>
        </w:tc>
        <w:tc>
          <w:tcPr>
            <w:tcW w:w="436" w:type="pct"/>
            <w:noWrap/>
            <w:hideMark/>
          </w:tcPr>
          <w:p w14:paraId="282865E2"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44,4</w:t>
            </w:r>
          </w:p>
        </w:tc>
        <w:tc>
          <w:tcPr>
            <w:tcW w:w="508" w:type="pct"/>
            <w:noWrap/>
            <w:hideMark/>
          </w:tcPr>
          <w:p w14:paraId="30D968A4"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133</w:t>
            </w:r>
          </w:p>
        </w:tc>
        <w:tc>
          <w:tcPr>
            <w:tcW w:w="434" w:type="pct"/>
            <w:noWrap/>
            <w:hideMark/>
          </w:tcPr>
          <w:p w14:paraId="1F9037BE"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133</w:t>
            </w:r>
          </w:p>
        </w:tc>
      </w:tr>
      <w:tr w:rsidR="008C78F2" w:rsidRPr="008C78F2" w14:paraId="1FCF6939" w14:textId="77777777" w:rsidTr="008C78F2">
        <w:trPr>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67E7ECA2"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Construction métallique</w:t>
            </w:r>
          </w:p>
        </w:tc>
        <w:tc>
          <w:tcPr>
            <w:tcW w:w="404" w:type="pct"/>
            <w:noWrap/>
            <w:hideMark/>
          </w:tcPr>
          <w:p w14:paraId="476E0394"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90,9</w:t>
            </w:r>
          </w:p>
        </w:tc>
        <w:tc>
          <w:tcPr>
            <w:tcW w:w="363" w:type="pct"/>
            <w:noWrap/>
            <w:hideMark/>
          </w:tcPr>
          <w:p w14:paraId="628C20DA"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86,4</w:t>
            </w:r>
          </w:p>
        </w:tc>
        <w:tc>
          <w:tcPr>
            <w:tcW w:w="361" w:type="pct"/>
            <w:noWrap/>
            <w:hideMark/>
          </w:tcPr>
          <w:p w14:paraId="34D52E1A"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22,7</w:t>
            </w:r>
          </w:p>
        </w:tc>
        <w:tc>
          <w:tcPr>
            <w:tcW w:w="362" w:type="pct"/>
            <w:noWrap/>
            <w:hideMark/>
          </w:tcPr>
          <w:p w14:paraId="71566C4A"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27,3</w:t>
            </w:r>
          </w:p>
        </w:tc>
        <w:tc>
          <w:tcPr>
            <w:tcW w:w="362" w:type="pct"/>
            <w:noWrap/>
            <w:hideMark/>
          </w:tcPr>
          <w:p w14:paraId="1B8552B7"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22,7</w:t>
            </w:r>
          </w:p>
        </w:tc>
        <w:tc>
          <w:tcPr>
            <w:tcW w:w="436" w:type="pct"/>
            <w:noWrap/>
            <w:hideMark/>
          </w:tcPr>
          <w:p w14:paraId="64C2E575"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54,5</w:t>
            </w:r>
          </w:p>
        </w:tc>
        <w:tc>
          <w:tcPr>
            <w:tcW w:w="508" w:type="pct"/>
            <w:noWrap/>
            <w:hideMark/>
          </w:tcPr>
          <w:p w14:paraId="23E9B570" w14:textId="40252000"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34</w:t>
            </w:r>
            <w:r w:rsidR="00A13CAE">
              <w:rPr>
                <w:rFonts w:ascii="Times New Roman" w:eastAsia="Times New Roman" w:hAnsi="Times New Roman" w:cs="Times New Roman"/>
                <w:color w:val="000000"/>
                <w:sz w:val="24"/>
                <w:szCs w:val="24"/>
                <w:lang w:eastAsia="fr-FR"/>
              </w:rPr>
              <w:t>6</w:t>
            </w:r>
          </w:p>
        </w:tc>
        <w:tc>
          <w:tcPr>
            <w:tcW w:w="434" w:type="pct"/>
            <w:noWrap/>
            <w:hideMark/>
          </w:tcPr>
          <w:p w14:paraId="57E24DCC" w14:textId="685FCD9C"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w:t>
            </w:r>
            <w:r w:rsidR="00A13CAE">
              <w:rPr>
                <w:rFonts w:ascii="Times New Roman" w:eastAsia="Times New Roman" w:hAnsi="Times New Roman" w:cs="Times New Roman"/>
                <w:color w:val="000000"/>
                <w:sz w:val="24"/>
                <w:szCs w:val="24"/>
                <w:lang w:eastAsia="fr-FR"/>
              </w:rPr>
              <w:t>21</w:t>
            </w:r>
          </w:p>
        </w:tc>
      </w:tr>
      <w:tr w:rsidR="008C78F2" w:rsidRPr="008C78F2" w14:paraId="3B5C86C7" w14:textId="77777777" w:rsidTr="008C78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73046893"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Coupe couture</w:t>
            </w:r>
          </w:p>
        </w:tc>
        <w:tc>
          <w:tcPr>
            <w:tcW w:w="404" w:type="pct"/>
            <w:noWrap/>
            <w:hideMark/>
          </w:tcPr>
          <w:p w14:paraId="0B2CCA70"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90,3</w:t>
            </w:r>
          </w:p>
        </w:tc>
        <w:tc>
          <w:tcPr>
            <w:tcW w:w="363" w:type="pct"/>
            <w:noWrap/>
            <w:hideMark/>
          </w:tcPr>
          <w:p w14:paraId="505EE80E"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90,3</w:t>
            </w:r>
          </w:p>
        </w:tc>
        <w:tc>
          <w:tcPr>
            <w:tcW w:w="361" w:type="pct"/>
            <w:noWrap/>
            <w:hideMark/>
          </w:tcPr>
          <w:p w14:paraId="63F931DB"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2,8</w:t>
            </w:r>
          </w:p>
        </w:tc>
        <w:tc>
          <w:tcPr>
            <w:tcW w:w="362" w:type="pct"/>
            <w:noWrap/>
            <w:hideMark/>
          </w:tcPr>
          <w:p w14:paraId="69FA976A"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6,9</w:t>
            </w:r>
          </w:p>
        </w:tc>
        <w:tc>
          <w:tcPr>
            <w:tcW w:w="362" w:type="pct"/>
            <w:noWrap/>
            <w:hideMark/>
          </w:tcPr>
          <w:p w14:paraId="4D8FBD2F"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8,3</w:t>
            </w:r>
          </w:p>
        </w:tc>
        <w:tc>
          <w:tcPr>
            <w:tcW w:w="436" w:type="pct"/>
            <w:noWrap/>
            <w:hideMark/>
          </w:tcPr>
          <w:p w14:paraId="1E59A1B2"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34,7</w:t>
            </w:r>
          </w:p>
        </w:tc>
        <w:tc>
          <w:tcPr>
            <w:tcW w:w="508" w:type="pct"/>
            <w:noWrap/>
            <w:hideMark/>
          </w:tcPr>
          <w:p w14:paraId="6F9CF989"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1200</w:t>
            </w:r>
          </w:p>
        </w:tc>
        <w:tc>
          <w:tcPr>
            <w:tcW w:w="434" w:type="pct"/>
            <w:noWrap/>
            <w:hideMark/>
          </w:tcPr>
          <w:p w14:paraId="741DEEBC"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1043</w:t>
            </w:r>
          </w:p>
        </w:tc>
      </w:tr>
      <w:tr w:rsidR="008C78F2" w:rsidRPr="008C78F2" w14:paraId="2C531F5B" w14:textId="77777777" w:rsidTr="008C78F2">
        <w:trPr>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67AB4A18"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Electricité</w:t>
            </w:r>
          </w:p>
        </w:tc>
        <w:tc>
          <w:tcPr>
            <w:tcW w:w="404" w:type="pct"/>
            <w:noWrap/>
            <w:hideMark/>
          </w:tcPr>
          <w:p w14:paraId="314677B3"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88,2</w:t>
            </w:r>
          </w:p>
        </w:tc>
        <w:tc>
          <w:tcPr>
            <w:tcW w:w="363" w:type="pct"/>
            <w:noWrap/>
            <w:hideMark/>
          </w:tcPr>
          <w:p w14:paraId="776AE6F7"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94,1</w:t>
            </w:r>
          </w:p>
        </w:tc>
        <w:tc>
          <w:tcPr>
            <w:tcW w:w="361" w:type="pct"/>
            <w:noWrap/>
            <w:hideMark/>
          </w:tcPr>
          <w:p w14:paraId="5B2B82DF"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5,9</w:t>
            </w:r>
          </w:p>
        </w:tc>
        <w:tc>
          <w:tcPr>
            <w:tcW w:w="362" w:type="pct"/>
            <w:noWrap/>
            <w:hideMark/>
          </w:tcPr>
          <w:p w14:paraId="2F4889A4"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23,5</w:t>
            </w:r>
          </w:p>
        </w:tc>
        <w:tc>
          <w:tcPr>
            <w:tcW w:w="362" w:type="pct"/>
            <w:noWrap/>
            <w:hideMark/>
          </w:tcPr>
          <w:p w14:paraId="0CD5303F"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11,8</w:t>
            </w:r>
          </w:p>
        </w:tc>
        <w:tc>
          <w:tcPr>
            <w:tcW w:w="436" w:type="pct"/>
            <w:noWrap/>
            <w:hideMark/>
          </w:tcPr>
          <w:p w14:paraId="69A8A84B"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58,8</w:t>
            </w:r>
          </w:p>
        </w:tc>
        <w:tc>
          <w:tcPr>
            <w:tcW w:w="508" w:type="pct"/>
            <w:noWrap/>
            <w:hideMark/>
          </w:tcPr>
          <w:p w14:paraId="064D230F"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231</w:t>
            </w:r>
          </w:p>
        </w:tc>
        <w:tc>
          <w:tcPr>
            <w:tcW w:w="434" w:type="pct"/>
            <w:noWrap/>
            <w:hideMark/>
          </w:tcPr>
          <w:p w14:paraId="5846B9CF"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227</w:t>
            </w:r>
          </w:p>
        </w:tc>
      </w:tr>
      <w:tr w:rsidR="008C78F2" w:rsidRPr="008C78F2" w14:paraId="003BEAE9" w14:textId="77777777" w:rsidTr="008C78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0BE6A1C8"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Electromécanique</w:t>
            </w:r>
          </w:p>
        </w:tc>
        <w:tc>
          <w:tcPr>
            <w:tcW w:w="404" w:type="pct"/>
            <w:noWrap/>
            <w:hideMark/>
          </w:tcPr>
          <w:p w14:paraId="29D92038"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3" w:type="pct"/>
            <w:noWrap/>
            <w:hideMark/>
          </w:tcPr>
          <w:p w14:paraId="09B5BE6B"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1" w:type="pct"/>
            <w:noWrap/>
            <w:hideMark/>
          </w:tcPr>
          <w:p w14:paraId="1C56B995"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461A5123"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7AA7748B"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6" w:type="pct"/>
            <w:noWrap/>
            <w:hideMark/>
          </w:tcPr>
          <w:p w14:paraId="052EE79E"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508" w:type="pct"/>
            <w:noWrap/>
            <w:hideMark/>
          </w:tcPr>
          <w:p w14:paraId="73785A42"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w:t>
            </w:r>
          </w:p>
        </w:tc>
        <w:tc>
          <w:tcPr>
            <w:tcW w:w="434" w:type="pct"/>
            <w:noWrap/>
            <w:hideMark/>
          </w:tcPr>
          <w:p w14:paraId="6B2B8937"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6</w:t>
            </w:r>
          </w:p>
        </w:tc>
      </w:tr>
      <w:tr w:rsidR="008C78F2" w:rsidRPr="008C78F2" w14:paraId="21C58AB4" w14:textId="77777777" w:rsidTr="008C78F2">
        <w:trPr>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15AF9DBA"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Embouche</w:t>
            </w:r>
          </w:p>
        </w:tc>
        <w:tc>
          <w:tcPr>
            <w:tcW w:w="404" w:type="pct"/>
            <w:noWrap/>
            <w:hideMark/>
          </w:tcPr>
          <w:p w14:paraId="0D429B14"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83,3</w:t>
            </w:r>
          </w:p>
        </w:tc>
        <w:tc>
          <w:tcPr>
            <w:tcW w:w="363" w:type="pct"/>
            <w:noWrap/>
            <w:hideMark/>
          </w:tcPr>
          <w:p w14:paraId="4F43FA14"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75</w:t>
            </w:r>
          </w:p>
        </w:tc>
        <w:tc>
          <w:tcPr>
            <w:tcW w:w="361" w:type="pct"/>
            <w:noWrap/>
            <w:hideMark/>
          </w:tcPr>
          <w:p w14:paraId="7DDDBCEA"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8,3</w:t>
            </w:r>
          </w:p>
        </w:tc>
        <w:tc>
          <w:tcPr>
            <w:tcW w:w="362" w:type="pct"/>
            <w:noWrap/>
            <w:hideMark/>
          </w:tcPr>
          <w:p w14:paraId="3EA565C1"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8,3</w:t>
            </w:r>
          </w:p>
        </w:tc>
        <w:tc>
          <w:tcPr>
            <w:tcW w:w="362" w:type="pct"/>
            <w:noWrap/>
            <w:hideMark/>
          </w:tcPr>
          <w:p w14:paraId="6A3D639E"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6" w:type="pct"/>
            <w:noWrap/>
            <w:hideMark/>
          </w:tcPr>
          <w:p w14:paraId="5023A1AE"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41,7</w:t>
            </w:r>
          </w:p>
        </w:tc>
        <w:tc>
          <w:tcPr>
            <w:tcW w:w="508" w:type="pct"/>
            <w:noWrap/>
            <w:hideMark/>
          </w:tcPr>
          <w:p w14:paraId="01FE5EAA"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72</w:t>
            </w:r>
          </w:p>
        </w:tc>
        <w:tc>
          <w:tcPr>
            <w:tcW w:w="434" w:type="pct"/>
            <w:noWrap/>
            <w:hideMark/>
          </w:tcPr>
          <w:p w14:paraId="16825A0E"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56</w:t>
            </w:r>
          </w:p>
        </w:tc>
      </w:tr>
      <w:tr w:rsidR="008C78F2" w:rsidRPr="008C78F2" w14:paraId="125B83DA" w14:textId="77777777" w:rsidTr="008C78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3266EE0A"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Fabrication de matériels agricoles</w:t>
            </w:r>
          </w:p>
        </w:tc>
        <w:tc>
          <w:tcPr>
            <w:tcW w:w="404" w:type="pct"/>
            <w:noWrap/>
            <w:hideMark/>
          </w:tcPr>
          <w:p w14:paraId="31C6B686"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3" w:type="pct"/>
            <w:noWrap/>
            <w:hideMark/>
          </w:tcPr>
          <w:p w14:paraId="2F54F1B2"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361" w:type="pct"/>
            <w:noWrap/>
            <w:hideMark/>
          </w:tcPr>
          <w:p w14:paraId="68C90A49"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362" w:type="pct"/>
            <w:noWrap/>
            <w:hideMark/>
          </w:tcPr>
          <w:p w14:paraId="039C7D72"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2585399C"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436" w:type="pct"/>
            <w:noWrap/>
            <w:hideMark/>
          </w:tcPr>
          <w:p w14:paraId="02FFDC2F"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508" w:type="pct"/>
            <w:noWrap/>
            <w:hideMark/>
          </w:tcPr>
          <w:p w14:paraId="2CAEA7A1"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15</w:t>
            </w:r>
          </w:p>
        </w:tc>
        <w:tc>
          <w:tcPr>
            <w:tcW w:w="434" w:type="pct"/>
            <w:noWrap/>
            <w:hideMark/>
          </w:tcPr>
          <w:p w14:paraId="436199F1"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15</w:t>
            </w:r>
          </w:p>
        </w:tc>
      </w:tr>
      <w:tr w:rsidR="008C78F2" w:rsidRPr="008C78F2" w14:paraId="23218955" w14:textId="77777777" w:rsidTr="008C78F2">
        <w:trPr>
          <w:trHeight w:val="57"/>
        </w:trPr>
        <w:tc>
          <w:tcPr>
            <w:cnfStyle w:val="001000000000" w:firstRow="0" w:lastRow="0" w:firstColumn="1" w:lastColumn="0" w:oddVBand="0" w:evenVBand="0" w:oddHBand="0" w:evenHBand="0" w:firstRowFirstColumn="0" w:firstRowLastColumn="0" w:lastRowFirstColumn="0" w:lastRowLastColumn="0"/>
            <w:tcW w:w="1770" w:type="pct"/>
            <w:noWrap/>
            <w:hideMark/>
          </w:tcPr>
          <w:p w14:paraId="5BDDF8BE"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Froid climatisation</w:t>
            </w:r>
          </w:p>
        </w:tc>
        <w:tc>
          <w:tcPr>
            <w:tcW w:w="404" w:type="pct"/>
            <w:noWrap/>
            <w:hideMark/>
          </w:tcPr>
          <w:p w14:paraId="6D9C73DA"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3" w:type="pct"/>
            <w:noWrap/>
            <w:hideMark/>
          </w:tcPr>
          <w:p w14:paraId="26156271"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1" w:type="pct"/>
            <w:noWrap/>
            <w:hideMark/>
          </w:tcPr>
          <w:p w14:paraId="1D6E406D"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29AA51FE"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noWrap/>
            <w:hideMark/>
          </w:tcPr>
          <w:p w14:paraId="06184030"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6" w:type="pct"/>
            <w:noWrap/>
            <w:hideMark/>
          </w:tcPr>
          <w:p w14:paraId="6B632CC7"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508" w:type="pct"/>
            <w:noWrap/>
            <w:hideMark/>
          </w:tcPr>
          <w:p w14:paraId="56B9C919"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434" w:type="pct"/>
            <w:noWrap/>
            <w:hideMark/>
          </w:tcPr>
          <w:p w14:paraId="3064B932" w14:textId="77777777" w:rsidR="00CD589B" w:rsidRPr="00CD589B" w:rsidRDefault="00CD589B" w:rsidP="00CD589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r>
      <w:tr w:rsidR="008C78F2" w:rsidRPr="008C78F2" w14:paraId="0D0209F3" w14:textId="77777777" w:rsidTr="008C78F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770" w:type="pct"/>
            <w:tcBorders>
              <w:bottom w:val="single" w:sz="12" w:space="0" w:color="9CC2E5" w:themeColor="accent1" w:themeTint="99"/>
            </w:tcBorders>
            <w:noWrap/>
            <w:hideMark/>
          </w:tcPr>
          <w:p w14:paraId="589E575F" w14:textId="77777777" w:rsidR="00CD589B" w:rsidRPr="00CD589B" w:rsidRDefault="00CD589B" w:rsidP="00CD589B">
            <w:pPr>
              <w:rPr>
                <w:rFonts w:ascii="Times New Roman" w:eastAsia="Times New Roman" w:hAnsi="Times New Roman" w:cs="Times New Roman"/>
                <w:b w:val="0"/>
                <w:bCs w:val="0"/>
                <w:color w:val="000000"/>
                <w:sz w:val="24"/>
                <w:szCs w:val="24"/>
                <w:lang w:eastAsia="fr-FR"/>
              </w:rPr>
            </w:pPr>
            <w:r w:rsidRPr="00CD589B">
              <w:rPr>
                <w:rFonts w:ascii="Times New Roman" w:eastAsia="Times New Roman" w:hAnsi="Times New Roman" w:cs="Times New Roman"/>
                <w:b w:val="0"/>
                <w:bCs w:val="0"/>
                <w:color w:val="000000"/>
                <w:sz w:val="24"/>
                <w:szCs w:val="24"/>
                <w:lang w:eastAsia="fr-FR"/>
              </w:rPr>
              <w:t>Machinisme agricole</w:t>
            </w:r>
          </w:p>
        </w:tc>
        <w:tc>
          <w:tcPr>
            <w:tcW w:w="404" w:type="pct"/>
            <w:tcBorders>
              <w:bottom w:val="single" w:sz="12" w:space="0" w:color="9CC2E5" w:themeColor="accent1" w:themeTint="99"/>
            </w:tcBorders>
            <w:noWrap/>
            <w:hideMark/>
          </w:tcPr>
          <w:p w14:paraId="4D8ABB04"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3" w:type="pct"/>
            <w:tcBorders>
              <w:bottom w:val="single" w:sz="12" w:space="0" w:color="9CC2E5" w:themeColor="accent1" w:themeTint="99"/>
            </w:tcBorders>
            <w:noWrap/>
            <w:hideMark/>
          </w:tcPr>
          <w:p w14:paraId="5E356AAF"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100</w:t>
            </w:r>
          </w:p>
        </w:tc>
        <w:tc>
          <w:tcPr>
            <w:tcW w:w="361" w:type="pct"/>
            <w:tcBorders>
              <w:bottom w:val="single" w:sz="12" w:space="0" w:color="9CC2E5" w:themeColor="accent1" w:themeTint="99"/>
            </w:tcBorders>
            <w:noWrap/>
            <w:hideMark/>
          </w:tcPr>
          <w:p w14:paraId="424A9A6F"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tcBorders>
              <w:bottom w:val="single" w:sz="12" w:space="0" w:color="9CC2E5" w:themeColor="accent1" w:themeTint="99"/>
            </w:tcBorders>
            <w:noWrap/>
            <w:hideMark/>
          </w:tcPr>
          <w:p w14:paraId="43136C84"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0</w:t>
            </w:r>
          </w:p>
        </w:tc>
        <w:tc>
          <w:tcPr>
            <w:tcW w:w="362" w:type="pct"/>
            <w:tcBorders>
              <w:bottom w:val="single" w:sz="12" w:space="0" w:color="9CC2E5" w:themeColor="accent1" w:themeTint="99"/>
            </w:tcBorders>
            <w:noWrap/>
            <w:hideMark/>
          </w:tcPr>
          <w:p w14:paraId="5B36D5C6"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436" w:type="pct"/>
            <w:tcBorders>
              <w:bottom w:val="single" w:sz="12" w:space="0" w:color="9CC2E5" w:themeColor="accent1" w:themeTint="99"/>
            </w:tcBorders>
            <w:noWrap/>
            <w:hideMark/>
          </w:tcPr>
          <w:p w14:paraId="61B3F441"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50</w:t>
            </w:r>
          </w:p>
        </w:tc>
        <w:tc>
          <w:tcPr>
            <w:tcW w:w="508" w:type="pct"/>
            <w:tcBorders>
              <w:bottom w:val="single" w:sz="12" w:space="0" w:color="9CC2E5" w:themeColor="accent1" w:themeTint="99"/>
            </w:tcBorders>
            <w:noWrap/>
            <w:hideMark/>
          </w:tcPr>
          <w:p w14:paraId="4FAE4DF5"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26</w:t>
            </w:r>
          </w:p>
        </w:tc>
        <w:tc>
          <w:tcPr>
            <w:tcW w:w="434" w:type="pct"/>
            <w:tcBorders>
              <w:bottom w:val="single" w:sz="12" w:space="0" w:color="9CC2E5" w:themeColor="accent1" w:themeTint="99"/>
            </w:tcBorders>
            <w:noWrap/>
            <w:hideMark/>
          </w:tcPr>
          <w:p w14:paraId="6CF1A2DE" w14:textId="77777777" w:rsidR="00CD589B" w:rsidRPr="00CD589B" w:rsidRDefault="00CD589B" w:rsidP="00CD589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CD589B">
              <w:rPr>
                <w:rFonts w:ascii="Times New Roman" w:eastAsia="Times New Roman" w:hAnsi="Times New Roman" w:cs="Times New Roman"/>
                <w:color w:val="000000"/>
                <w:sz w:val="24"/>
                <w:szCs w:val="24"/>
                <w:lang w:eastAsia="fr-FR"/>
              </w:rPr>
              <w:t>26</w:t>
            </w:r>
          </w:p>
        </w:tc>
      </w:tr>
    </w:tbl>
    <w:p w14:paraId="602B44C9" w14:textId="357AA582" w:rsidR="00CE29FA" w:rsidRDefault="00277D75" w:rsidP="00277D75">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449B041F" w14:textId="710E0F94" w:rsidR="00555EB6" w:rsidRPr="00CE29FA" w:rsidRDefault="00CE29FA" w:rsidP="00CE29FA">
      <w:pPr>
        <w:pStyle w:val="Lgende"/>
        <w:keepNext/>
        <w:spacing w:after="0"/>
        <w:rPr>
          <w:sz w:val="22"/>
        </w:rPr>
      </w:pPr>
      <w:bookmarkStart w:id="75" w:name="_Toc60239993"/>
      <w:r w:rsidRPr="00992E49">
        <w:rPr>
          <w:sz w:val="22"/>
        </w:rPr>
        <w:t xml:space="preserve">Tableau </w:t>
      </w:r>
      <w:r w:rsidRPr="00992E49">
        <w:rPr>
          <w:sz w:val="22"/>
        </w:rPr>
        <w:fldChar w:fldCharType="begin"/>
      </w:r>
      <w:r w:rsidRPr="00992E49">
        <w:rPr>
          <w:sz w:val="22"/>
        </w:rPr>
        <w:instrText xml:space="preserve"> SEQ Tableau \* ARABIC </w:instrText>
      </w:r>
      <w:r w:rsidRPr="00992E49">
        <w:rPr>
          <w:sz w:val="22"/>
        </w:rPr>
        <w:fldChar w:fldCharType="separate"/>
      </w:r>
      <w:r w:rsidR="00FB506D">
        <w:rPr>
          <w:noProof/>
          <w:sz w:val="22"/>
        </w:rPr>
        <w:t>25</w:t>
      </w:r>
      <w:r w:rsidRPr="00992E49">
        <w:rPr>
          <w:sz w:val="22"/>
        </w:rPr>
        <w:fldChar w:fldCharType="end"/>
      </w:r>
      <w:r w:rsidRPr="00992E49">
        <w:rPr>
          <w:sz w:val="22"/>
        </w:rPr>
        <w:t xml:space="preserve">: </w:t>
      </w:r>
      <w:r w:rsidRPr="00277D75">
        <w:rPr>
          <w:sz w:val="22"/>
        </w:rPr>
        <w:t>caractéristiques de l’état des principaux ateliers</w:t>
      </w:r>
      <w:r>
        <w:rPr>
          <w:sz w:val="22"/>
        </w:rPr>
        <w:t xml:space="preserve"> (</w:t>
      </w:r>
      <w:r w:rsidR="00167D30">
        <w:rPr>
          <w:sz w:val="22"/>
        </w:rPr>
        <w:t>2</w:t>
      </w:r>
      <w:r>
        <w:rPr>
          <w:sz w:val="22"/>
        </w:rPr>
        <w:t>/</w:t>
      </w:r>
      <w:r w:rsidR="00B24EC7">
        <w:rPr>
          <w:sz w:val="22"/>
        </w:rPr>
        <w:t>4</w:t>
      </w:r>
      <w:r>
        <w:rPr>
          <w:sz w:val="22"/>
        </w:rPr>
        <w:t>)</w:t>
      </w:r>
      <w:bookmarkEnd w:id="75"/>
    </w:p>
    <w:tbl>
      <w:tblPr>
        <w:tblStyle w:val="TableauGrille2-Accentuation1"/>
        <w:tblW w:w="5504" w:type="pct"/>
        <w:tblLook w:val="04A0" w:firstRow="1" w:lastRow="0" w:firstColumn="1" w:lastColumn="0" w:noHBand="0" w:noVBand="1"/>
      </w:tblPr>
      <w:tblGrid>
        <w:gridCol w:w="3686"/>
        <w:gridCol w:w="700"/>
        <w:gridCol w:w="699"/>
        <w:gridCol w:w="699"/>
        <w:gridCol w:w="699"/>
        <w:gridCol w:w="831"/>
        <w:gridCol w:w="703"/>
        <w:gridCol w:w="1080"/>
        <w:gridCol w:w="889"/>
      </w:tblGrid>
      <w:tr w:rsidR="00F32AE7" w:rsidRPr="00F32AE7" w14:paraId="5AFFFC7A" w14:textId="77777777" w:rsidTr="00F32AE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5" w:type="pct"/>
            <w:vMerge w:val="restart"/>
            <w:tcBorders>
              <w:top w:val="single" w:sz="12" w:space="0" w:color="9CC2E5" w:themeColor="accent1" w:themeTint="99"/>
            </w:tcBorders>
            <w:noWrap/>
            <w:vAlign w:val="center"/>
            <w:hideMark/>
          </w:tcPr>
          <w:p w14:paraId="57FB703C" w14:textId="77777777" w:rsidR="00277D75" w:rsidRPr="00FC6723" w:rsidRDefault="00277D75" w:rsidP="00F32AE7">
            <w:pPr>
              <w:rPr>
                <w:rFonts w:ascii="Times New Roman" w:eastAsia="Times New Roman" w:hAnsi="Times New Roman" w:cs="Times New Roman"/>
                <w:color w:val="000000"/>
                <w:sz w:val="24"/>
                <w:szCs w:val="24"/>
                <w:lang w:eastAsia="fr-FR"/>
              </w:rPr>
            </w:pPr>
            <w:r w:rsidRPr="00FC6723">
              <w:rPr>
                <w:rFonts w:ascii="Times New Roman" w:eastAsia="Times New Roman" w:hAnsi="Times New Roman" w:cs="Times New Roman"/>
                <w:color w:val="000000"/>
                <w:sz w:val="24"/>
                <w:szCs w:val="24"/>
                <w:lang w:eastAsia="fr-FR"/>
              </w:rPr>
              <w:t>Nom de l'atelier</w:t>
            </w:r>
          </w:p>
        </w:tc>
        <w:tc>
          <w:tcPr>
            <w:tcW w:w="2168" w:type="pct"/>
            <w:gridSpan w:val="6"/>
            <w:tcBorders>
              <w:top w:val="single" w:sz="12" w:space="0" w:color="9CC2E5" w:themeColor="accent1" w:themeTint="99"/>
            </w:tcBorders>
            <w:noWrap/>
            <w:hideMark/>
          </w:tcPr>
          <w:p w14:paraId="640D810A" w14:textId="4999A250" w:rsidR="00277D75" w:rsidRPr="00FC6723" w:rsidRDefault="00277D75" w:rsidP="00277D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6723">
              <w:rPr>
                <w:rFonts w:ascii="Times New Roman" w:eastAsia="Times New Roman" w:hAnsi="Times New Roman" w:cs="Times New Roman"/>
                <w:color w:val="000000"/>
                <w:sz w:val="24"/>
                <w:szCs w:val="24"/>
                <w:lang w:eastAsia="fr-FR"/>
              </w:rPr>
              <w:t>Installation</w:t>
            </w:r>
            <w:r w:rsidR="00CE29FA" w:rsidRPr="00FC6723">
              <w:rPr>
                <w:rFonts w:ascii="Times New Roman" w:eastAsia="Times New Roman" w:hAnsi="Times New Roman" w:cs="Times New Roman"/>
                <w:color w:val="000000"/>
                <w:sz w:val="24"/>
                <w:szCs w:val="24"/>
                <w:lang w:eastAsia="fr-FR"/>
              </w:rPr>
              <w:t xml:space="preserve"> (%)</w:t>
            </w:r>
          </w:p>
        </w:tc>
        <w:tc>
          <w:tcPr>
            <w:tcW w:w="986" w:type="pct"/>
            <w:gridSpan w:val="2"/>
            <w:tcBorders>
              <w:top w:val="single" w:sz="12" w:space="0" w:color="9CC2E5" w:themeColor="accent1" w:themeTint="99"/>
            </w:tcBorders>
            <w:noWrap/>
            <w:hideMark/>
          </w:tcPr>
          <w:p w14:paraId="751C5544" w14:textId="77777777" w:rsidR="00277D75" w:rsidRPr="00FC6723" w:rsidRDefault="00277D75" w:rsidP="00277D7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6723">
              <w:rPr>
                <w:rFonts w:ascii="Times New Roman" w:eastAsia="Times New Roman" w:hAnsi="Times New Roman" w:cs="Times New Roman"/>
                <w:color w:val="000000"/>
                <w:sz w:val="24"/>
                <w:szCs w:val="24"/>
                <w:lang w:eastAsia="fr-FR"/>
              </w:rPr>
              <w:t>Postes de travail</w:t>
            </w:r>
          </w:p>
        </w:tc>
      </w:tr>
      <w:tr w:rsidR="00F32AE7" w:rsidRPr="00F32AE7" w14:paraId="19890F15" w14:textId="77777777" w:rsidTr="00F32AE7">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845" w:type="pct"/>
            <w:vMerge/>
            <w:hideMark/>
          </w:tcPr>
          <w:p w14:paraId="2985A804" w14:textId="77777777" w:rsidR="00277D75" w:rsidRPr="00FC6723" w:rsidRDefault="00277D75" w:rsidP="00277D75">
            <w:pPr>
              <w:rPr>
                <w:rFonts w:ascii="Times New Roman" w:eastAsia="Times New Roman" w:hAnsi="Times New Roman" w:cs="Times New Roman"/>
                <w:color w:val="000000"/>
                <w:sz w:val="24"/>
                <w:szCs w:val="24"/>
                <w:lang w:eastAsia="fr-FR"/>
              </w:rPr>
            </w:pPr>
          </w:p>
        </w:tc>
        <w:tc>
          <w:tcPr>
            <w:tcW w:w="350" w:type="pct"/>
            <w:noWrap/>
            <w:textDirection w:val="tbRl"/>
            <w:hideMark/>
          </w:tcPr>
          <w:p w14:paraId="078B772D" w14:textId="77777777" w:rsidR="00277D75" w:rsidRPr="00FC6723" w:rsidRDefault="00277D75" w:rsidP="00277D75">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FC6723">
              <w:rPr>
                <w:rFonts w:ascii="Times New Roman" w:eastAsia="Times New Roman" w:hAnsi="Times New Roman" w:cs="Times New Roman"/>
                <w:b/>
                <w:bCs/>
                <w:color w:val="000000"/>
                <w:lang w:eastAsia="fr-FR"/>
              </w:rPr>
              <w:t>Eau</w:t>
            </w:r>
          </w:p>
        </w:tc>
        <w:tc>
          <w:tcPr>
            <w:tcW w:w="350" w:type="pct"/>
            <w:noWrap/>
            <w:textDirection w:val="tbRl"/>
            <w:hideMark/>
          </w:tcPr>
          <w:p w14:paraId="0C67A509" w14:textId="77777777" w:rsidR="00277D75" w:rsidRPr="00FC6723" w:rsidRDefault="00277D75" w:rsidP="00277D75">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FC6723">
              <w:rPr>
                <w:rFonts w:ascii="Times New Roman" w:eastAsia="Times New Roman" w:hAnsi="Times New Roman" w:cs="Times New Roman"/>
                <w:b/>
                <w:bCs/>
                <w:color w:val="000000"/>
                <w:lang w:eastAsia="fr-FR"/>
              </w:rPr>
              <w:t>Électricité</w:t>
            </w:r>
          </w:p>
        </w:tc>
        <w:tc>
          <w:tcPr>
            <w:tcW w:w="350" w:type="pct"/>
            <w:noWrap/>
            <w:textDirection w:val="tbRl"/>
            <w:hideMark/>
          </w:tcPr>
          <w:p w14:paraId="7F32F9C5" w14:textId="77777777" w:rsidR="00277D75" w:rsidRPr="00FC6723" w:rsidRDefault="00277D75" w:rsidP="00277D75">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FC6723">
              <w:rPr>
                <w:rFonts w:ascii="Times New Roman" w:eastAsia="Times New Roman" w:hAnsi="Times New Roman" w:cs="Times New Roman"/>
                <w:b/>
                <w:bCs/>
                <w:color w:val="000000"/>
                <w:lang w:eastAsia="fr-FR"/>
              </w:rPr>
              <w:t>Circuit de gaz</w:t>
            </w:r>
          </w:p>
        </w:tc>
        <w:tc>
          <w:tcPr>
            <w:tcW w:w="350" w:type="pct"/>
            <w:noWrap/>
            <w:textDirection w:val="tbRl"/>
            <w:hideMark/>
          </w:tcPr>
          <w:p w14:paraId="61A500E9" w14:textId="77777777" w:rsidR="00277D75" w:rsidRPr="00FC6723" w:rsidRDefault="00277D75" w:rsidP="00277D75">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FC6723">
              <w:rPr>
                <w:rFonts w:ascii="Times New Roman" w:eastAsia="Times New Roman" w:hAnsi="Times New Roman" w:cs="Times New Roman"/>
                <w:b/>
                <w:bCs/>
                <w:color w:val="000000"/>
                <w:lang w:eastAsia="fr-FR"/>
              </w:rPr>
              <w:t>Air comprimé</w:t>
            </w:r>
          </w:p>
        </w:tc>
        <w:tc>
          <w:tcPr>
            <w:tcW w:w="416" w:type="pct"/>
            <w:noWrap/>
            <w:textDirection w:val="tbRl"/>
            <w:hideMark/>
          </w:tcPr>
          <w:p w14:paraId="1220DEB6" w14:textId="77777777" w:rsidR="00277D75" w:rsidRPr="00FC6723" w:rsidRDefault="00277D75" w:rsidP="00277D75">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FC6723">
              <w:rPr>
                <w:rFonts w:ascii="Times New Roman" w:eastAsia="Times New Roman" w:hAnsi="Times New Roman" w:cs="Times New Roman"/>
                <w:b/>
                <w:bCs/>
                <w:color w:val="000000"/>
                <w:lang w:eastAsia="fr-FR"/>
              </w:rPr>
              <w:t>Arrêt d’urgence</w:t>
            </w:r>
          </w:p>
        </w:tc>
        <w:tc>
          <w:tcPr>
            <w:tcW w:w="350" w:type="pct"/>
            <w:noWrap/>
            <w:textDirection w:val="tbRl"/>
            <w:hideMark/>
          </w:tcPr>
          <w:p w14:paraId="120CAD75" w14:textId="77777777" w:rsidR="00277D75" w:rsidRPr="00FC6723" w:rsidRDefault="00277D75" w:rsidP="00277D75">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FC6723">
              <w:rPr>
                <w:rFonts w:ascii="Times New Roman" w:eastAsia="Times New Roman" w:hAnsi="Times New Roman" w:cs="Times New Roman"/>
                <w:b/>
                <w:bCs/>
                <w:color w:val="000000"/>
                <w:lang w:eastAsia="fr-FR"/>
              </w:rPr>
              <w:t>Sécurité incendie</w:t>
            </w:r>
          </w:p>
        </w:tc>
        <w:tc>
          <w:tcPr>
            <w:tcW w:w="541" w:type="pct"/>
            <w:noWrap/>
            <w:textDirection w:val="tbRl"/>
            <w:hideMark/>
          </w:tcPr>
          <w:p w14:paraId="0B6723F8" w14:textId="77777777" w:rsidR="00277D75" w:rsidRPr="00FC6723" w:rsidRDefault="00277D75" w:rsidP="00277D75">
            <w:pPr>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FC6723">
              <w:rPr>
                <w:rFonts w:ascii="Times New Roman" w:eastAsia="Times New Roman" w:hAnsi="Times New Roman" w:cs="Times New Roman"/>
                <w:b/>
                <w:bCs/>
                <w:color w:val="000000"/>
                <w:lang w:eastAsia="fr-FR"/>
              </w:rPr>
              <w:t>Nombre total</w:t>
            </w:r>
          </w:p>
        </w:tc>
        <w:tc>
          <w:tcPr>
            <w:tcW w:w="445" w:type="pct"/>
            <w:noWrap/>
            <w:textDirection w:val="tbRl"/>
            <w:hideMark/>
          </w:tcPr>
          <w:p w14:paraId="0EDB98FE" w14:textId="77777777" w:rsidR="00277D75" w:rsidRPr="00FC6723" w:rsidRDefault="00277D75" w:rsidP="00277D75">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FC6723">
              <w:rPr>
                <w:rFonts w:ascii="Times New Roman" w:eastAsia="Times New Roman" w:hAnsi="Times New Roman" w:cs="Times New Roman"/>
                <w:b/>
                <w:bCs/>
                <w:color w:val="000000"/>
                <w:lang w:eastAsia="fr-FR"/>
              </w:rPr>
              <w:t>Fonctionnel</w:t>
            </w:r>
          </w:p>
        </w:tc>
      </w:tr>
      <w:tr w:rsidR="00F32AE7" w:rsidRPr="00F32AE7" w14:paraId="1BDB901E" w14:textId="77777777" w:rsidTr="00F32AE7">
        <w:trPr>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3A14650E"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Maçonnerie</w:t>
            </w:r>
          </w:p>
        </w:tc>
        <w:tc>
          <w:tcPr>
            <w:tcW w:w="350" w:type="pct"/>
            <w:noWrap/>
            <w:hideMark/>
          </w:tcPr>
          <w:p w14:paraId="3B75AE6A"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2CB0FAAA"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1C8D23A7"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6D9D739D"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416" w:type="pct"/>
            <w:noWrap/>
            <w:hideMark/>
          </w:tcPr>
          <w:p w14:paraId="4C6945D8"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7DA95A63"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66,7</w:t>
            </w:r>
          </w:p>
        </w:tc>
        <w:tc>
          <w:tcPr>
            <w:tcW w:w="541" w:type="pct"/>
            <w:noWrap/>
            <w:hideMark/>
          </w:tcPr>
          <w:p w14:paraId="64FD8FE2"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25</w:t>
            </w:r>
          </w:p>
        </w:tc>
        <w:tc>
          <w:tcPr>
            <w:tcW w:w="445" w:type="pct"/>
            <w:noWrap/>
            <w:hideMark/>
          </w:tcPr>
          <w:p w14:paraId="6E85BE1F"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11</w:t>
            </w:r>
          </w:p>
        </w:tc>
      </w:tr>
      <w:tr w:rsidR="00F32AE7" w:rsidRPr="00F32AE7" w14:paraId="10A8455C" w14:textId="77777777" w:rsidTr="00F32A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51349541"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Maintenance groupe électrogène</w:t>
            </w:r>
          </w:p>
        </w:tc>
        <w:tc>
          <w:tcPr>
            <w:tcW w:w="350" w:type="pct"/>
            <w:noWrap/>
            <w:hideMark/>
          </w:tcPr>
          <w:p w14:paraId="694ECDF4"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0F4006B3"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264DBA93"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0EFB6010"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416" w:type="pct"/>
            <w:noWrap/>
            <w:hideMark/>
          </w:tcPr>
          <w:p w14:paraId="5CA1044D"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50</w:t>
            </w:r>
          </w:p>
        </w:tc>
        <w:tc>
          <w:tcPr>
            <w:tcW w:w="350" w:type="pct"/>
            <w:noWrap/>
            <w:hideMark/>
          </w:tcPr>
          <w:p w14:paraId="282EEA8C"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541" w:type="pct"/>
            <w:noWrap/>
            <w:hideMark/>
          </w:tcPr>
          <w:p w14:paraId="2AE8B7E8"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19</w:t>
            </w:r>
          </w:p>
        </w:tc>
        <w:tc>
          <w:tcPr>
            <w:tcW w:w="445" w:type="pct"/>
            <w:noWrap/>
            <w:hideMark/>
          </w:tcPr>
          <w:p w14:paraId="3CE3F7DA"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18</w:t>
            </w:r>
          </w:p>
        </w:tc>
      </w:tr>
      <w:tr w:rsidR="00F32AE7" w:rsidRPr="00F32AE7" w14:paraId="3A03C90A" w14:textId="77777777" w:rsidTr="00F32AE7">
        <w:trPr>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227981C3"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Maintenance informatique</w:t>
            </w:r>
          </w:p>
        </w:tc>
        <w:tc>
          <w:tcPr>
            <w:tcW w:w="350" w:type="pct"/>
            <w:noWrap/>
            <w:hideMark/>
          </w:tcPr>
          <w:p w14:paraId="2A73D72E"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3912C22C"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1FAFF03F"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3BA067B2"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33,3</w:t>
            </w:r>
          </w:p>
        </w:tc>
        <w:tc>
          <w:tcPr>
            <w:tcW w:w="416" w:type="pct"/>
            <w:noWrap/>
            <w:hideMark/>
          </w:tcPr>
          <w:p w14:paraId="13B6E418"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6A592AAF"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66,7</w:t>
            </w:r>
          </w:p>
        </w:tc>
        <w:tc>
          <w:tcPr>
            <w:tcW w:w="541" w:type="pct"/>
            <w:noWrap/>
            <w:hideMark/>
          </w:tcPr>
          <w:p w14:paraId="79C75DBA"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8</w:t>
            </w:r>
          </w:p>
        </w:tc>
        <w:tc>
          <w:tcPr>
            <w:tcW w:w="445" w:type="pct"/>
            <w:noWrap/>
            <w:hideMark/>
          </w:tcPr>
          <w:p w14:paraId="7063A6D2"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w:t>
            </w:r>
          </w:p>
        </w:tc>
      </w:tr>
      <w:tr w:rsidR="00F32AE7" w:rsidRPr="00F32AE7" w14:paraId="0316ED34" w14:textId="77777777" w:rsidTr="00F32A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3E445D20"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Maraichage</w:t>
            </w:r>
          </w:p>
        </w:tc>
        <w:tc>
          <w:tcPr>
            <w:tcW w:w="350" w:type="pct"/>
            <w:noWrap/>
            <w:hideMark/>
          </w:tcPr>
          <w:p w14:paraId="5FB55BF5"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80</w:t>
            </w:r>
          </w:p>
        </w:tc>
        <w:tc>
          <w:tcPr>
            <w:tcW w:w="350" w:type="pct"/>
            <w:noWrap/>
            <w:hideMark/>
          </w:tcPr>
          <w:p w14:paraId="4B959CD8"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80</w:t>
            </w:r>
          </w:p>
        </w:tc>
        <w:tc>
          <w:tcPr>
            <w:tcW w:w="350" w:type="pct"/>
            <w:noWrap/>
            <w:hideMark/>
          </w:tcPr>
          <w:p w14:paraId="45AEF850"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6478F9D7"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20</w:t>
            </w:r>
          </w:p>
        </w:tc>
        <w:tc>
          <w:tcPr>
            <w:tcW w:w="416" w:type="pct"/>
            <w:noWrap/>
            <w:hideMark/>
          </w:tcPr>
          <w:p w14:paraId="101592B6"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26AA0F49"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40</w:t>
            </w:r>
          </w:p>
        </w:tc>
        <w:tc>
          <w:tcPr>
            <w:tcW w:w="541" w:type="pct"/>
            <w:noWrap/>
            <w:hideMark/>
          </w:tcPr>
          <w:p w14:paraId="65191BB7"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19</w:t>
            </w:r>
          </w:p>
        </w:tc>
        <w:tc>
          <w:tcPr>
            <w:tcW w:w="445" w:type="pct"/>
            <w:noWrap/>
            <w:hideMark/>
          </w:tcPr>
          <w:p w14:paraId="0F491E2A"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19</w:t>
            </w:r>
          </w:p>
        </w:tc>
      </w:tr>
      <w:tr w:rsidR="00F32AE7" w:rsidRPr="00F32AE7" w14:paraId="66405572" w14:textId="77777777" w:rsidTr="00F32AE7">
        <w:trPr>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2196A35B"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Mécanique</w:t>
            </w:r>
          </w:p>
        </w:tc>
        <w:tc>
          <w:tcPr>
            <w:tcW w:w="350" w:type="pct"/>
            <w:noWrap/>
            <w:hideMark/>
          </w:tcPr>
          <w:p w14:paraId="2B05AE22"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81,3</w:t>
            </w:r>
          </w:p>
        </w:tc>
        <w:tc>
          <w:tcPr>
            <w:tcW w:w="350" w:type="pct"/>
            <w:noWrap/>
            <w:hideMark/>
          </w:tcPr>
          <w:p w14:paraId="13F61131"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81,3</w:t>
            </w:r>
          </w:p>
        </w:tc>
        <w:tc>
          <w:tcPr>
            <w:tcW w:w="350" w:type="pct"/>
            <w:noWrap/>
            <w:hideMark/>
          </w:tcPr>
          <w:p w14:paraId="61FE392D"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12,5</w:t>
            </w:r>
          </w:p>
        </w:tc>
        <w:tc>
          <w:tcPr>
            <w:tcW w:w="350" w:type="pct"/>
            <w:noWrap/>
            <w:hideMark/>
          </w:tcPr>
          <w:p w14:paraId="70E44BE9"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25</w:t>
            </w:r>
          </w:p>
        </w:tc>
        <w:tc>
          <w:tcPr>
            <w:tcW w:w="416" w:type="pct"/>
            <w:noWrap/>
            <w:hideMark/>
          </w:tcPr>
          <w:p w14:paraId="01411E50"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12,5</w:t>
            </w:r>
          </w:p>
        </w:tc>
        <w:tc>
          <w:tcPr>
            <w:tcW w:w="350" w:type="pct"/>
            <w:noWrap/>
            <w:hideMark/>
          </w:tcPr>
          <w:p w14:paraId="3A348F7F"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62,5</w:t>
            </w:r>
          </w:p>
        </w:tc>
        <w:tc>
          <w:tcPr>
            <w:tcW w:w="541" w:type="pct"/>
            <w:noWrap/>
            <w:hideMark/>
          </w:tcPr>
          <w:p w14:paraId="0D71C9F7"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140</w:t>
            </w:r>
          </w:p>
        </w:tc>
        <w:tc>
          <w:tcPr>
            <w:tcW w:w="445" w:type="pct"/>
            <w:noWrap/>
            <w:hideMark/>
          </w:tcPr>
          <w:p w14:paraId="615DCAF7"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138</w:t>
            </w:r>
          </w:p>
        </w:tc>
      </w:tr>
      <w:tr w:rsidR="00F32AE7" w:rsidRPr="00F32AE7" w14:paraId="29D82841" w14:textId="77777777" w:rsidTr="00F32A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4D1AEFF3"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Mécanique engin à deux roues</w:t>
            </w:r>
          </w:p>
        </w:tc>
        <w:tc>
          <w:tcPr>
            <w:tcW w:w="350" w:type="pct"/>
            <w:noWrap/>
            <w:hideMark/>
          </w:tcPr>
          <w:p w14:paraId="1D740895"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077A04AA"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6F119AA3"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116657DA"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416" w:type="pct"/>
            <w:noWrap/>
            <w:hideMark/>
          </w:tcPr>
          <w:p w14:paraId="1E450AC2"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50</w:t>
            </w:r>
          </w:p>
        </w:tc>
        <w:tc>
          <w:tcPr>
            <w:tcW w:w="350" w:type="pct"/>
            <w:noWrap/>
            <w:hideMark/>
          </w:tcPr>
          <w:p w14:paraId="59BA6FAB"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75</w:t>
            </w:r>
          </w:p>
        </w:tc>
        <w:tc>
          <w:tcPr>
            <w:tcW w:w="541" w:type="pct"/>
            <w:noWrap/>
            <w:hideMark/>
          </w:tcPr>
          <w:p w14:paraId="605ADFFE"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w:t>
            </w:r>
          </w:p>
        </w:tc>
        <w:tc>
          <w:tcPr>
            <w:tcW w:w="445" w:type="pct"/>
            <w:noWrap/>
            <w:hideMark/>
          </w:tcPr>
          <w:p w14:paraId="194FEA31"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w:t>
            </w:r>
          </w:p>
        </w:tc>
      </w:tr>
      <w:tr w:rsidR="00F32AE7" w:rsidRPr="00F32AE7" w14:paraId="6B79FAE7" w14:textId="77777777" w:rsidTr="00F32AE7">
        <w:trPr>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648CFFE8"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Mécatronique</w:t>
            </w:r>
          </w:p>
        </w:tc>
        <w:tc>
          <w:tcPr>
            <w:tcW w:w="350" w:type="pct"/>
            <w:noWrap/>
            <w:hideMark/>
          </w:tcPr>
          <w:p w14:paraId="10424D43"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5A9ABEFB"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7D9D937F"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66,7</w:t>
            </w:r>
          </w:p>
        </w:tc>
        <w:tc>
          <w:tcPr>
            <w:tcW w:w="350" w:type="pct"/>
            <w:noWrap/>
            <w:hideMark/>
          </w:tcPr>
          <w:p w14:paraId="21307A0E"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66,7</w:t>
            </w:r>
          </w:p>
        </w:tc>
        <w:tc>
          <w:tcPr>
            <w:tcW w:w="416" w:type="pct"/>
            <w:noWrap/>
            <w:hideMark/>
          </w:tcPr>
          <w:p w14:paraId="5BC73BEF"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66,7</w:t>
            </w:r>
          </w:p>
        </w:tc>
        <w:tc>
          <w:tcPr>
            <w:tcW w:w="350" w:type="pct"/>
            <w:noWrap/>
            <w:hideMark/>
          </w:tcPr>
          <w:p w14:paraId="0553194B"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541" w:type="pct"/>
            <w:noWrap/>
            <w:hideMark/>
          </w:tcPr>
          <w:p w14:paraId="5FFE0113"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16</w:t>
            </w:r>
          </w:p>
        </w:tc>
        <w:tc>
          <w:tcPr>
            <w:tcW w:w="445" w:type="pct"/>
            <w:noWrap/>
            <w:hideMark/>
          </w:tcPr>
          <w:p w14:paraId="2E7C23E6"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16</w:t>
            </w:r>
          </w:p>
        </w:tc>
      </w:tr>
      <w:tr w:rsidR="00F32AE7" w:rsidRPr="00F32AE7" w14:paraId="1A91E1C6" w14:textId="77777777" w:rsidTr="00F32A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419B73A4"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Menuiserie bois</w:t>
            </w:r>
          </w:p>
        </w:tc>
        <w:tc>
          <w:tcPr>
            <w:tcW w:w="350" w:type="pct"/>
            <w:noWrap/>
            <w:hideMark/>
          </w:tcPr>
          <w:p w14:paraId="03B04102"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93,3</w:t>
            </w:r>
          </w:p>
        </w:tc>
        <w:tc>
          <w:tcPr>
            <w:tcW w:w="350" w:type="pct"/>
            <w:noWrap/>
            <w:hideMark/>
          </w:tcPr>
          <w:p w14:paraId="1BBAA8D2"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62EB3184"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13,3</w:t>
            </w:r>
          </w:p>
        </w:tc>
        <w:tc>
          <w:tcPr>
            <w:tcW w:w="350" w:type="pct"/>
            <w:noWrap/>
            <w:hideMark/>
          </w:tcPr>
          <w:p w14:paraId="73D77BC0"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26,7</w:t>
            </w:r>
          </w:p>
        </w:tc>
        <w:tc>
          <w:tcPr>
            <w:tcW w:w="416" w:type="pct"/>
            <w:noWrap/>
            <w:hideMark/>
          </w:tcPr>
          <w:p w14:paraId="2CB37D0C"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13,3</w:t>
            </w:r>
          </w:p>
        </w:tc>
        <w:tc>
          <w:tcPr>
            <w:tcW w:w="350" w:type="pct"/>
            <w:noWrap/>
            <w:hideMark/>
          </w:tcPr>
          <w:p w14:paraId="7CD0F86B"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66,7</w:t>
            </w:r>
          </w:p>
        </w:tc>
        <w:tc>
          <w:tcPr>
            <w:tcW w:w="541" w:type="pct"/>
            <w:noWrap/>
            <w:hideMark/>
          </w:tcPr>
          <w:p w14:paraId="77D71083"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178</w:t>
            </w:r>
          </w:p>
        </w:tc>
        <w:tc>
          <w:tcPr>
            <w:tcW w:w="445" w:type="pct"/>
            <w:noWrap/>
            <w:hideMark/>
          </w:tcPr>
          <w:p w14:paraId="10A1644F"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151</w:t>
            </w:r>
          </w:p>
        </w:tc>
      </w:tr>
      <w:tr w:rsidR="00F32AE7" w:rsidRPr="00F32AE7" w14:paraId="27B4D2BD" w14:textId="77777777" w:rsidTr="00F32AE7">
        <w:trPr>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698F2FCF"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Photographie</w:t>
            </w:r>
          </w:p>
        </w:tc>
        <w:tc>
          <w:tcPr>
            <w:tcW w:w="350" w:type="pct"/>
            <w:noWrap/>
            <w:hideMark/>
          </w:tcPr>
          <w:p w14:paraId="352A11F5"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29FFC437"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54172E26"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18523C2D"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416" w:type="pct"/>
            <w:noWrap/>
            <w:hideMark/>
          </w:tcPr>
          <w:p w14:paraId="25DB520E"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69E7B667"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541" w:type="pct"/>
            <w:noWrap/>
            <w:hideMark/>
          </w:tcPr>
          <w:p w14:paraId="794D8D05"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445" w:type="pct"/>
            <w:noWrap/>
            <w:hideMark/>
          </w:tcPr>
          <w:p w14:paraId="2F27DF78"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r>
      <w:tr w:rsidR="00F32AE7" w:rsidRPr="00F32AE7" w14:paraId="27BC8E2F" w14:textId="77777777" w:rsidTr="00F32A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5F0575D3"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Photovoltaïque</w:t>
            </w:r>
          </w:p>
        </w:tc>
        <w:tc>
          <w:tcPr>
            <w:tcW w:w="350" w:type="pct"/>
            <w:noWrap/>
            <w:hideMark/>
          </w:tcPr>
          <w:p w14:paraId="6F85FF55"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85,7</w:t>
            </w:r>
          </w:p>
        </w:tc>
        <w:tc>
          <w:tcPr>
            <w:tcW w:w="350" w:type="pct"/>
            <w:noWrap/>
            <w:hideMark/>
          </w:tcPr>
          <w:p w14:paraId="02A15E5D"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85,7</w:t>
            </w:r>
          </w:p>
        </w:tc>
        <w:tc>
          <w:tcPr>
            <w:tcW w:w="350" w:type="pct"/>
            <w:noWrap/>
            <w:hideMark/>
          </w:tcPr>
          <w:p w14:paraId="03ADBA47"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14,3</w:t>
            </w:r>
          </w:p>
        </w:tc>
        <w:tc>
          <w:tcPr>
            <w:tcW w:w="350" w:type="pct"/>
            <w:noWrap/>
            <w:hideMark/>
          </w:tcPr>
          <w:p w14:paraId="3ACFFAE1"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28,6</w:t>
            </w:r>
          </w:p>
        </w:tc>
        <w:tc>
          <w:tcPr>
            <w:tcW w:w="416" w:type="pct"/>
            <w:noWrap/>
            <w:hideMark/>
          </w:tcPr>
          <w:p w14:paraId="57D86657"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14,3</w:t>
            </w:r>
          </w:p>
        </w:tc>
        <w:tc>
          <w:tcPr>
            <w:tcW w:w="350" w:type="pct"/>
            <w:noWrap/>
            <w:hideMark/>
          </w:tcPr>
          <w:p w14:paraId="23DAF5A4"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57,1</w:t>
            </w:r>
          </w:p>
        </w:tc>
        <w:tc>
          <w:tcPr>
            <w:tcW w:w="541" w:type="pct"/>
            <w:noWrap/>
            <w:hideMark/>
          </w:tcPr>
          <w:p w14:paraId="220E6CD9"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34</w:t>
            </w:r>
          </w:p>
        </w:tc>
        <w:tc>
          <w:tcPr>
            <w:tcW w:w="445" w:type="pct"/>
            <w:noWrap/>
            <w:hideMark/>
          </w:tcPr>
          <w:p w14:paraId="1E727343"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31</w:t>
            </w:r>
          </w:p>
        </w:tc>
      </w:tr>
      <w:tr w:rsidR="00F32AE7" w:rsidRPr="00F32AE7" w14:paraId="02329D55" w14:textId="77777777" w:rsidTr="00F32AE7">
        <w:trPr>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07A76770"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Pisciculture</w:t>
            </w:r>
          </w:p>
        </w:tc>
        <w:tc>
          <w:tcPr>
            <w:tcW w:w="350" w:type="pct"/>
            <w:noWrap/>
            <w:hideMark/>
          </w:tcPr>
          <w:p w14:paraId="3C37D64E"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33,3</w:t>
            </w:r>
          </w:p>
        </w:tc>
        <w:tc>
          <w:tcPr>
            <w:tcW w:w="350" w:type="pct"/>
            <w:noWrap/>
            <w:hideMark/>
          </w:tcPr>
          <w:p w14:paraId="45254507"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33,3</w:t>
            </w:r>
          </w:p>
        </w:tc>
        <w:tc>
          <w:tcPr>
            <w:tcW w:w="350" w:type="pct"/>
            <w:noWrap/>
            <w:hideMark/>
          </w:tcPr>
          <w:p w14:paraId="41D5FD74"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496911CC"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33,3</w:t>
            </w:r>
          </w:p>
        </w:tc>
        <w:tc>
          <w:tcPr>
            <w:tcW w:w="416" w:type="pct"/>
            <w:noWrap/>
            <w:hideMark/>
          </w:tcPr>
          <w:p w14:paraId="5EDCA3F6"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33,3</w:t>
            </w:r>
          </w:p>
        </w:tc>
        <w:tc>
          <w:tcPr>
            <w:tcW w:w="350" w:type="pct"/>
            <w:noWrap/>
            <w:hideMark/>
          </w:tcPr>
          <w:p w14:paraId="518B00F0"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33,3</w:t>
            </w:r>
          </w:p>
        </w:tc>
        <w:tc>
          <w:tcPr>
            <w:tcW w:w="541" w:type="pct"/>
            <w:noWrap/>
            <w:hideMark/>
          </w:tcPr>
          <w:p w14:paraId="5CAFD898"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33</w:t>
            </w:r>
          </w:p>
        </w:tc>
        <w:tc>
          <w:tcPr>
            <w:tcW w:w="445" w:type="pct"/>
            <w:noWrap/>
            <w:hideMark/>
          </w:tcPr>
          <w:p w14:paraId="61151E27"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33</w:t>
            </w:r>
          </w:p>
        </w:tc>
      </w:tr>
      <w:tr w:rsidR="00F32AE7" w:rsidRPr="00F32AE7" w14:paraId="220C05B7" w14:textId="77777777" w:rsidTr="00F32A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6ACA6D37"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Plomberie sanitaire</w:t>
            </w:r>
          </w:p>
        </w:tc>
        <w:tc>
          <w:tcPr>
            <w:tcW w:w="350" w:type="pct"/>
            <w:noWrap/>
            <w:hideMark/>
          </w:tcPr>
          <w:p w14:paraId="72CCBEAE"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33BC191D"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521C49C5"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50</w:t>
            </w:r>
          </w:p>
        </w:tc>
        <w:tc>
          <w:tcPr>
            <w:tcW w:w="350" w:type="pct"/>
            <w:noWrap/>
            <w:hideMark/>
          </w:tcPr>
          <w:p w14:paraId="2246FB69"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416" w:type="pct"/>
            <w:noWrap/>
            <w:hideMark/>
          </w:tcPr>
          <w:p w14:paraId="1827B3C1"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50</w:t>
            </w:r>
          </w:p>
        </w:tc>
        <w:tc>
          <w:tcPr>
            <w:tcW w:w="350" w:type="pct"/>
            <w:noWrap/>
            <w:hideMark/>
          </w:tcPr>
          <w:p w14:paraId="4627A6F7"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50</w:t>
            </w:r>
          </w:p>
        </w:tc>
        <w:tc>
          <w:tcPr>
            <w:tcW w:w="541" w:type="pct"/>
            <w:noWrap/>
            <w:hideMark/>
          </w:tcPr>
          <w:p w14:paraId="7A3D1FE1"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32</w:t>
            </w:r>
          </w:p>
        </w:tc>
        <w:tc>
          <w:tcPr>
            <w:tcW w:w="445" w:type="pct"/>
            <w:noWrap/>
            <w:hideMark/>
          </w:tcPr>
          <w:p w14:paraId="15FCE5E3"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29</w:t>
            </w:r>
          </w:p>
        </w:tc>
      </w:tr>
      <w:tr w:rsidR="00F32AE7" w:rsidRPr="00F32AE7" w14:paraId="04C2FAEB" w14:textId="77777777" w:rsidTr="00F32AE7">
        <w:trPr>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42440590"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Restauration</w:t>
            </w:r>
          </w:p>
        </w:tc>
        <w:tc>
          <w:tcPr>
            <w:tcW w:w="350" w:type="pct"/>
            <w:noWrap/>
            <w:hideMark/>
          </w:tcPr>
          <w:p w14:paraId="4696351C"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0B805E2C"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90</w:t>
            </w:r>
          </w:p>
        </w:tc>
        <w:tc>
          <w:tcPr>
            <w:tcW w:w="350" w:type="pct"/>
            <w:noWrap/>
            <w:hideMark/>
          </w:tcPr>
          <w:p w14:paraId="56A98025"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30</w:t>
            </w:r>
          </w:p>
        </w:tc>
        <w:tc>
          <w:tcPr>
            <w:tcW w:w="350" w:type="pct"/>
            <w:noWrap/>
            <w:hideMark/>
          </w:tcPr>
          <w:p w14:paraId="3FA5F431"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40</w:t>
            </w:r>
          </w:p>
        </w:tc>
        <w:tc>
          <w:tcPr>
            <w:tcW w:w="416" w:type="pct"/>
            <w:noWrap/>
            <w:hideMark/>
          </w:tcPr>
          <w:p w14:paraId="5C95D317"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40</w:t>
            </w:r>
          </w:p>
        </w:tc>
        <w:tc>
          <w:tcPr>
            <w:tcW w:w="350" w:type="pct"/>
            <w:noWrap/>
            <w:hideMark/>
          </w:tcPr>
          <w:p w14:paraId="7AD00AA5"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70</w:t>
            </w:r>
          </w:p>
        </w:tc>
        <w:tc>
          <w:tcPr>
            <w:tcW w:w="541" w:type="pct"/>
            <w:noWrap/>
            <w:hideMark/>
          </w:tcPr>
          <w:p w14:paraId="1A354E5C"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135</w:t>
            </w:r>
          </w:p>
        </w:tc>
        <w:tc>
          <w:tcPr>
            <w:tcW w:w="445" w:type="pct"/>
            <w:noWrap/>
            <w:hideMark/>
          </w:tcPr>
          <w:p w14:paraId="0A0BE0FD"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135</w:t>
            </w:r>
          </w:p>
        </w:tc>
      </w:tr>
      <w:tr w:rsidR="00F32AE7" w:rsidRPr="00F32AE7" w14:paraId="114BB83E" w14:textId="77777777" w:rsidTr="00F32A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4720B4E8"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Savonnerie</w:t>
            </w:r>
          </w:p>
        </w:tc>
        <w:tc>
          <w:tcPr>
            <w:tcW w:w="350" w:type="pct"/>
            <w:noWrap/>
            <w:hideMark/>
          </w:tcPr>
          <w:p w14:paraId="4CC8F036"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53B42FD7"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429C3E58"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350" w:type="pct"/>
            <w:noWrap/>
            <w:hideMark/>
          </w:tcPr>
          <w:p w14:paraId="7F109DBE"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66,7</w:t>
            </w:r>
          </w:p>
        </w:tc>
        <w:tc>
          <w:tcPr>
            <w:tcW w:w="416" w:type="pct"/>
            <w:noWrap/>
            <w:hideMark/>
          </w:tcPr>
          <w:p w14:paraId="3B8071D1"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33,3</w:t>
            </w:r>
          </w:p>
        </w:tc>
        <w:tc>
          <w:tcPr>
            <w:tcW w:w="350" w:type="pct"/>
            <w:noWrap/>
            <w:hideMark/>
          </w:tcPr>
          <w:p w14:paraId="499B3910"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66,7</w:t>
            </w:r>
          </w:p>
        </w:tc>
        <w:tc>
          <w:tcPr>
            <w:tcW w:w="541" w:type="pct"/>
            <w:noWrap/>
            <w:hideMark/>
          </w:tcPr>
          <w:p w14:paraId="62E9085B"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27</w:t>
            </w:r>
          </w:p>
        </w:tc>
        <w:tc>
          <w:tcPr>
            <w:tcW w:w="445" w:type="pct"/>
            <w:noWrap/>
            <w:hideMark/>
          </w:tcPr>
          <w:p w14:paraId="20F27A54"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17</w:t>
            </w:r>
          </w:p>
        </w:tc>
      </w:tr>
      <w:tr w:rsidR="00F32AE7" w:rsidRPr="00F32AE7" w14:paraId="7CC8076A" w14:textId="77777777" w:rsidTr="00F32AE7">
        <w:trPr>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20E7E031"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Teinture</w:t>
            </w:r>
          </w:p>
        </w:tc>
        <w:tc>
          <w:tcPr>
            <w:tcW w:w="350" w:type="pct"/>
            <w:noWrap/>
            <w:hideMark/>
          </w:tcPr>
          <w:p w14:paraId="7A907E15"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85,7</w:t>
            </w:r>
          </w:p>
        </w:tc>
        <w:tc>
          <w:tcPr>
            <w:tcW w:w="350" w:type="pct"/>
            <w:noWrap/>
            <w:hideMark/>
          </w:tcPr>
          <w:p w14:paraId="1441D402"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71,4</w:t>
            </w:r>
          </w:p>
        </w:tc>
        <w:tc>
          <w:tcPr>
            <w:tcW w:w="350" w:type="pct"/>
            <w:noWrap/>
            <w:hideMark/>
          </w:tcPr>
          <w:p w14:paraId="3C6F0540"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14,3</w:t>
            </w:r>
          </w:p>
        </w:tc>
        <w:tc>
          <w:tcPr>
            <w:tcW w:w="350" w:type="pct"/>
            <w:noWrap/>
            <w:hideMark/>
          </w:tcPr>
          <w:p w14:paraId="0A294EC1"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0</w:t>
            </w:r>
          </w:p>
        </w:tc>
        <w:tc>
          <w:tcPr>
            <w:tcW w:w="416" w:type="pct"/>
            <w:noWrap/>
            <w:hideMark/>
          </w:tcPr>
          <w:p w14:paraId="6DBF082B"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14,3</w:t>
            </w:r>
          </w:p>
        </w:tc>
        <w:tc>
          <w:tcPr>
            <w:tcW w:w="350" w:type="pct"/>
            <w:noWrap/>
            <w:hideMark/>
          </w:tcPr>
          <w:p w14:paraId="54A95374"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57,1</w:t>
            </w:r>
          </w:p>
        </w:tc>
        <w:tc>
          <w:tcPr>
            <w:tcW w:w="541" w:type="pct"/>
            <w:noWrap/>
            <w:hideMark/>
          </w:tcPr>
          <w:p w14:paraId="7EF37077"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30</w:t>
            </w:r>
          </w:p>
        </w:tc>
        <w:tc>
          <w:tcPr>
            <w:tcW w:w="445" w:type="pct"/>
            <w:noWrap/>
            <w:hideMark/>
          </w:tcPr>
          <w:p w14:paraId="5C2E7193"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31</w:t>
            </w:r>
          </w:p>
        </w:tc>
      </w:tr>
      <w:tr w:rsidR="00F32AE7" w:rsidRPr="00F32AE7" w14:paraId="400989DF" w14:textId="77777777" w:rsidTr="00F32A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5" w:type="pct"/>
            <w:noWrap/>
            <w:hideMark/>
          </w:tcPr>
          <w:p w14:paraId="20D166BE"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Autres</w:t>
            </w:r>
          </w:p>
        </w:tc>
        <w:tc>
          <w:tcPr>
            <w:tcW w:w="350" w:type="pct"/>
            <w:noWrap/>
            <w:hideMark/>
          </w:tcPr>
          <w:p w14:paraId="1C5F5CF8"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117E56AF"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100</w:t>
            </w:r>
          </w:p>
        </w:tc>
        <w:tc>
          <w:tcPr>
            <w:tcW w:w="350" w:type="pct"/>
            <w:noWrap/>
            <w:hideMark/>
          </w:tcPr>
          <w:p w14:paraId="36D04114"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14,3</w:t>
            </w:r>
          </w:p>
        </w:tc>
        <w:tc>
          <w:tcPr>
            <w:tcW w:w="350" w:type="pct"/>
            <w:noWrap/>
            <w:hideMark/>
          </w:tcPr>
          <w:p w14:paraId="6E5D7D5F"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21,4</w:t>
            </w:r>
          </w:p>
        </w:tc>
        <w:tc>
          <w:tcPr>
            <w:tcW w:w="416" w:type="pct"/>
            <w:noWrap/>
            <w:hideMark/>
          </w:tcPr>
          <w:p w14:paraId="139F8EF0"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28,6</w:t>
            </w:r>
          </w:p>
        </w:tc>
        <w:tc>
          <w:tcPr>
            <w:tcW w:w="350" w:type="pct"/>
            <w:noWrap/>
            <w:hideMark/>
          </w:tcPr>
          <w:p w14:paraId="6B3B568A"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57,1</w:t>
            </w:r>
          </w:p>
        </w:tc>
        <w:tc>
          <w:tcPr>
            <w:tcW w:w="541" w:type="pct"/>
            <w:noWrap/>
            <w:hideMark/>
          </w:tcPr>
          <w:p w14:paraId="5E73E5AA"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553</w:t>
            </w:r>
          </w:p>
        </w:tc>
        <w:tc>
          <w:tcPr>
            <w:tcW w:w="445" w:type="pct"/>
            <w:noWrap/>
            <w:hideMark/>
          </w:tcPr>
          <w:p w14:paraId="1F3E9C94" w14:textId="77777777" w:rsidR="00277D75" w:rsidRPr="00F32AE7" w:rsidRDefault="00277D75" w:rsidP="00277D7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563</w:t>
            </w:r>
          </w:p>
        </w:tc>
      </w:tr>
      <w:tr w:rsidR="00F32AE7" w:rsidRPr="00F32AE7" w14:paraId="7C696DFD" w14:textId="77777777" w:rsidTr="00F32AE7">
        <w:trPr>
          <w:trHeight w:val="20"/>
        </w:trPr>
        <w:tc>
          <w:tcPr>
            <w:cnfStyle w:val="001000000000" w:firstRow="0" w:lastRow="0" w:firstColumn="1" w:lastColumn="0" w:oddVBand="0" w:evenVBand="0" w:oddHBand="0" w:evenHBand="0" w:firstRowFirstColumn="0" w:firstRowLastColumn="0" w:lastRowFirstColumn="0" w:lastRowLastColumn="0"/>
            <w:tcW w:w="1845" w:type="pct"/>
            <w:tcBorders>
              <w:bottom w:val="single" w:sz="12" w:space="0" w:color="9CC2E5" w:themeColor="accent1" w:themeTint="99"/>
            </w:tcBorders>
            <w:noWrap/>
            <w:hideMark/>
          </w:tcPr>
          <w:p w14:paraId="48FAFB04" w14:textId="77777777" w:rsidR="00277D75" w:rsidRPr="00F32AE7" w:rsidRDefault="00277D75" w:rsidP="00277D75">
            <w:pPr>
              <w:rPr>
                <w:rFonts w:ascii="Times New Roman" w:eastAsia="Times New Roman" w:hAnsi="Times New Roman" w:cs="Times New Roman"/>
                <w:b w:val="0"/>
                <w:bCs w:val="0"/>
                <w:color w:val="000000"/>
                <w:sz w:val="24"/>
                <w:szCs w:val="24"/>
                <w:lang w:eastAsia="fr-FR"/>
              </w:rPr>
            </w:pPr>
            <w:r w:rsidRPr="00F32AE7">
              <w:rPr>
                <w:rFonts w:ascii="Times New Roman" w:eastAsia="Times New Roman" w:hAnsi="Times New Roman" w:cs="Times New Roman"/>
                <w:b w:val="0"/>
                <w:bCs w:val="0"/>
                <w:color w:val="000000"/>
                <w:sz w:val="24"/>
                <w:szCs w:val="24"/>
                <w:lang w:eastAsia="fr-FR"/>
              </w:rPr>
              <w:t>Transformation agroalimentaire</w:t>
            </w:r>
          </w:p>
        </w:tc>
        <w:tc>
          <w:tcPr>
            <w:tcW w:w="350" w:type="pct"/>
            <w:tcBorders>
              <w:bottom w:val="single" w:sz="12" w:space="0" w:color="9CC2E5" w:themeColor="accent1" w:themeTint="99"/>
            </w:tcBorders>
            <w:noWrap/>
            <w:hideMark/>
          </w:tcPr>
          <w:p w14:paraId="5F7C9B79"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95,7</w:t>
            </w:r>
          </w:p>
        </w:tc>
        <w:tc>
          <w:tcPr>
            <w:tcW w:w="350" w:type="pct"/>
            <w:tcBorders>
              <w:bottom w:val="single" w:sz="12" w:space="0" w:color="9CC2E5" w:themeColor="accent1" w:themeTint="99"/>
            </w:tcBorders>
            <w:noWrap/>
            <w:hideMark/>
          </w:tcPr>
          <w:p w14:paraId="4A6554B0"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95,7</w:t>
            </w:r>
          </w:p>
        </w:tc>
        <w:tc>
          <w:tcPr>
            <w:tcW w:w="350" w:type="pct"/>
            <w:tcBorders>
              <w:bottom w:val="single" w:sz="12" w:space="0" w:color="9CC2E5" w:themeColor="accent1" w:themeTint="99"/>
            </w:tcBorders>
            <w:noWrap/>
            <w:hideMark/>
          </w:tcPr>
          <w:p w14:paraId="2C6EB4B6"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13</w:t>
            </w:r>
          </w:p>
        </w:tc>
        <w:tc>
          <w:tcPr>
            <w:tcW w:w="350" w:type="pct"/>
            <w:tcBorders>
              <w:bottom w:val="single" w:sz="12" w:space="0" w:color="9CC2E5" w:themeColor="accent1" w:themeTint="99"/>
            </w:tcBorders>
            <w:noWrap/>
            <w:hideMark/>
          </w:tcPr>
          <w:p w14:paraId="2E177C9D"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17,4</w:t>
            </w:r>
          </w:p>
        </w:tc>
        <w:tc>
          <w:tcPr>
            <w:tcW w:w="416" w:type="pct"/>
            <w:tcBorders>
              <w:bottom w:val="single" w:sz="12" w:space="0" w:color="9CC2E5" w:themeColor="accent1" w:themeTint="99"/>
            </w:tcBorders>
            <w:noWrap/>
            <w:hideMark/>
          </w:tcPr>
          <w:p w14:paraId="56146C59"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13</w:t>
            </w:r>
          </w:p>
        </w:tc>
        <w:tc>
          <w:tcPr>
            <w:tcW w:w="350" w:type="pct"/>
            <w:tcBorders>
              <w:bottom w:val="single" w:sz="12" w:space="0" w:color="9CC2E5" w:themeColor="accent1" w:themeTint="99"/>
            </w:tcBorders>
            <w:noWrap/>
            <w:hideMark/>
          </w:tcPr>
          <w:p w14:paraId="688D7FF3"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56,5</w:t>
            </w:r>
          </w:p>
        </w:tc>
        <w:tc>
          <w:tcPr>
            <w:tcW w:w="541" w:type="pct"/>
            <w:tcBorders>
              <w:bottom w:val="single" w:sz="12" w:space="0" w:color="9CC2E5" w:themeColor="accent1" w:themeTint="99"/>
            </w:tcBorders>
            <w:noWrap/>
            <w:hideMark/>
          </w:tcPr>
          <w:p w14:paraId="17728384"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169</w:t>
            </w:r>
          </w:p>
        </w:tc>
        <w:tc>
          <w:tcPr>
            <w:tcW w:w="445" w:type="pct"/>
            <w:tcBorders>
              <w:bottom w:val="single" w:sz="12" w:space="0" w:color="9CC2E5" w:themeColor="accent1" w:themeTint="99"/>
            </w:tcBorders>
            <w:noWrap/>
            <w:hideMark/>
          </w:tcPr>
          <w:p w14:paraId="1F2C2A8F" w14:textId="77777777" w:rsidR="00277D75" w:rsidRPr="00F32AE7" w:rsidRDefault="00277D75" w:rsidP="00277D7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32AE7">
              <w:rPr>
                <w:rFonts w:ascii="Times New Roman" w:eastAsia="Times New Roman" w:hAnsi="Times New Roman" w:cs="Times New Roman"/>
                <w:color w:val="000000"/>
                <w:sz w:val="24"/>
                <w:szCs w:val="24"/>
                <w:lang w:eastAsia="fr-FR"/>
              </w:rPr>
              <w:t>146</w:t>
            </w:r>
          </w:p>
        </w:tc>
      </w:tr>
    </w:tbl>
    <w:p w14:paraId="4712EB20" w14:textId="4588FD8C" w:rsidR="00F32AE7" w:rsidRDefault="00F32AE7" w:rsidP="00F32AE7">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3373B4DC" w14:textId="422FB175" w:rsidR="00167D30" w:rsidRPr="00167D30" w:rsidRDefault="00167D30" w:rsidP="00167D30">
      <w:pPr>
        <w:pStyle w:val="Lgende"/>
        <w:keepNext/>
        <w:spacing w:after="0"/>
        <w:rPr>
          <w:sz w:val="22"/>
        </w:rPr>
      </w:pPr>
      <w:bookmarkStart w:id="76" w:name="_Toc60239994"/>
      <w:r w:rsidRPr="00992E49">
        <w:rPr>
          <w:sz w:val="22"/>
        </w:rPr>
        <w:lastRenderedPageBreak/>
        <w:t xml:space="preserve">Tableau </w:t>
      </w:r>
      <w:r w:rsidRPr="00992E49">
        <w:rPr>
          <w:sz w:val="22"/>
        </w:rPr>
        <w:fldChar w:fldCharType="begin"/>
      </w:r>
      <w:r w:rsidRPr="00992E49">
        <w:rPr>
          <w:sz w:val="22"/>
        </w:rPr>
        <w:instrText xml:space="preserve"> SEQ Tableau \* ARABIC </w:instrText>
      </w:r>
      <w:r w:rsidRPr="00992E49">
        <w:rPr>
          <w:sz w:val="22"/>
        </w:rPr>
        <w:fldChar w:fldCharType="separate"/>
      </w:r>
      <w:r w:rsidR="00FB506D">
        <w:rPr>
          <w:noProof/>
          <w:sz w:val="22"/>
        </w:rPr>
        <w:t>26</w:t>
      </w:r>
      <w:r w:rsidRPr="00992E49">
        <w:rPr>
          <w:sz w:val="22"/>
        </w:rPr>
        <w:fldChar w:fldCharType="end"/>
      </w:r>
      <w:r w:rsidRPr="00992E49">
        <w:rPr>
          <w:sz w:val="22"/>
        </w:rPr>
        <w:t xml:space="preserve">: </w:t>
      </w:r>
      <w:r w:rsidRPr="00167D30">
        <w:rPr>
          <w:sz w:val="22"/>
        </w:rPr>
        <w:t xml:space="preserve">caractéristiques de l’état des principaux ateliers </w:t>
      </w:r>
      <w:r>
        <w:rPr>
          <w:sz w:val="22"/>
        </w:rPr>
        <w:t>(</w:t>
      </w:r>
      <w:r w:rsidR="00B24EC7">
        <w:rPr>
          <w:sz w:val="22"/>
        </w:rPr>
        <w:t>3</w:t>
      </w:r>
      <w:r>
        <w:rPr>
          <w:sz w:val="22"/>
        </w:rPr>
        <w:t>/</w:t>
      </w:r>
      <w:r w:rsidR="00B24EC7">
        <w:rPr>
          <w:sz w:val="22"/>
        </w:rPr>
        <w:t>4</w:t>
      </w:r>
      <w:r>
        <w:rPr>
          <w:sz w:val="22"/>
        </w:rPr>
        <w:t>)</w:t>
      </w:r>
      <w:bookmarkEnd w:id="76"/>
    </w:p>
    <w:tbl>
      <w:tblPr>
        <w:tblStyle w:val="TableauGrille2-Accentuation1"/>
        <w:tblW w:w="10237" w:type="dxa"/>
        <w:tblLayout w:type="fixed"/>
        <w:tblLook w:val="04A0" w:firstRow="1" w:lastRow="0" w:firstColumn="1" w:lastColumn="0" w:noHBand="0" w:noVBand="1"/>
      </w:tblPr>
      <w:tblGrid>
        <w:gridCol w:w="1201"/>
        <w:gridCol w:w="600"/>
        <w:gridCol w:w="451"/>
        <w:gridCol w:w="600"/>
        <w:gridCol w:w="507"/>
        <w:gridCol w:w="10"/>
        <w:gridCol w:w="518"/>
        <w:gridCol w:w="431"/>
        <w:gridCol w:w="8"/>
        <w:gridCol w:w="518"/>
        <w:gridCol w:w="518"/>
        <w:gridCol w:w="439"/>
        <w:gridCol w:w="439"/>
        <w:gridCol w:w="518"/>
        <w:gridCol w:w="519"/>
        <w:gridCol w:w="518"/>
        <w:gridCol w:w="518"/>
        <w:gridCol w:w="518"/>
        <w:gridCol w:w="442"/>
        <w:gridCol w:w="518"/>
        <w:gridCol w:w="440"/>
        <w:gridCol w:w="6"/>
      </w:tblGrid>
      <w:tr w:rsidR="00971595" w:rsidRPr="00F141B6" w14:paraId="385340C9" w14:textId="77777777" w:rsidTr="00167D30">
        <w:trPr>
          <w:cnfStyle w:val="100000000000" w:firstRow="1" w:lastRow="0" w:firstColumn="0" w:lastColumn="0" w:oddVBand="0" w:evenVBand="0" w:oddHBand="0" w:evenHBand="0" w:firstRowFirstColumn="0" w:firstRowLastColumn="0" w:lastRowFirstColumn="0" w:lastRowLastColumn="0"/>
          <w:cantSplit/>
          <w:trHeight w:val="1145"/>
        </w:trPr>
        <w:tc>
          <w:tcPr>
            <w:cnfStyle w:val="001000000000" w:firstRow="0" w:lastRow="0" w:firstColumn="1" w:lastColumn="0" w:oddVBand="0" w:evenVBand="0" w:oddHBand="0" w:evenHBand="0" w:firstRowFirstColumn="0" w:firstRowLastColumn="0" w:lastRowFirstColumn="0" w:lastRowLastColumn="0"/>
            <w:tcW w:w="1201" w:type="dxa"/>
            <w:vMerge w:val="restart"/>
            <w:tcBorders>
              <w:top w:val="single" w:sz="12" w:space="0" w:color="9CC2E5" w:themeColor="accent1" w:themeTint="99"/>
            </w:tcBorders>
            <w:vAlign w:val="center"/>
            <w:hideMark/>
          </w:tcPr>
          <w:p w14:paraId="1A115587" w14:textId="38F4C63A" w:rsidR="00632FDD" w:rsidRPr="00634E0E" w:rsidRDefault="00632FDD" w:rsidP="00F141B6">
            <w:pPr>
              <w:rPr>
                <w:rFonts w:ascii="Times New Roman" w:eastAsia="Times New Roman" w:hAnsi="Times New Roman" w:cs="Times New Roman"/>
                <w:color w:val="000000"/>
                <w:sz w:val="14"/>
                <w:szCs w:val="14"/>
                <w:lang w:eastAsia="fr-FR"/>
              </w:rPr>
            </w:pPr>
            <w:r w:rsidRPr="00634E0E">
              <w:rPr>
                <w:rFonts w:ascii="Times New Roman" w:eastAsia="Times New Roman" w:hAnsi="Times New Roman" w:cs="Times New Roman"/>
                <w:color w:val="000000"/>
                <w:sz w:val="14"/>
                <w:szCs w:val="14"/>
                <w:lang w:eastAsia="fr-FR"/>
              </w:rPr>
              <w:t>Nom de l’atelier</w:t>
            </w:r>
          </w:p>
        </w:tc>
        <w:tc>
          <w:tcPr>
            <w:tcW w:w="1051" w:type="dxa"/>
            <w:gridSpan w:val="2"/>
            <w:tcBorders>
              <w:top w:val="single" w:sz="12" w:space="0" w:color="9CC2E5" w:themeColor="accent1" w:themeTint="99"/>
            </w:tcBorders>
            <w:vAlign w:val="center"/>
            <w:hideMark/>
          </w:tcPr>
          <w:p w14:paraId="260AE09B" w14:textId="2103CA77" w:rsidR="00632FDD" w:rsidRPr="00634E0E" w:rsidRDefault="00632FDD" w:rsidP="00FC69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4E0E">
              <w:rPr>
                <w:rFonts w:ascii="Times New Roman" w:eastAsia="Times New Roman" w:hAnsi="Times New Roman" w:cs="Times New Roman"/>
                <w:color w:val="000000"/>
                <w:sz w:val="14"/>
                <w:szCs w:val="14"/>
                <w:lang w:eastAsia="fr-FR"/>
              </w:rPr>
              <w:t>Eclairage</w:t>
            </w:r>
          </w:p>
        </w:tc>
        <w:tc>
          <w:tcPr>
            <w:tcW w:w="1107" w:type="dxa"/>
            <w:gridSpan w:val="2"/>
            <w:tcBorders>
              <w:top w:val="single" w:sz="12" w:space="0" w:color="9CC2E5" w:themeColor="accent1" w:themeTint="99"/>
            </w:tcBorders>
            <w:vAlign w:val="center"/>
            <w:hideMark/>
          </w:tcPr>
          <w:p w14:paraId="0A575581" w14:textId="297AF5DF" w:rsidR="00632FDD" w:rsidRPr="00634E0E" w:rsidRDefault="00632FDD" w:rsidP="00FC69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4E0E">
              <w:rPr>
                <w:rFonts w:ascii="Times New Roman" w:eastAsia="Times New Roman" w:hAnsi="Times New Roman" w:cs="Times New Roman"/>
                <w:color w:val="000000"/>
                <w:sz w:val="14"/>
                <w:szCs w:val="14"/>
                <w:lang w:eastAsia="fr-FR"/>
              </w:rPr>
              <w:t>Aération</w:t>
            </w:r>
          </w:p>
        </w:tc>
        <w:tc>
          <w:tcPr>
            <w:tcW w:w="959" w:type="dxa"/>
            <w:gridSpan w:val="3"/>
            <w:tcBorders>
              <w:top w:val="single" w:sz="12" w:space="0" w:color="9CC2E5" w:themeColor="accent1" w:themeTint="99"/>
            </w:tcBorders>
            <w:vAlign w:val="center"/>
            <w:hideMark/>
          </w:tcPr>
          <w:p w14:paraId="5377FC5F" w14:textId="6D374027" w:rsidR="00632FDD" w:rsidRPr="00634E0E" w:rsidRDefault="00632FDD" w:rsidP="00FC69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4E0E">
              <w:rPr>
                <w:rFonts w:ascii="Times New Roman" w:eastAsia="Times New Roman" w:hAnsi="Times New Roman" w:cs="Times New Roman"/>
                <w:color w:val="000000"/>
                <w:sz w:val="14"/>
                <w:szCs w:val="14"/>
                <w:lang w:eastAsia="fr-FR"/>
              </w:rPr>
              <w:t>Sécurité</w:t>
            </w:r>
          </w:p>
        </w:tc>
        <w:tc>
          <w:tcPr>
            <w:tcW w:w="1922" w:type="dxa"/>
            <w:gridSpan w:val="5"/>
            <w:tcBorders>
              <w:top w:val="single" w:sz="12" w:space="0" w:color="9CC2E5" w:themeColor="accent1" w:themeTint="99"/>
            </w:tcBorders>
            <w:vAlign w:val="center"/>
            <w:hideMark/>
          </w:tcPr>
          <w:p w14:paraId="3D199F6E" w14:textId="7BA517B1" w:rsidR="00632FDD" w:rsidRPr="00634E0E" w:rsidRDefault="00632FDD" w:rsidP="00FC69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4E0E">
              <w:rPr>
                <w:rFonts w:ascii="Times New Roman" w:eastAsia="Times New Roman" w:hAnsi="Times New Roman" w:cs="Times New Roman"/>
                <w:color w:val="000000"/>
                <w:sz w:val="14"/>
                <w:szCs w:val="14"/>
                <w:lang w:eastAsia="fr-FR"/>
              </w:rPr>
              <w:t>Nature des murs</w:t>
            </w:r>
          </w:p>
        </w:tc>
        <w:tc>
          <w:tcPr>
            <w:tcW w:w="1037" w:type="dxa"/>
            <w:gridSpan w:val="2"/>
            <w:tcBorders>
              <w:top w:val="single" w:sz="12" w:space="0" w:color="9CC2E5" w:themeColor="accent1" w:themeTint="99"/>
            </w:tcBorders>
            <w:vAlign w:val="center"/>
            <w:hideMark/>
          </w:tcPr>
          <w:p w14:paraId="1B060D6A" w14:textId="078AE780" w:rsidR="00632FDD" w:rsidRPr="00634E0E" w:rsidRDefault="00632FDD" w:rsidP="00FC69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4E0E">
              <w:rPr>
                <w:rFonts w:ascii="Times New Roman" w:eastAsia="Times New Roman" w:hAnsi="Times New Roman" w:cs="Times New Roman"/>
                <w:color w:val="000000"/>
                <w:sz w:val="14"/>
                <w:szCs w:val="14"/>
                <w:lang w:eastAsia="fr-FR"/>
              </w:rPr>
              <w:t>Etat des murs</w:t>
            </w:r>
          </w:p>
        </w:tc>
        <w:tc>
          <w:tcPr>
            <w:tcW w:w="1996" w:type="dxa"/>
            <w:gridSpan w:val="4"/>
            <w:tcBorders>
              <w:top w:val="single" w:sz="12" w:space="0" w:color="9CC2E5" w:themeColor="accent1" w:themeTint="99"/>
            </w:tcBorders>
            <w:vAlign w:val="center"/>
            <w:hideMark/>
          </w:tcPr>
          <w:p w14:paraId="523D55CD" w14:textId="76DFD943" w:rsidR="00632FDD" w:rsidRPr="00634E0E" w:rsidRDefault="00632FDD" w:rsidP="00FC69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4E0E">
              <w:rPr>
                <w:rFonts w:ascii="Times New Roman" w:eastAsia="Times New Roman" w:hAnsi="Times New Roman" w:cs="Times New Roman"/>
                <w:color w:val="000000"/>
                <w:sz w:val="14"/>
                <w:szCs w:val="14"/>
                <w:lang w:eastAsia="fr-FR"/>
              </w:rPr>
              <w:t>Revêtement du sol</w:t>
            </w:r>
          </w:p>
        </w:tc>
        <w:tc>
          <w:tcPr>
            <w:tcW w:w="964" w:type="dxa"/>
            <w:gridSpan w:val="3"/>
            <w:tcBorders>
              <w:top w:val="single" w:sz="12" w:space="0" w:color="9CC2E5" w:themeColor="accent1" w:themeTint="99"/>
            </w:tcBorders>
            <w:vAlign w:val="center"/>
            <w:hideMark/>
          </w:tcPr>
          <w:p w14:paraId="16117F74" w14:textId="049ECF49" w:rsidR="00632FDD" w:rsidRPr="00634E0E" w:rsidRDefault="00632FDD" w:rsidP="00FC69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4E0E">
              <w:rPr>
                <w:rFonts w:ascii="Times New Roman" w:eastAsia="Times New Roman" w:hAnsi="Times New Roman" w:cs="Times New Roman"/>
                <w:color w:val="000000"/>
                <w:sz w:val="14"/>
                <w:szCs w:val="14"/>
                <w:lang w:eastAsia="fr-FR"/>
              </w:rPr>
              <w:t>Etat du sol</w:t>
            </w:r>
          </w:p>
        </w:tc>
      </w:tr>
      <w:tr w:rsidR="00F141B6" w:rsidRPr="00F141B6" w14:paraId="2DF7A921" w14:textId="77777777" w:rsidTr="00167D30">
        <w:trPr>
          <w:gridAfter w:val="1"/>
          <w:cnfStyle w:val="000000100000" w:firstRow="0" w:lastRow="0" w:firstColumn="0" w:lastColumn="0" w:oddVBand="0" w:evenVBand="0" w:oddHBand="1" w:evenHBand="0" w:firstRowFirstColumn="0" w:firstRowLastColumn="0" w:lastRowFirstColumn="0" w:lastRowLastColumn="0"/>
          <w:wAfter w:w="6" w:type="dxa"/>
          <w:trHeight w:val="1227"/>
        </w:trPr>
        <w:tc>
          <w:tcPr>
            <w:cnfStyle w:val="001000000000" w:firstRow="0" w:lastRow="0" w:firstColumn="1" w:lastColumn="0" w:oddVBand="0" w:evenVBand="0" w:oddHBand="0" w:evenHBand="0" w:firstRowFirstColumn="0" w:firstRowLastColumn="0" w:lastRowFirstColumn="0" w:lastRowLastColumn="0"/>
            <w:tcW w:w="1201" w:type="dxa"/>
            <w:vMerge/>
            <w:hideMark/>
          </w:tcPr>
          <w:p w14:paraId="6CE928F9" w14:textId="77777777" w:rsidR="00632FDD" w:rsidRPr="00634E0E" w:rsidRDefault="00632FDD" w:rsidP="00632FDD">
            <w:pPr>
              <w:rPr>
                <w:rFonts w:ascii="Times New Roman" w:eastAsia="Times New Roman" w:hAnsi="Times New Roman" w:cs="Times New Roman"/>
                <w:color w:val="000000"/>
                <w:sz w:val="14"/>
                <w:szCs w:val="14"/>
                <w:lang w:eastAsia="fr-FR"/>
              </w:rPr>
            </w:pPr>
          </w:p>
        </w:tc>
        <w:tc>
          <w:tcPr>
            <w:tcW w:w="600" w:type="dxa"/>
            <w:textDirection w:val="tbRl"/>
            <w:hideMark/>
          </w:tcPr>
          <w:p w14:paraId="47D5BD03"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Bon</w:t>
            </w:r>
          </w:p>
        </w:tc>
        <w:tc>
          <w:tcPr>
            <w:tcW w:w="451" w:type="dxa"/>
            <w:textDirection w:val="tbRl"/>
            <w:hideMark/>
          </w:tcPr>
          <w:p w14:paraId="6DC0ECEF"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Mauvais</w:t>
            </w:r>
          </w:p>
        </w:tc>
        <w:tc>
          <w:tcPr>
            <w:tcW w:w="600" w:type="dxa"/>
            <w:textDirection w:val="tbRl"/>
            <w:hideMark/>
          </w:tcPr>
          <w:p w14:paraId="1D4E8CA8"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Naturelle</w:t>
            </w:r>
          </w:p>
        </w:tc>
        <w:tc>
          <w:tcPr>
            <w:tcW w:w="517" w:type="dxa"/>
            <w:gridSpan w:val="2"/>
            <w:textDirection w:val="tbRl"/>
            <w:hideMark/>
          </w:tcPr>
          <w:p w14:paraId="6976B802"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Conditionnée</w:t>
            </w:r>
          </w:p>
        </w:tc>
        <w:tc>
          <w:tcPr>
            <w:tcW w:w="518" w:type="dxa"/>
            <w:textDirection w:val="tbRl"/>
            <w:hideMark/>
          </w:tcPr>
          <w:p w14:paraId="0A7E20A9"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Bon</w:t>
            </w:r>
          </w:p>
        </w:tc>
        <w:tc>
          <w:tcPr>
            <w:tcW w:w="439" w:type="dxa"/>
            <w:gridSpan w:val="2"/>
            <w:textDirection w:val="tbRl"/>
            <w:hideMark/>
          </w:tcPr>
          <w:p w14:paraId="23B7B782"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Mauvais</w:t>
            </w:r>
          </w:p>
        </w:tc>
        <w:tc>
          <w:tcPr>
            <w:tcW w:w="518" w:type="dxa"/>
            <w:textDirection w:val="tbRl"/>
            <w:hideMark/>
          </w:tcPr>
          <w:p w14:paraId="5A07ADF9" w14:textId="25DC48D4"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En dur</w:t>
            </w:r>
          </w:p>
        </w:tc>
        <w:tc>
          <w:tcPr>
            <w:tcW w:w="518" w:type="dxa"/>
            <w:textDirection w:val="tbRl"/>
            <w:hideMark/>
          </w:tcPr>
          <w:p w14:paraId="73AA08B0"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Semi-dur</w:t>
            </w:r>
          </w:p>
        </w:tc>
        <w:tc>
          <w:tcPr>
            <w:tcW w:w="439" w:type="dxa"/>
            <w:textDirection w:val="tbRl"/>
            <w:hideMark/>
          </w:tcPr>
          <w:p w14:paraId="5D1C42F8"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Banco</w:t>
            </w:r>
          </w:p>
        </w:tc>
        <w:tc>
          <w:tcPr>
            <w:tcW w:w="439" w:type="dxa"/>
            <w:textDirection w:val="tbRl"/>
            <w:hideMark/>
          </w:tcPr>
          <w:p w14:paraId="204207D3"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Tôle</w:t>
            </w:r>
          </w:p>
        </w:tc>
        <w:tc>
          <w:tcPr>
            <w:tcW w:w="518" w:type="dxa"/>
            <w:textDirection w:val="tbRl"/>
            <w:hideMark/>
          </w:tcPr>
          <w:p w14:paraId="2032FA6D"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Bon</w:t>
            </w:r>
          </w:p>
        </w:tc>
        <w:tc>
          <w:tcPr>
            <w:tcW w:w="519" w:type="dxa"/>
            <w:textDirection w:val="tbRl"/>
            <w:hideMark/>
          </w:tcPr>
          <w:p w14:paraId="5EBDFA18"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Mauvais</w:t>
            </w:r>
          </w:p>
        </w:tc>
        <w:tc>
          <w:tcPr>
            <w:tcW w:w="518" w:type="dxa"/>
            <w:textDirection w:val="tbRl"/>
            <w:hideMark/>
          </w:tcPr>
          <w:p w14:paraId="39304409"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Béton</w:t>
            </w:r>
          </w:p>
        </w:tc>
        <w:tc>
          <w:tcPr>
            <w:tcW w:w="518" w:type="dxa"/>
            <w:textDirection w:val="tbRl"/>
            <w:hideMark/>
          </w:tcPr>
          <w:p w14:paraId="0BAED488"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Terre battue</w:t>
            </w:r>
          </w:p>
        </w:tc>
        <w:tc>
          <w:tcPr>
            <w:tcW w:w="518" w:type="dxa"/>
            <w:textDirection w:val="tbRl"/>
            <w:hideMark/>
          </w:tcPr>
          <w:p w14:paraId="4D1C0EEB"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Carrelage</w:t>
            </w:r>
          </w:p>
        </w:tc>
        <w:tc>
          <w:tcPr>
            <w:tcW w:w="442" w:type="dxa"/>
            <w:textDirection w:val="tbRl"/>
            <w:hideMark/>
          </w:tcPr>
          <w:p w14:paraId="487518F9"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Autres</w:t>
            </w:r>
          </w:p>
        </w:tc>
        <w:tc>
          <w:tcPr>
            <w:tcW w:w="518" w:type="dxa"/>
            <w:textDirection w:val="tbRl"/>
            <w:hideMark/>
          </w:tcPr>
          <w:p w14:paraId="4F4BECDC" w14:textId="77777777" w:rsidR="00632FDD" w:rsidRPr="00634E0E"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634E0E">
              <w:rPr>
                <w:rFonts w:ascii="Times New Roman" w:eastAsia="Times New Roman" w:hAnsi="Times New Roman" w:cs="Times New Roman"/>
                <w:b/>
                <w:bCs/>
                <w:color w:val="000000"/>
                <w:sz w:val="14"/>
                <w:szCs w:val="14"/>
                <w:lang w:eastAsia="fr-FR"/>
              </w:rPr>
              <w:t>Bon</w:t>
            </w:r>
          </w:p>
        </w:tc>
        <w:tc>
          <w:tcPr>
            <w:tcW w:w="440" w:type="dxa"/>
            <w:textDirection w:val="tbRl"/>
            <w:hideMark/>
          </w:tcPr>
          <w:p w14:paraId="2ECA9D0C" w14:textId="77777777" w:rsidR="00632FDD" w:rsidRPr="00FC6723" w:rsidRDefault="00632FDD" w:rsidP="00632FD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Mauvais</w:t>
            </w:r>
          </w:p>
        </w:tc>
      </w:tr>
      <w:tr w:rsidR="00167D30" w:rsidRPr="00F141B6" w14:paraId="47A29E86" w14:textId="77777777" w:rsidTr="00167D30">
        <w:trPr>
          <w:gridAfter w:val="1"/>
          <w:wAfter w:w="6" w:type="dxa"/>
          <w:trHeight w:val="252"/>
        </w:trPr>
        <w:tc>
          <w:tcPr>
            <w:cnfStyle w:val="001000000000" w:firstRow="0" w:lastRow="0" w:firstColumn="1" w:lastColumn="0" w:oddVBand="0" w:evenVBand="0" w:oddHBand="0" w:evenHBand="0" w:firstRowFirstColumn="0" w:firstRowLastColumn="0" w:lastRowFirstColumn="0" w:lastRowLastColumn="0"/>
            <w:tcW w:w="1201" w:type="dxa"/>
            <w:hideMark/>
          </w:tcPr>
          <w:p w14:paraId="112033AE"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Agro pastorale</w:t>
            </w:r>
          </w:p>
        </w:tc>
        <w:tc>
          <w:tcPr>
            <w:tcW w:w="600" w:type="dxa"/>
            <w:noWrap/>
            <w:hideMark/>
          </w:tcPr>
          <w:p w14:paraId="1B6B41C7"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7CC71F2B"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7E03B771"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7" w:type="dxa"/>
            <w:gridSpan w:val="2"/>
            <w:noWrap/>
            <w:hideMark/>
          </w:tcPr>
          <w:p w14:paraId="6FA16FF2"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F50878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6F6C468B"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27DB300B"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1ECEDF0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014FD363"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6E6D3263"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6E32ED5C"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32C8CF4B"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5CC5473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174AC495"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2A643E4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42" w:type="dxa"/>
            <w:noWrap/>
            <w:hideMark/>
          </w:tcPr>
          <w:p w14:paraId="62B6F653"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2014ACA4"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542FC4E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F141B6" w:rsidRPr="00F141B6" w14:paraId="490D7888" w14:textId="77777777" w:rsidTr="00167D30">
        <w:trPr>
          <w:gridAfter w:val="1"/>
          <w:cnfStyle w:val="000000100000" w:firstRow="0" w:lastRow="0" w:firstColumn="0" w:lastColumn="0" w:oddVBand="0" w:evenVBand="0" w:oddHBand="1" w:evenHBand="0" w:firstRowFirstColumn="0" w:firstRowLastColumn="0" w:lastRowFirstColumn="0" w:lastRowLastColumn="0"/>
          <w:wAfter w:w="6" w:type="dxa"/>
          <w:trHeight w:val="283"/>
        </w:trPr>
        <w:tc>
          <w:tcPr>
            <w:cnfStyle w:val="001000000000" w:firstRow="0" w:lastRow="0" w:firstColumn="1" w:lastColumn="0" w:oddVBand="0" w:evenVBand="0" w:oddHBand="0" w:evenHBand="0" w:firstRowFirstColumn="0" w:firstRowLastColumn="0" w:lastRowFirstColumn="0" w:lastRowLastColumn="0"/>
            <w:tcW w:w="1201" w:type="dxa"/>
            <w:hideMark/>
          </w:tcPr>
          <w:p w14:paraId="44A86022"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Apiculture</w:t>
            </w:r>
          </w:p>
        </w:tc>
        <w:tc>
          <w:tcPr>
            <w:tcW w:w="600" w:type="dxa"/>
            <w:noWrap/>
            <w:hideMark/>
          </w:tcPr>
          <w:p w14:paraId="0A7CCFF2"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451" w:type="dxa"/>
            <w:noWrap/>
            <w:hideMark/>
          </w:tcPr>
          <w:p w14:paraId="7142375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600" w:type="dxa"/>
            <w:noWrap/>
            <w:hideMark/>
          </w:tcPr>
          <w:p w14:paraId="145259A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7" w:type="dxa"/>
            <w:gridSpan w:val="2"/>
            <w:noWrap/>
            <w:hideMark/>
          </w:tcPr>
          <w:p w14:paraId="3645388D"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897428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7DDF1B10"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31E2A9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67551E1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4770A24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470EB85D"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AC3AC9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5FBFF5E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6249F78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4AAA2154"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BCD763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42" w:type="dxa"/>
            <w:noWrap/>
            <w:hideMark/>
          </w:tcPr>
          <w:p w14:paraId="143C3E7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6635676B"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29CD6E4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167D30" w:rsidRPr="00F141B6" w14:paraId="0EA2AF5A" w14:textId="77777777" w:rsidTr="00167D30">
        <w:trPr>
          <w:gridAfter w:val="1"/>
          <w:wAfter w:w="6" w:type="dxa"/>
          <w:trHeight w:val="145"/>
        </w:trPr>
        <w:tc>
          <w:tcPr>
            <w:cnfStyle w:val="001000000000" w:firstRow="0" w:lastRow="0" w:firstColumn="1" w:lastColumn="0" w:oddVBand="0" w:evenVBand="0" w:oddHBand="0" w:evenHBand="0" w:firstRowFirstColumn="0" w:firstRowLastColumn="0" w:lastRowFirstColumn="0" w:lastRowLastColumn="0"/>
            <w:tcW w:w="1201" w:type="dxa"/>
            <w:hideMark/>
          </w:tcPr>
          <w:p w14:paraId="24D5DD36"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Aquaculture</w:t>
            </w:r>
          </w:p>
        </w:tc>
        <w:tc>
          <w:tcPr>
            <w:tcW w:w="600" w:type="dxa"/>
            <w:noWrap/>
            <w:hideMark/>
          </w:tcPr>
          <w:p w14:paraId="3B94385C"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4042EFCC"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62F63ECC"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7" w:type="dxa"/>
            <w:gridSpan w:val="2"/>
            <w:noWrap/>
            <w:hideMark/>
          </w:tcPr>
          <w:p w14:paraId="1BD40236"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2F658CE3"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65DAADF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14FC95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3CEC2A2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4B1A1DAB"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43F0FA7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EC697A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73B4C06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845137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0D09A2E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45BBB244"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42" w:type="dxa"/>
            <w:noWrap/>
            <w:hideMark/>
          </w:tcPr>
          <w:p w14:paraId="4CB2AA94"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D46BB5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1D8EE98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F141B6" w:rsidRPr="00F141B6" w14:paraId="4735C566" w14:textId="77777777" w:rsidTr="00167D30">
        <w:trPr>
          <w:gridAfter w:val="1"/>
          <w:cnfStyle w:val="000000100000" w:firstRow="0" w:lastRow="0" w:firstColumn="0" w:lastColumn="0" w:oddVBand="0" w:evenVBand="0" w:oddHBand="1" w:evenHBand="0" w:firstRowFirstColumn="0" w:firstRowLastColumn="0" w:lastRowFirstColumn="0" w:lastRowLastColumn="0"/>
          <w:wAfter w:w="6" w:type="dxa"/>
          <w:trHeight w:val="191"/>
        </w:trPr>
        <w:tc>
          <w:tcPr>
            <w:cnfStyle w:val="001000000000" w:firstRow="0" w:lastRow="0" w:firstColumn="1" w:lastColumn="0" w:oddVBand="0" w:evenVBand="0" w:oddHBand="0" w:evenHBand="0" w:firstRowFirstColumn="0" w:firstRowLastColumn="0" w:lastRowFirstColumn="0" w:lastRowLastColumn="0"/>
            <w:tcW w:w="1201" w:type="dxa"/>
            <w:hideMark/>
          </w:tcPr>
          <w:p w14:paraId="122DBD1B"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Arboriculture</w:t>
            </w:r>
          </w:p>
        </w:tc>
        <w:tc>
          <w:tcPr>
            <w:tcW w:w="600" w:type="dxa"/>
            <w:noWrap/>
            <w:hideMark/>
          </w:tcPr>
          <w:p w14:paraId="7FBC6B2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451" w:type="dxa"/>
            <w:noWrap/>
            <w:hideMark/>
          </w:tcPr>
          <w:p w14:paraId="7A66C54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600" w:type="dxa"/>
            <w:noWrap/>
            <w:hideMark/>
          </w:tcPr>
          <w:p w14:paraId="53AB0B0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7" w:type="dxa"/>
            <w:gridSpan w:val="2"/>
            <w:noWrap/>
            <w:hideMark/>
          </w:tcPr>
          <w:p w14:paraId="63D334C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389DA930"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137074ED"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5C425D72"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7907C4D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3A17518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2BA0B2B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4EF3FEAD"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017E0C8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5BB3CDD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1BED9F4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604661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42" w:type="dxa"/>
            <w:noWrap/>
            <w:hideMark/>
          </w:tcPr>
          <w:p w14:paraId="71CD97DC"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747B76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1553B43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167D30" w:rsidRPr="00F141B6" w14:paraId="0C41A1AE" w14:textId="77777777" w:rsidTr="00167D30">
        <w:trPr>
          <w:gridAfter w:val="1"/>
          <w:wAfter w:w="6" w:type="dxa"/>
          <w:trHeight w:val="367"/>
        </w:trPr>
        <w:tc>
          <w:tcPr>
            <w:cnfStyle w:val="001000000000" w:firstRow="0" w:lastRow="0" w:firstColumn="1" w:lastColumn="0" w:oddVBand="0" w:evenVBand="0" w:oddHBand="0" w:evenHBand="0" w:firstRowFirstColumn="0" w:firstRowLastColumn="0" w:lastRowFirstColumn="0" w:lastRowLastColumn="0"/>
            <w:tcW w:w="1201" w:type="dxa"/>
            <w:hideMark/>
          </w:tcPr>
          <w:p w14:paraId="74E2B9F6"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Machinisme agricole</w:t>
            </w:r>
          </w:p>
        </w:tc>
        <w:tc>
          <w:tcPr>
            <w:tcW w:w="600" w:type="dxa"/>
            <w:noWrap/>
            <w:hideMark/>
          </w:tcPr>
          <w:p w14:paraId="3904FF63"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0FC65DE6"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480CE75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517" w:type="dxa"/>
            <w:gridSpan w:val="2"/>
            <w:noWrap/>
            <w:hideMark/>
          </w:tcPr>
          <w:p w14:paraId="3214DE6F"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518" w:type="dxa"/>
            <w:noWrap/>
            <w:hideMark/>
          </w:tcPr>
          <w:p w14:paraId="65A627A2"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324B4D7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DE893DF"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2E7D953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22D282E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00F5821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658B499F"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2B94403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171438B"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21390E1B"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24DED6C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42" w:type="dxa"/>
            <w:noWrap/>
            <w:hideMark/>
          </w:tcPr>
          <w:p w14:paraId="13E2A09C"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8382E0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1E49B215"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F141B6" w:rsidRPr="00F141B6" w14:paraId="72B45960" w14:textId="77777777" w:rsidTr="00167D30">
        <w:trPr>
          <w:gridAfter w:val="1"/>
          <w:cnfStyle w:val="000000100000" w:firstRow="0" w:lastRow="0" w:firstColumn="0" w:lastColumn="0" w:oddVBand="0" w:evenVBand="0" w:oddHBand="1" w:evenHBand="0" w:firstRowFirstColumn="0" w:firstRowLastColumn="0" w:lastRowFirstColumn="0" w:lastRowLastColumn="0"/>
          <w:wAfter w:w="6" w:type="dxa"/>
          <w:trHeight w:val="317"/>
        </w:trPr>
        <w:tc>
          <w:tcPr>
            <w:cnfStyle w:val="001000000000" w:firstRow="0" w:lastRow="0" w:firstColumn="1" w:lastColumn="0" w:oddVBand="0" w:evenVBand="0" w:oddHBand="0" w:evenHBand="0" w:firstRowFirstColumn="0" w:firstRowLastColumn="0" w:lastRowFirstColumn="0" w:lastRowLastColumn="0"/>
            <w:tcW w:w="1201" w:type="dxa"/>
            <w:hideMark/>
          </w:tcPr>
          <w:p w14:paraId="4CE43FB7"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Aviculture</w:t>
            </w:r>
          </w:p>
        </w:tc>
        <w:tc>
          <w:tcPr>
            <w:tcW w:w="600" w:type="dxa"/>
            <w:noWrap/>
            <w:hideMark/>
          </w:tcPr>
          <w:p w14:paraId="6B6D2F7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56C2B5DB"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06C7734B"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80</w:t>
            </w:r>
          </w:p>
        </w:tc>
        <w:tc>
          <w:tcPr>
            <w:tcW w:w="517" w:type="dxa"/>
            <w:gridSpan w:val="2"/>
            <w:noWrap/>
            <w:hideMark/>
          </w:tcPr>
          <w:p w14:paraId="2C9ECAD4"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20</w:t>
            </w:r>
          </w:p>
        </w:tc>
        <w:tc>
          <w:tcPr>
            <w:tcW w:w="518" w:type="dxa"/>
            <w:noWrap/>
            <w:hideMark/>
          </w:tcPr>
          <w:p w14:paraId="62D804E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80</w:t>
            </w:r>
          </w:p>
        </w:tc>
        <w:tc>
          <w:tcPr>
            <w:tcW w:w="439" w:type="dxa"/>
            <w:gridSpan w:val="2"/>
            <w:noWrap/>
            <w:hideMark/>
          </w:tcPr>
          <w:p w14:paraId="1440DC40"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20</w:t>
            </w:r>
          </w:p>
        </w:tc>
        <w:tc>
          <w:tcPr>
            <w:tcW w:w="518" w:type="dxa"/>
            <w:noWrap/>
            <w:hideMark/>
          </w:tcPr>
          <w:p w14:paraId="174E3DEC"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60</w:t>
            </w:r>
          </w:p>
        </w:tc>
        <w:tc>
          <w:tcPr>
            <w:tcW w:w="518" w:type="dxa"/>
            <w:noWrap/>
            <w:hideMark/>
          </w:tcPr>
          <w:p w14:paraId="2FAA42D4"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40</w:t>
            </w:r>
          </w:p>
        </w:tc>
        <w:tc>
          <w:tcPr>
            <w:tcW w:w="439" w:type="dxa"/>
            <w:noWrap/>
            <w:hideMark/>
          </w:tcPr>
          <w:p w14:paraId="31D28C6B"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7561B0B2"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3FC495F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80</w:t>
            </w:r>
          </w:p>
        </w:tc>
        <w:tc>
          <w:tcPr>
            <w:tcW w:w="519" w:type="dxa"/>
            <w:noWrap/>
            <w:hideMark/>
          </w:tcPr>
          <w:p w14:paraId="73BA4E4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20</w:t>
            </w:r>
          </w:p>
        </w:tc>
        <w:tc>
          <w:tcPr>
            <w:tcW w:w="518" w:type="dxa"/>
            <w:noWrap/>
            <w:hideMark/>
          </w:tcPr>
          <w:p w14:paraId="4D5A6F1C"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80</w:t>
            </w:r>
          </w:p>
        </w:tc>
        <w:tc>
          <w:tcPr>
            <w:tcW w:w="518" w:type="dxa"/>
            <w:noWrap/>
            <w:hideMark/>
          </w:tcPr>
          <w:p w14:paraId="21655353"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473A5BF0"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20</w:t>
            </w:r>
          </w:p>
        </w:tc>
        <w:tc>
          <w:tcPr>
            <w:tcW w:w="442" w:type="dxa"/>
            <w:noWrap/>
            <w:hideMark/>
          </w:tcPr>
          <w:p w14:paraId="24E5D64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205A8F08"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80</w:t>
            </w:r>
          </w:p>
        </w:tc>
        <w:tc>
          <w:tcPr>
            <w:tcW w:w="440" w:type="dxa"/>
            <w:noWrap/>
            <w:hideMark/>
          </w:tcPr>
          <w:p w14:paraId="4D2DD795"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20</w:t>
            </w:r>
          </w:p>
        </w:tc>
      </w:tr>
      <w:tr w:rsidR="00167D30" w:rsidRPr="00F141B6" w14:paraId="6F2DC612" w14:textId="77777777" w:rsidTr="00167D30">
        <w:trPr>
          <w:gridAfter w:val="1"/>
          <w:wAfter w:w="6" w:type="dxa"/>
          <w:trHeight w:val="292"/>
        </w:trPr>
        <w:tc>
          <w:tcPr>
            <w:cnfStyle w:val="001000000000" w:firstRow="0" w:lastRow="0" w:firstColumn="1" w:lastColumn="0" w:oddVBand="0" w:evenVBand="0" w:oddHBand="0" w:evenHBand="0" w:firstRowFirstColumn="0" w:firstRowLastColumn="0" w:lastRowFirstColumn="0" w:lastRowLastColumn="0"/>
            <w:tcW w:w="1201" w:type="dxa"/>
            <w:hideMark/>
          </w:tcPr>
          <w:p w14:paraId="0BD5A772"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Boulangerie</w:t>
            </w:r>
          </w:p>
        </w:tc>
        <w:tc>
          <w:tcPr>
            <w:tcW w:w="600" w:type="dxa"/>
            <w:noWrap/>
            <w:hideMark/>
          </w:tcPr>
          <w:p w14:paraId="1E8585B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0367E4B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43BE50D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517" w:type="dxa"/>
            <w:gridSpan w:val="2"/>
            <w:noWrap/>
            <w:hideMark/>
          </w:tcPr>
          <w:p w14:paraId="77312F4F"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518" w:type="dxa"/>
            <w:noWrap/>
            <w:hideMark/>
          </w:tcPr>
          <w:p w14:paraId="34F0E1A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180DE2E5"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67C61E24"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367F38B3"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49AEFAE7"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58DC3B85"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3E441B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36BA18F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C5CB5D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25</w:t>
            </w:r>
          </w:p>
        </w:tc>
        <w:tc>
          <w:tcPr>
            <w:tcW w:w="518" w:type="dxa"/>
            <w:noWrap/>
            <w:hideMark/>
          </w:tcPr>
          <w:p w14:paraId="2BB9BBF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F6D0D63"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75</w:t>
            </w:r>
          </w:p>
        </w:tc>
        <w:tc>
          <w:tcPr>
            <w:tcW w:w="442" w:type="dxa"/>
            <w:noWrap/>
            <w:hideMark/>
          </w:tcPr>
          <w:p w14:paraId="65A73ED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5C22C0E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3C5049D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F141B6" w:rsidRPr="00F141B6" w14:paraId="18C3016F" w14:textId="77777777" w:rsidTr="00167D30">
        <w:trPr>
          <w:gridAfter w:val="1"/>
          <w:cnfStyle w:val="000000100000" w:firstRow="0" w:lastRow="0" w:firstColumn="0" w:lastColumn="0" w:oddVBand="0" w:evenVBand="0" w:oddHBand="1" w:evenHBand="0" w:firstRowFirstColumn="0" w:firstRowLastColumn="0" w:lastRowFirstColumn="0" w:lastRowLastColumn="0"/>
          <w:wAfter w:w="6" w:type="dxa"/>
          <w:trHeight w:val="268"/>
        </w:trPr>
        <w:tc>
          <w:tcPr>
            <w:cnfStyle w:val="001000000000" w:firstRow="0" w:lastRow="0" w:firstColumn="1" w:lastColumn="0" w:oddVBand="0" w:evenVBand="0" w:oddHBand="0" w:evenHBand="0" w:firstRowFirstColumn="0" w:firstRowLastColumn="0" w:lastRowFirstColumn="0" w:lastRowLastColumn="0"/>
            <w:tcW w:w="1201" w:type="dxa"/>
            <w:hideMark/>
          </w:tcPr>
          <w:p w14:paraId="4A14A23D"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Carrelage</w:t>
            </w:r>
          </w:p>
        </w:tc>
        <w:tc>
          <w:tcPr>
            <w:tcW w:w="600" w:type="dxa"/>
            <w:noWrap/>
            <w:hideMark/>
          </w:tcPr>
          <w:p w14:paraId="14A0E830"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451" w:type="dxa"/>
            <w:noWrap/>
            <w:hideMark/>
          </w:tcPr>
          <w:p w14:paraId="7BF82DBC"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600" w:type="dxa"/>
            <w:noWrap/>
            <w:hideMark/>
          </w:tcPr>
          <w:p w14:paraId="7AFF7D4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7" w:type="dxa"/>
            <w:gridSpan w:val="2"/>
            <w:noWrap/>
            <w:hideMark/>
          </w:tcPr>
          <w:p w14:paraId="36751F7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46453E5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6975AA8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621CFBB3"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0CF0F45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12DB9B0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0DD7566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91B693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519" w:type="dxa"/>
            <w:noWrap/>
            <w:hideMark/>
          </w:tcPr>
          <w:p w14:paraId="4BA13A9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518" w:type="dxa"/>
            <w:noWrap/>
            <w:hideMark/>
          </w:tcPr>
          <w:p w14:paraId="0351FFF0"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7BD4536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B919A7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42" w:type="dxa"/>
            <w:noWrap/>
            <w:hideMark/>
          </w:tcPr>
          <w:p w14:paraId="3BDFF9E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A8427D5"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5AF8E055"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167D30" w:rsidRPr="00F141B6" w14:paraId="76D0B37F" w14:textId="77777777" w:rsidTr="00167D30">
        <w:trPr>
          <w:gridAfter w:val="1"/>
          <w:wAfter w:w="6" w:type="dxa"/>
          <w:trHeight w:val="272"/>
        </w:trPr>
        <w:tc>
          <w:tcPr>
            <w:cnfStyle w:val="001000000000" w:firstRow="0" w:lastRow="0" w:firstColumn="1" w:lastColumn="0" w:oddVBand="0" w:evenVBand="0" w:oddHBand="0" w:evenHBand="0" w:firstRowFirstColumn="0" w:firstRowLastColumn="0" w:lastRowFirstColumn="0" w:lastRowLastColumn="0"/>
            <w:tcW w:w="1201" w:type="dxa"/>
            <w:hideMark/>
          </w:tcPr>
          <w:p w14:paraId="0C1AD007"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Coiffure</w:t>
            </w:r>
          </w:p>
        </w:tc>
        <w:tc>
          <w:tcPr>
            <w:tcW w:w="600" w:type="dxa"/>
            <w:noWrap/>
            <w:hideMark/>
          </w:tcPr>
          <w:p w14:paraId="7BAB41B4"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74049A3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6F9C10C1"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77,8</w:t>
            </w:r>
          </w:p>
        </w:tc>
        <w:tc>
          <w:tcPr>
            <w:tcW w:w="517" w:type="dxa"/>
            <w:gridSpan w:val="2"/>
            <w:noWrap/>
            <w:hideMark/>
          </w:tcPr>
          <w:p w14:paraId="513BBCE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22,2</w:t>
            </w:r>
          </w:p>
        </w:tc>
        <w:tc>
          <w:tcPr>
            <w:tcW w:w="518" w:type="dxa"/>
            <w:noWrap/>
            <w:hideMark/>
          </w:tcPr>
          <w:p w14:paraId="7BCB4022"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3F68647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22E31CD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88,9</w:t>
            </w:r>
          </w:p>
        </w:tc>
        <w:tc>
          <w:tcPr>
            <w:tcW w:w="518" w:type="dxa"/>
            <w:noWrap/>
            <w:hideMark/>
          </w:tcPr>
          <w:p w14:paraId="7DD66EB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11,1</w:t>
            </w:r>
          </w:p>
        </w:tc>
        <w:tc>
          <w:tcPr>
            <w:tcW w:w="439" w:type="dxa"/>
            <w:noWrap/>
            <w:hideMark/>
          </w:tcPr>
          <w:p w14:paraId="26628A66"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2D6420C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54A5532"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88,9</w:t>
            </w:r>
          </w:p>
        </w:tc>
        <w:tc>
          <w:tcPr>
            <w:tcW w:w="519" w:type="dxa"/>
            <w:noWrap/>
            <w:hideMark/>
          </w:tcPr>
          <w:p w14:paraId="3FB3566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11,1</w:t>
            </w:r>
          </w:p>
        </w:tc>
        <w:tc>
          <w:tcPr>
            <w:tcW w:w="518" w:type="dxa"/>
            <w:noWrap/>
            <w:hideMark/>
          </w:tcPr>
          <w:p w14:paraId="5E057A6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66,7</w:t>
            </w:r>
          </w:p>
        </w:tc>
        <w:tc>
          <w:tcPr>
            <w:tcW w:w="518" w:type="dxa"/>
            <w:noWrap/>
            <w:hideMark/>
          </w:tcPr>
          <w:p w14:paraId="133610AC"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C2A59FF"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33,3</w:t>
            </w:r>
          </w:p>
        </w:tc>
        <w:tc>
          <w:tcPr>
            <w:tcW w:w="442" w:type="dxa"/>
            <w:noWrap/>
            <w:hideMark/>
          </w:tcPr>
          <w:p w14:paraId="1FCB585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5709C1A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2C55E8CC"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F141B6" w:rsidRPr="00F141B6" w14:paraId="3ED3F8BB" w14:textId="77777777" w:rsidTr="00167D30">
        <w:trPr>
          <w:gridAfter w:val="1"/>
          <w:cnfStyle w:val="000000100000" w:firstRow="0" w:lastRow="0" w:firstColumn="0" w:lastColumn="0" w:oddVBand="0" w:evenVBand="0" w:oddHBand="1" w:evenHBand="0" w:firstRowFirstColumn="0" w:firstRowLastColumn="0" w:lastRowFirstColumn="0" w:lastRowLastColumn="0"/>
          <w:wAfter w:w="6" w:type="dxa"/>
          <w:trHeight w:val="276"/>
        </w:trPr>
        <w:tc>
          <w:tcPr>
            <w:cnfStyle w:val="001000000000" w:firstRow="0" w:lastRow="0" w:firstColumn="1" w:lastColumn="0" w:oddVBand="0" w:evenVBand="0" w:oddHBand="0" w:evenHBand="0" w:firstRowFirstColumn="0" w:firstRowLastColumn="0" w:lastRowFirstColumn="0" w:lastRowLastColumn="0"/>
            <w:tcW w:w="1201" w:type="dxa"/>
            <w:hideMark/>
          </w:tcPr>
          <w:p w14:paraId="61AE6096"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Construction métallique</w:t>
            </w:r>
          </w:p>
        </w:tc>
        <w:tc>
          <w:tcPr>
            <w:tcW w:w="600" w:type="dxa"/>
            <w:noWrap/>
            <w:hideMark/>
          </w:tcPr>
          <w:p w14:paraId="79BC4CA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47D6BF8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147E4B87"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86,4</w:t>
            </w:r>
          </w:p>
        </w:tc>
        <w:tc>
          <w:tcPr>
            <w:tcW w:w="517" w:type="dxa"/>
            <w:gridSpan w:val="2"/>
            <w:noWrap/>
            <w:hideMark/>
          </w:tcPr>
          <w:p w14:paraId="4C243755"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13,6</w:t>
            </w:r>
          </w:p>
        </w:tc>
        <w:tc>
          <w:tcPr>
            <w:tcW w:w="518" w:type="dxa"/>
            <w:noWrap/>
            <w:hideMark/>
          </w:tcPr>
          <w:p w14:paraId="246BA80C"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95,5</w:t>
            </w:r>
          </w:p>
        </w:tc>
        <w:tc>
          <w:tcPr>
            <w:tcW w:w="439" w:type="dxa"/>
            <w:gridSpan w:val="2"/>
            <w:noWrap/>
            <w:hideMark/>
          </w:tcPr>
          <w:p w14:paraId="511AAAF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4,5</w:t>
            </w:r>
          </w:p>
        </w:tc>
        <w:tc>
          <w:tcPr>
            <w:tcW w:w="518" w:type="dxa"/>
            <w:noWrap/>
            <w:hideMark/>
          </w:tcPr>
          <w:p w14:paraId="071E11C4"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77,3</w:t>
            </w:r>
          </w:p>
        </w:tc>
        <w:tc>
          <w:tcPr>
            <w:tcW w:w="518" w:type="dxa"/>
            <w:noWrap/>
            <w:hideMark/>
          </w:tcPr>
          <w:p w14:paraId="279C309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13,6</w:t>
            </w:r>
          </w:p>
        </w:tc>
        <w:tc>
          <w:tcPr>
            <w:tcW w:w="439" w:type="dxa"/>
            <w:noWrap/>
            <w:hideMark/>
          </w:tcPr>
          <w:p w14:paraId="2E0201E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4,5</w:t>
            </w:r>
          </w:p>
        </w:tc>
        <w:tc>
          <w:tcPr>
            <w:tcW w:w="439" w:type="dxa"/>
            <w:noWrap/>
            <w:hideMark/>
          </w:tcPr>
          <w:p w14:paraId="1E0EDE78"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4,5</w:t>
            </w:r>
          </w:p>
        </w:tc>
        <w:tc>
          <w:tcPr>
            <w:tcW w:w="518" w:type="dxa"/>
            <w:noWrap/>
            <w:hideMark/>
          </w:tcPr>
          <w:p w14:paraId="3B79713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90,9</w:t>
            </w:r>
          </w:p>
        </w:tc>
        <w:tc>
          <w:tcPr>
            <w:tcW w:w="519" w:type="dxa"/>
            <w:noWrap/>
            <w:hideMark/>
          </w:tcPr>
          <w:p w14:paraId="3CFA349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9,1</w:t>
            </w:r>
          </w:p>
        </w:tc>
        <w:tc>
          <w:tcPr>
            <w:tcW w:w="518" w:type="dxa"/>
            <w:noWrap/>
            <w:hideMark/>
          </w:tcPr>
          <w:p w14:paraId="65C028E5"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86,4</w:t>
            </w:r>
          </w:p>
        </w:tc>
        <w:tc>
          <w:tcPr>
            <w:tcW w:w="518" w:type="dxa"/>
            <w:noWrap/>
            <w:hideMark/>
          </w:tcPr>
          <w:p w14:paraId="17EDC132"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4,5</w:t>
            </w:r>
          </w:p>
        </w:tc>
        <w:tc>
          <w:tcPr>
            <w:tcW w:w="518" w:type="dxa"/>
            <w:noWrap/>
            <w:hideMark/>
          </w:tcPr>
          <w:p w14:paraId="17195323"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9,1</w:t>
            </w:r>
          </w:p>
        </w:tc>
        <w:tc>
          <w:tcPr>
            <w:tcW w:w="442" w:type="dxa"/>
            <w:noWrap/>
            <w:hideMark/>
          </w:tcPr>
          <w:p w14:paraId="4197337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609F3114"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90,9</w:t>
            </w:r>
          </w:p>
        </w:tc>
        <w:tc>
          <w:tcPr>
            <w:tcW w:w="440" w:type="dxa"/>
            <w:noWrap/>
            <w:hideMark/>
          </w:tcPr>
          <w:p w14:paraId="562AB0F8"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9,1</w:t>
            </w:r>
          </w:p>
        </w:tc>
      </w:tr>
      <w:tr w:rsidR="00167D30" w:rsidRPr="00F141B6" w14:paraId="63FD0B85" w14:textId="77777777" w:rsidTr="00167D30">
        <w:trPr>
          <w:gridAfter w:val="1"/>
          <w:wAfter w:w="6" w:type="dxa"/>
          <w:trHeight w:val="226"/>
        </w:trPr>
        <w:tc>
          <w:tcPr>
            <w:cnfStyle w:val="001000000000" w:firstRow="0" w:lastRow="0" w:firstColumn="1" w:lastColumn="0" w:oddVBand="0" w:evenVBand="0" w:oddHBand="0" w:evenHBand="0" w:firstRowFirstColumn="0" w:firstRowLastColumn="0" w:lastRowFirstColumn="0" w:lastRowLastColumn="0"/>
            <w:tcW w:w="1201" w:type="dxa"/>
            <w:hideMark/>
          </w:tcPr>
          <w:p w14:paraId="64F9E138"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Coupe couture</w:t>
            </w:r>
          </w:p>
        </w:tc>
        <w:tc>
          <w:tcPr>
            <w:tcW w:w="600" w:type="dxa"/>
            <w:noWrap/>
            <w:hideMark/>
          </w:tcPr>
          <w:p w14:paraId="6141FF87"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94,4</w:t>
            </w:r>
          </w:p>
        </w:tc>
        <w:tc>
          <w:tcPr>
            <w:tcW w:w="451" w:type="dxa"/>
            <w:noWrap/>
            <w:hideMark/>
          </w:tcPr>
          <w:p w14:paraId="3BF4C43F"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5,6</w:t>
            </w:r>
          </w:p>
        </w:tc>
        <w:tc>
          <w:tcPr>
            <w:tcW w:w="600" w:type="dxa"/>
            <w:noWrap/>
            <w:hideMark/>
          </w:tcPr>
          <w:p w14:paraId="3819756F"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76,4</w:t>
            </w:r>
          </w:p>
        </w:tc>
        <w:tc>
          <w:tcPr>
            <w:tcW w:w="517" w:type="dxa"/>
            <w:gridSpan w:val="2"/>
            <w:noWrap/>
            <w:hideMark/>
          </w:tcPr>
          <w:p w14:paraId="43BB0747"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23,6</w:t>
            </w:r>
          </w:p>
        </w:tc>
        <w:tc>
          <w:tcPr>
            <w:tcW w:w="518" w:type="dxa"/>
            <w:noWrap/>
            <w:hideMark/>
          </w:tcPr>
          <w:p w14:paraId="7913147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94,4</w:t>
            </w:r>
          </w:p>
        </w:tc>
        <w:tc>
          <w:tcPr>
            <w:tcW w:w="439" w:type="dxa"/>
            <w:gridSpan w:val="2"/>
            <w:noWrap/>
            <w:hideMark/>
          </w:tcPr>
          <w:p w14:paraId="6C052C16"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5,6</w:t>
            </w:r>
          </w:p>
        </w:tc>
        <w:tc>
          <w:tcPr>
            <w:tcW w:w="518" w:type="dxa"/>
            <w:noWrap/>
            <w:hideMark/>
          </w:tcPr>
          <w:p w14:paraId="1D7948CC"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83,3</w:t>
            </w:r>
          </w:p>
        </w:tc>
        <w:tc>
          <w:tcPr>
            <w:tcW w:w="518" w:type="dxa"/>
            <w:noWrap/>
            <w:hideMark/>
          </w:tcPr>
          <w:p w14:paraId="50EA76E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12,5</w:t>
            </w:r>
          </w:p>
        </w:tc>
        <w:tc>
          <w:tcPr>
            <w:tcW w:w="439" w:type="dxa"/>
            <w:noWrap/>
            <w:hideMark/>
          </w:tcPr>
          <w:p w14:paraId="4DDF5521"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4,2</w:t>
            </w:r>
          </w:p>
        </w:tc>
        <w:tc>
          <w:tcPr>
            <w:tcW w:w="439" w:type="dxa"/>
            <w:noWrap/>
            <w:hideMark/>
          </w:tcPr>
          <w:p w14:paraId="0BD1A01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3F768A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91,7</w:t>
            </w:r>
          </w:p>
        </w:tc>
        <w:tc>
          <w:tcPr>
            <w:tcW w:w="519" w:type="dxa"/>
            <w:noWrap/>
            <w:hideMark/>
          </w:tcPr>
          <w:p w14:paraId="457771E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8,3</w:t>
            </w:r>
          </w:p>
        </w:tc>
        <w:tc>
          <w:tcPr>
            <w:tcW w:w="518" w:type="dxa"/>
            <w:noWrap/>
            <w:hideMark/>
          </w:tcPr>
          <w:p w14:paraId="1259F946"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73,6</w:t>
            </w:r>
          </w:p>
        </w:tc>
        <w:tc>
          <w:tcPr>
            <w:tcW w:w="518" w:type="dxa"/>
            <w:noWrap/>
            <w:hideMark/>
          </w:tcPr>
          <w:p w14:paraId="20BCAF0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11,1</w:t>
            </w:r>
          </w:p>
        </w:tc>
        <w:tc>
          <w:tcPr>
            <w:tcW w:w="518" w:type="dxa"/>
            <w:noWrap/>
            <w:hideMark/>
          </w:tcPr>
          <w:p w14:paraId="0194372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15,3</w:t>
            </w:r>
          </w:p>
        </w:tc>
        <w:tc>
          <w:tcPr>
            <w:tcW w:w="442" w:type="dxa"/>
            <w:noWrap/>
            <w:hideMark/>
          </w:tcPr>
          <w:p w14:paraId="2E158EB1"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C0FF1E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93,1</w:t>
            </w:r>
          </w:p>
        </w:tc>
        <w:tc>
          <w:tcPr>
            <w:tcW w:w="440" w:type="dxa"/>
            <w:noWrap/>
            <w:hideMark/>
          </w:tcPr>
          <w:p w14:paraId="5ABEC79F"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6,9</w:t>
            </w:r>
          </w:p>
        </w:tc>
      </w:tr>
      <w:tr w:rsidR="00F141B6" w:rsidRPr="00F141B6" w14:paraId="068D93D6" w14:textId="77777777" w:rsidTr="00167D30">
        <w:trPr>
          <w:gridAfter w:val="1"/>
          <w:cnfStyle w:val="000000100000" w:firstRow="0" w:lastRow="0" w:firstColumn="0" w:lastColumn="0" w:oddVBand="0" w:evenVBand="0" w:oddHBand="1" w:evenHBand="0" w:firstRowFirstColumn="0" w:firstRowLastColumn="0" w:lastRowFirstColumn="0" w:lastRowLastColumn="0"/>
          <w:wAfter w:w="6" w:type="dxa"/>
          <w:trHeight w:val="272"/>
        </w:trPr>
        <w:tc>
          <w:tcPr>
            <w:cnfStyle w:val="001000000000" w:firstRow="0" w:lastRow="0" w:firstColumn="1" w:lastColumn="0" w:oddVBand="0" w:evenVBand="0" w:oddHBand="0" w:evenHBand="0" w:firstRowFirstColumn="0" w:firstRowLastColumn="0" w:lastRowFirstColumn="0" w:lastRowLastColumn="0"/>
            <w:tcW w:w="1201" w:type="dxa"/>
            <w:hideMark/>
          </w:tcPr>
          <w:p w14:paraId="7DAFCCEC"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Electricité</w:t>
            </w:r>
          </w:p>
        </w:tc>
        <w:tc>
          <w:tcPr>
            <w:tcW w:w="600" w:type="dxa"/>
            <w:noWrap/>
            <w:hideMark/>
          </w:tcPr>
          <w:p w14:paraId="5C55713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54E64CE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22225ED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88,2</w:t>
            </w:r>
          </w:p>
        </w:tc>
        <w:tc>
          <w:tcPr>
            <w:tcW w:w="517" w:type="dxa"/>
            <w:gridSpan w:val="2"/>
            <w:noWrap/>
            <w:hideMark/>
          </w:tcPr>
          <w:p w14:paraId="1B9E2FA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11,8</w:t>
            </w:r>
          </w:p>
        </w:tc>
        <w:tc>
          <w:tcPr>
            <w:tcW w:w="518" w:type="dxa"/>
            <w:noWrap/>
            <w:hideMark/>
          </w:tcPr>
          <w:p w14:paraId="1E97250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27749E6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3FEE21AC"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2D8EA32B"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541680BC"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7E559D83"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3588960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53F0C364"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5684B14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88,2</w:t>
            </w:r>
          </w:p>
        </w:tc>
        <w:tc>
          <w:tcPr>
            <w:tcW w:w="518" w:type="dxa"/>
            <w:noWrap/>
            <w:hideMark/>
          </w:tcPr>
          <w:p w14:paraId="3B92352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30F029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11,8</w:t>
            </w:r>
          </w:p>
        </w:tc>
        <w:tc>
          <w:tcPr>
            <w:tcW w:w="442" w:type="dxa"/>
            <w:noWrap/>
            <w:hideMark/>
          </w:tcPr>
          <w:p w14:paraId="21E47098"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53C0412C"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1191198B"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167D30" w:rsidRPr="00F141B6" w14:paraId="083B11F9" w14:textId="77777777" w:rsidTr="00167D30">
        <w:trPr>
          <w:gridAfter w:val="1"/>
          <w:wAfter w:w="6" w:type="dxa"/>
          <w:trHeight w:val="289"/>
        </w:trPr>
        <w:tc>
          <w:tcPr>
            <w:cnfStyle w:val="001000000000" w:firstRow="0" w:lastRow="0" w:firstColumn="1" w:lastColumn="0" w:oddVBand="0" w:evenVBand="0" w:oddHBand="0" w:evenHBand="0" w:firstRowFirstColumn="0" w:firstRowLastColumn="0" w:lastRowFirstColumn="0" w:lastRowLastColumn="0"/>
            <w:tcW w:w="1201" w:type="dxa"/>
            <w:hideMark/>
          </w:tcPr>
          <w:p w14:paraId="712AFE07" w14:textId="77777777" w:rsidR="00F141B6" w:rsidRDefault="00632FDD" w:rsidP="00632FDD">
            <w:pPr>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Electro</w:t>
            </w:r>
          </w:p>
          <w:p w14:paraId="006D1DE9" w14:textId="196051A0" w:rsidR="00632FDD" w:rsidRPr="00632FDD" w:rsidRDefault="00632FDD" w:rsidP="00632FDD">
            <w:pPr>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mécanique</w:t>
            </w:r>
          </w:p>
        </w:tc>
        <w:tc>
          <w:tcPr>
            <w:tcW w:w="600" w:type="dxa"/>
            <w:noWrap/>
            <w:hideMark/>
          </w:tcPr>
          <w:p w14:paraId="75212AB7"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14709BBB"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3F130D81"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7" w:type="dxa"/>
            <w:gridSpan w:val="2"/>
            <w:noWrap/>
            <w:hideMark/>
          </w:tcPr>
          <w:p w14:paraId="58F9ED05"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706CCE2"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2AEEBB71"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2399A084"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57AF9FD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07943502"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5BC233C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4449B0B6"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5A0D1846"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43690D52"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3030DF1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5DEBB9E4"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42" w:type="dxa"/>
            <w:noWrap/>
            <w:hideMark/>
          </w:tcPr>
          <w:p w14:paraId="37474AA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4508A97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7858F850"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F141B6" w:rsidRPr="00F141B6" w14:paraId="4B9D93DB" w14:textId="77777777" w:rsidTr="00167D30">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1201" w:type="dxa"/>
            <w:hideMark/>
          </w:tcPr>
          <w:p w14:paraId="5D2D2924"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Embouche</w:t>
            </w:r>
          </w:p>
        </w:tc>
        <w:tc>
          <w:tcPr>
            <w:tcW w:w="600" w:type="dxa"/>
            <w:noWrap/>
            <w:hideMark/>
          </w:tcPr>
          <w:p w14:paraId="28901FF3"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92,3</w:t>
            </w:r>
          </w:p>
        </w:tc>
        <w:tc>
          <w:tcPr>
            <w:tcW w:w="451" w:type="dxa"/>
            <w:noWrap/>
            <w:hideMark/>
          </w:tcPr>
          <w:p w14:paraId="3C2666E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7,7</w:t>
            </w:r>
          </w:p>
        </w:tc>
        <w:tc>
          <w:tcPr>
            <w:tcW w:w="600" w:type="dxa"/>
            <w:noWrap/>
            <w:hideMark/>
          </w:tcPr>
          <w:p w14:paraId="2846532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84,6</w:t>
            </w:r>
          </w:p>
        </w:tc>
        <w:tc>
          <w:tcPr>
            <w:tcW w:w="517" w:type="dxa"/>
            <w:gridSpan w:val="2"/>
            <w:noWrap/>
            <w:hideMark/>
          </w:tcPr>
          <w:p w14:paraId="2CF1EC72"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15,4</w:t>
            </w:r>
          </w:p>
        </w:tc>
        <w:tc>
          <w:tcPr>
            <w:tcW w:w="518" w:type="dxa"/>
            <w:noWrap/>
            <w:hideMark/>
          </w:tcPr>
          <w:p w14:paraId="580897F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5CBBEF85"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30E0B203"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92,3</w:t>
            </w:r>
          </w:p>
        </w:tc>
        <w:tc>
          <w:tcPr>
            <w:tcW w:w="518" w:type="dxa"/>
            <w:noWrap/>
            <w:hideMark/>
          </w:tcPr>
          <w:p w14:paraId="3719D7C2"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7,7</w:t>
            </w:r>
          </w:p>
        </w:tc>
        <w:tc>
          <w:tcPr>
            <w:tcW w:w="439" w:type="dxa"/>
            <w:noWrap/>
            <w:hideMark/>
          </w:tcPr>
          <w:p w14:paraId="75770FE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73AB113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4C0A9F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6E458F72"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7D9CE805"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76,9</w:t>
            </w:r>
          </w:p>
        </w:tc>
        <w:tc>
          <w:tcPr>
            <w:tcW w:w="518" w:type="dxa"/>
            <w:noWrap/>
            <w:hideMark/>
          </w:tcPr>
          <w:p w14:paraId="077DFF55"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15,4</w:t>
            </w:r>
          </w:p>
        </w:tc>
        <w:tc>
          <w:tcPr>
            <w:tcW w:w="518" w:type="dxa"/>
            <w:noWrap/>
            <w:hideMark/>
          </w:tcPr>
          <w:p w14:paraId="07B90892"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7,7</w:t>
            </w:r>
          </w:p>
        </w:tc>
        <w:tc>
          <w:tcPr>
            <w:tcW w:w="442" w:type="dxa"/>
            <w:noWrap/>
            <w:hideMark/>
          </w:tcPr>
          <w:p w14:paraId="608A6E5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39B85E1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70FD972D"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167D30" w:rsidRPr="00F141B6" w14:paraId="62376552" w14:textId="77777777" w:rsidTr="00167D30">
        <w:trPr>
          <w:gridAfter w:val="1"/>
          <w:wAfter w:w="6" w:type="dxa"/>
          <w:trHeight w:val="427"/>
        </w:trPr>
        <w:tc>
          <w:tcPr>
            <w:cnfStyle w:val="001000000000" w:firstRow="0" w:lastRow="0" w:firstColumn="1" w:lastColumn="0" w:oddVBand="0" w:evenVBand="0" w:oddHBand="0" w:evenHBand="0" w:firstRowFirstColumn="0" w:firstRowLastColumn="0" w:lastRowFirstColumn="0" w:lastRowLastColumn="0"/>
            <w:tcW w:w="1201" w:type="dxa"/>
            <w:hideMark/>
          </w:tcPr>
          <w:p w14:paraId="773E11CC"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Fabrication de matériels agricoles</w:t>
            </w:r>
          </w:p>
        </w:tc>
        <w:tc>
          <w:tcPr>
            <w:tcW w:w="600" w:type="dxa"/>
            <w:noWrap/>
            <w:hideMark/>
          </w:tcPr>
          <w:p w14:paraId="233DA5C3"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noWrap/>
            <w:hideMark/>
          </w:tcPr>
          <w:p w14:paraId="0F0CFDF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noWrap/>
            <w:hideMark/>
          </w:tcPr>
          <w:p w14:paraId="007885B7"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517" w:type="dxa"/>
            <w:gridSpan w:val="2"/>
            <w:noWrap/>
            <w:hideMark/>
          </w:tcPr>
          <w:p w14:paraId="2AAE76CD"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50</w:t>
            </w:r>
          </w:p>
        </w:tc>
        <w:tc>
          <w:tcPr>
            <w:tcW w:w="518" w:type="dxa"/>
            <w:noWrap/>
            <w:hideMark/>
          </w:tcPr>
          <w:p w14:paraId="02106E9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noWrap/>
            <w:hideMark/>
          </w:tcPr>
          <w:p w14:paraId="4B6F6D36"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CBD845B"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5D8B4DAE"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442FF602"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noWrap/>
            <w:hideMark/>
          </w:tcPr>
          <w:p w14:paraId="7EFD96D8"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6190E0C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noWrap/>
            <w:hideMark/>
          </w:tcPr>
          <w:p w14:paraId="0E0C9D32"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4F74BA7"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noWrap/>
            <w:hideMark/>
          </w:tcPr>
          <w:p w14:paraId="6E1DF9E4"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0F0890D3"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42" w:type="dxa"/>
            <w:noWrap/>
            <w:hideMark/>
          </w:tcPr>
          <w:p w14:paraId="56A89ED5"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noWrap/>
            <w:hideMark/>
          </w:tcPr>
          <w:p w14:paraId="1DE2235A"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noWrap/>
            <w:hideMark/>
          </w:tcPr>
          <w:p w14:paraId="07730299" w14:textId="77777777" w:rsidR="00632FDD" w:rsidRPr="00632FDD" w:rsidRDefault="00632FDD" w:rsidP="00632FD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r w:rsidR="00F141B6" w:rsidRPr="00F141B6" w14:paraId="69590482" w14:textId="77777777" w:rsidTr="00167D30">
        <w:trPr>
          <w:gridAfter w:val="1"/>
          <w:cnfStyle w:val="000000100000" w:firstRow="0" w:lastRow="0" w:firstColumn="0" w:lastColumn="0" w:oddVBand="0" w:evenVBand="0" w:oddHBand="1" w:evenHBand="0" w:firstRowFirstColumn="0" w:firstRowLastColumn="0" w:lastRowFirstColumn="0" w:lastRowLastColumn="0"/>
          <w:wAfter w:w="6" w:type="dxa"/>
          <w:trHeight w:val="280"/>
        </w:trPr>
        <w:tc>
          <w:tcPr>
            <w:cnfStyle w:val="001000000000" w:firstRow="0" w:lastRow="0" w:firstColumn="1" w:lastColumn="0" w:oddVBand="0" w:evenVBand="0" w:oddHBand="0" w:evenHBand="0" w:firstRowFirstColumn="0" w:firstRowLastColumn="0" w:lastRowFirstColumn="0" w:lastRowLastColumn="0"/>
            <w:tcW w:w="1201" w:type="dxa"/>
            <w:tcBorders>
              <w:bottom w:val="single" w:sz="12" w:space="0" w:color="9CC2E5" w:themeColor="accent1" w:themeTint="99"/>
            </w:tcBorders>
            <w:hideMark/>
          </w:tcPr>
          <w:p w14:paraId="0236EE68" w14:textId="77777777" w:rsidR="00632FDD" w:rsidRPr="00632FDD" w:rsidRDefault="00632FDD" w:rsidP="00632FDD">
            <w:pPr>
              <w:rPr>
                <w:rFonts w:ascii="Times New Roman" w:eastAsia="Times New Roman" w:hAnsi="Times New Roman" w:cs="Times New Roman"/>
                <w:b w:val="0"/>
                <w:bCs w:val="0"/>
                <w:color w:val="000000"/>
                <w:sz w:val="14"/>
                <w:szCs w:val="14"/>
                <w:lang w:eastAsia="fr-FR"/>
              </w:rPr>
            </w:pPr>
            <w:r w:rsidRPr="00632FDD">
              <w:rPr>
                <w:rFonts w:ascii="Times New Roman" w:eastAsia="Times New Roman" w:hAnsi="Times New Roman" w:cs="Times New Roman"/>
                <w:b w:val="0"/>
                <w:bCs w:val="0"/>
                <w:color w:val="000000"/>
                <w:sz w:val="14"/>
                <w:szCs w:val="14"/>
                <w:lang w:eastAsia="fr-FR"/>
              </w:rPr>
              <w:t>Froid climatisation</w:t>
            </w:r>
          </w:p>
        </w:tc>
        <w:tc>
          <w:tcPr>
            <w:tcW w:w="600" w:type="dxa"/>
            <w:tcBorders>
              <w:bottom w:val="single" w:sz="12" w:space="0" w:color="9CC2E5" w:themeColor="accent1" w:themeTint="99"/>
            </w:tcBorders>
            <w:noWrap/>
            <w:hideMark/>
          </w:tcPr>
          <w:p w14:paraId="1064C9AD"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51" w:type="dxa"/>
            <w:tcBorders>
              <w:bottom w:val="single" w:sz="12" w:space="0" w:color="9CC2E5" w:themeColor="accent1" w:themeTint="99"/>
            </w:tcBorders>
            <w:noWrap/>
            <w:hideMark/>
          </w:tcPr>
          <w:p w14:paraId="0599A6A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600" w:type="dxa"/>
            <w:tcBorders>
              <w:bottom w:val="single" w:sz="12" w:space="0" w:color="9CC2E5" w:themeColor="accent1" w:themeTint="99"/>
            </w:tcBorders>
            <w:noWrap/>
            <w:hideMark/>
          </w:tcPr>
          <w:p w14:paraId="729C077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7" w:type="dxa"/>
            <w:gridSpan w:val="2"/>
            <w:tcBorders>
              <w:bottom w:val="single" w:sz="12" w:space="0" w:color="9CC2E5" w:themeColor="accent1" w:themeTint="99"/>
            </w:tcBorders>
            <w:noWrap/>
            <w:hideMark/>
          </w:tcPr>
          <w:p w14:paraId="66D88C5E"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tcBorders>
              <w:bottom w:val="single" w:sz="12" w:space="0" w:color="9CC2E5" w:themeColor="accent1" w:themeTint="99"/>
            </w:tcBorders>
            <w:noWrap/>
            <w:hideMark/>
          </w:tcPr>
          <w:p w14:paraId="1C8DEE75"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39" w:type="dxa"/>
            <w:gridSpan w:val="2"/>
            <w:tcBorders>
              <w:bottom w:val="single" w:sz="12" w:space="0" w:color="9CC2E5" w:themeColor="accent1" w:themeTint="99"/>
            </w:tcBorders>
            <w:noWrap/>
            <w:hideMark/>
          </w:tcPr>
          <w:p w14:paraId="0C01BF18"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tcBorders>
              <w:bottom w:val="single" w:sz="12" w:space="0" w:color="9CC2E5" w:themeColor="accent1" w:themeTint="99"/>
            </w:tcBorders>
            <w:noWrap/>
            <w:hideMark/>
          </w:tcPr>
          <w:p w14:paraId="3A0CC53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tcBorders>
              <w:bottom w:val="single" w:sz="12" w:space="0" w:color="9CC2E5" w:themeColor="accent1" w:themeTint="99"/>
            </w:tcBorders>
            <w:noWrap/>
            <w:hideMark/>
          </w:tcPr>
          <w:p w14:paraId="16F6FCD1"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tcBorders>
              <w:bottom w:val="single" w:sz="12" w:space="0" w:color="9CC2E5" w:themeColor="accent1" w:themeTint="99"/>
            </w:tcBorders>
            <w:noWrap/>
            <w:hideMark/>
          </w:tcPr>
          <w:p w14:paraId="1C4DA0FD"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39" w:type="dxa"/>
            <w:tcBorders>
              <w:bottom w:val="single" w:sz="12" w:space="0" w:color="9CC2E5" w:themeColor="accent1" w:themeTint="99"/>
            </w:tcBorders>
            <w:noWrap/>
            <w:hideMark/>
          </w:tcPr>
          <w:p w14:paraId="6925D330"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tcBorders>
              <w:bottom w:val="single" w:sz="12" w:space="0" w:color="9CC2E5" w:themeColor="accent1" w:themeTint="99"/>
            </w:tcBorders>
            <w:noWrap/>
            <w:hideMark/>
          </w:tcPr>
          <w:p w14:paraId="6B23CB00"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9" w:type="dxa"/>
            <w:tcBorders>
              <w:bottom w:val="single" w:sz="12" w:space="0" w:color="9CC2E5" w:themeColor="accent1" w:themeTint="99"/>
            </w:tcBorders>
            <w:noWrap/>
            <w:hideMark/>
          </w:tcPr>
          <w:p w14:paraId="572FB4C9"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tcBorders>
              <w:bottom w:val="single" w:sz="12" w:space="0" w:color="9CC2E5" w:themeColor="accent1" w:themeTint="99"/>
            </w:tcBorders>
            <w:noWrap/>
            <w:hideMark/>
          </w:tcPr>
          <w:p w14:paraId="5C37718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518" w:type="dxa"/>
            <w:tcBorders>
              <w:bottom w:val="single" w:sz="12" w:space="0" w:color="9CC2E5" w:themeColor="accent1" w:themeTint="99"/>
            </w:tcBorders>
            <w:noWrap/>
            <w:hideMark/>
          </w:tcPr>
          <w:p w14:paraId="560B91E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tcBorders>
              <w:bottom w:val="single" w:sz="12" w:space="0" w:color="9CC2E5" w:themeColor="accent1" w:themeTint="99"/>
            </w:tcBorders>
            <w:noWrap/>
            <w:hideMark/>
          </w:tcPr>
          <w:p w14:paraId="14E90B6F"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442" w:type="dxa"/>
            <w:tcBorders>
              <w:bottom w:val="single" w:sz="12" w:space="0" w:color="9CC2E5" w:themeColor="accent1" w:themeTint="99"/>
            </w:tcBorders>
            <w:noWrap/>
            <w:hideMark/>
          </w:tcPr>
          <w:p w14:paraId="4B6863DC"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c>
          <w:tcPr>
            <w:tcW w:w="518" w:type="dxa"/>
            <w:tcBorders>
              <w:bottom w:val="single" w:sz="12" w:space="0" w:color="9CC2E5" w:themeColor="accent1" w:themeTint="99"/>
            </w:tcBorders>
            <w:noWrap/>
            <w:hideMark/>
          </w:tcPr>
          <w:p w14:paraId="7ECBD426"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100</w:t>
            </w:r>
          </w:p>
        </w:tc>
        <w:tc>
          <w:tcPr>
            <w:tcW w:w="440" w:type="dxa"/>
            <w:tcBorders>
              <w:bottom w:val="single" w:sz="12" w:space="0" w:color="9CC2E5" w:themeColor="accent1" w:themeTint="99"/>
            </w:tcBorders>
            <w:noWrap/>
            <w:hideMark/>
          </w:tcPr>
          <w:p w14:paraId="6C969EDA" w14:textId="77777777" w:rsidR="00632FDD" w:rsidRPr="00632FDD" w:rsidRDefault="00632FDD" w:rsidP="00632FD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632FDD">
              <w:rPr>
                <w:rFonts w:ascii="Times New Roman" w:eastAsia="Times New Roman" w:hAnsi="Times New Roman" w:cs="Times New Roman"/>
                <w:color w:val="000000"/>
                <w:sz w:val="14"/>
                <w:szCs w:val="14"/>
                <w:lang w:eastAsia="fr-FR"/>
              </w:rPr>
              <w:t>0</w:t>
            </w:r>
          </w:p>
        </w:tc>
      </w:tr>
    </w:tbl>
    <w:p w14:paraId="50034362" w14:textId="0E0D22D6" w:rsidR="00167D30" w:rsidRDefault="00167D30" w:rsidP="00167D30">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4B30111B" w14:textId="38201798" w:rsidR="00167D30" w:rsidRDefault="00167D30" w:rsidP="00167D30">
      <w:pPr>
        <w:rPr>
          <w:rFonts w:ascii="Times New Roman" w:hAnsi="Times New Roman" w:cs="Times New Roman"/>
          <w:b/>
          <w:i/>
          <w:iCs/>
          <w:sz w:val="18"/>
          <w:szCs w:val="24"/>
        </w:rPr>
      </w:pPr>
      <w:r>
        <w:rPr>
          <w:rFonts w:ascii="Times New Roman" w:hAnsi="Times New Roman" w:cs="Times New Roman"/>
          <w:b/>
          <w:i/>
          <w:iCs/>
          <w:sz w:val="18"/>
          <w:szCs w:val="24"/>
        </w:rPr>
        <w:br w:type="page"/>
      </w:r>
    </w:p>
    <w:p w14:paraId="2248897C" w14:textId="4B1C9A91" w:rsidR="00277D75" w:rsidRPr="00167D30" w:rsidRDefault="00167D30" w:rsidP="00167D30">
      <w:pPr>
        <w:pStyle w:val="Lgende"/>
        <w:keepNext/>
        <w:spacing w:after="0"/>
        <w:rPr>
          <w:sz w:val="22"/>
        </w:rPr>
      </w:pPr>
      <w:bookmarkStart w:id="77" w:name="_Toc60239995"/>
      <w:r w:rsidRPr="00992E49">
        <w:rPr>
          <w:sz w:val="22"/>
        </w:rPr>
        <w:lastRenderedPageBreak/>
        <w:t xml:space="preserve">Tableau </w:t>
      </w:r>
      <w:r w:rsidRPr="00992E49">
        <w:rPr>
          <w:sz w:val="22"/>
        </w:rPr>
        <w:fldChar w:fldCharType="begin"/>
      </w:r>
      <w:r w:rsidRPr="00992E49">
        <w:rPr>
          <w:sz w:val="22"/>
        </w:rPr>
        <w:instrText xml:space="preserve"> SEQ Tableau \* ARABIC </w:instrText>
      </w:r>
      <w:r w:rsidRPr="00992E49">
        <w:rPr>
          <w:sz w:val="22"/>
        </w:rPr>
        <w:fldChar w:fldCharType="separate"/>
      </w:r>
      <w:r w:rsidR="00FB506D">
        <w:rPr>
          <w:noProof/>
          <w:sz w:val="22"/>
        </w:rPr>
        <w:t>27</w:t>
      </w:r>
      <w:r w:rsidRPr="00992E49">
        <w:rPr>
          <w:sz w:val="22"/>
        </w:rPr>
        <w:fldChar w:fldCharType="end"/>
      </w:r>
      <w:r w:rsidRPr="00992E49">
        <w:rPr>
          <w:sz w:val="22"/>
        </w:rPr>
        <w:t xml:space="preserve">: </w:t>
      </w:r>
      <w:r w:rsidRPr="00167D30">
        <w:rPr>
          <w:sz w:val="22"/>
        </w:rPr>
        <w:t xml:space="preserve">caractéristiques de l’état des principaux ateliers </w:t>
      </w:r>
      <w:r>
        <w:rPr>
          <w:sz w:val="22"/>
        </w:rPr>
        <w:t>(</w:t>
      </w:r>
      <w:r w:rsidR="00B24EC7">
        <w:rPr>
          <w:sz w:val="22"/>
        </w:rPr>
        <w:t>4</w:t>
      </w:r>
      <w:r>
        <w:rPr>
          <w:sz w:val="22"/>
        </w:rPr>
        <w:t>/</w:t>
      </w:r>
      <w:r w:rsidR="00B24EC7">
        <w:rPr>
          <w:sz w:val="22"/>
        </w:rPr>
        <w:t>4</w:t>
      </w:r>
      <w:r>
        <w:rPr>
          <w:sz w:val="22"/>
        </w:rPr>
        <w:t>)</w:t>
      </w:r>
      <w:bookmarkEnd w:id="77"/>
    </w:p>
    <w:tbl>
      <w:tblPr>
        <w:tblStyle w:val="TableauGrille2-Accentuation1"/>
        <w:tblW w:w="10092" w:type="dxa"/>
        <w:tblLook w:val="04A0" w:firstRow="1" w:lastRow="0" w:firstColumn="1" w:lastColumn="0" w:noHBand="0" w:noVBand="1"/>
      </w:tblPr>
      <w:tblGrid>
        <w:gridCol w:w="1225"/>
        <w:gridCol w:w="479"/>
        <w:gridCol w:w="440"/>
        <w:gridCol w:w="518"/>
        <w:gridCol w:w="519"/>
        <w:gridCol w:w="479"/>
        <w:gridCol w:w="519"/>
        <w:gridCol w:w="518"/>
        <w:gridCol w:w="518"/>
        <w:gridCol w:w="440"/>
        <w:gridCol w:w="438"/>
        <w:gridCol w:w="518"/>
        <w:gridCol w:w="519"/>
        <w:gridCol w:w="479"/>
        <w:gridCol w:w="518"/>
        <w:gridCol w:w="518"/>
        <w:gridCol w:w="442"/>
        <w:gridCol w:w="479"/>
        <w:gridCol w:w="518"/>
        <w:gridCol w:w="8"/>
      </w:tblGrid>
      <w:tr w:rsidR="00167D30" w:rsidRPr="00167D30" w14:paraId="73C0E51F" w14:textId="77777777" w:rsidTr="00FC6723">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225" w:type="dxa"/>
            <w:vMerge w:val="restart"/>
            <w:tcBorders>
              <w:top w:val="single" w:sz="12" w:space="0" w:color="9CC2E5" w:themeColor="accent1" w:themeTint="99"/>
            </w:tcBorders>
            <w:vAlign w:val="center"/>
            <w:hideMark/>
          </w:tcPr>
          <w:p w14:paraId="220932BB" w14:textId="6999F73D" w:rsidR="00167D30" w:rsidRPr="00FC6723" w:rsidRDefault="00167D30" w:rsidP="00FC6723">
            <w:pPr>
              <w:rPr>
                <w:rFonts w:ascii="Times New Roman" w:eastAsia="Times New Roman" w:hAnsi="Times New Roman" w:cs="Times New Roman"/>
                <w:color w:val="000000"/>
                <w:sz w:val="14"/>
                <w:szCs w:val="14"/>
                <w:lang w:eastAsia="fr-FR"/>
              </w:rPr>
            </w:pPr>
            <w:r w:rsidRPr="00FC6723">
              <w:rPr>
                <w:rFonts w:ascii="Times New Roman" w:eastAsia="Times New Roman" w:hAnsi="Times New Roman" w:cs="Times New Roman"/>
                <w:color w:val="000000"/>
                <w:sz w:val="14"/>
                <w:szCs w:val="14"/>
                <w:lang w:eastAsia="fr-FR"/>
              </w:rPr>
              <w:t>Nom de l’atelier</w:t>
            </w:r>
          </w:p>
        </w:tc>
        <w:tc>
          <w:tcPr>
            <w:tcW w:w="919" w:type="dxa"/>
            <w:gridSpan w:val="2"/>
            <w:tcBorders>
              <w:top w:val="single" w:sz="12" w:space="0" w:color="9CC2E5" w:themeColor="accent1" w:themeTint="99"/>
            </w:tcBorders>
            <w:textDirection w:val="btLr"/>
            <w:hideMark/>
          </w:tcPr>
          <w:p w14:paraId="55EBECED" w14:textId="77777777" w:rsidR="00167D30" w:rsidRPr="00FC6723" w:rsidRDefault="00167D30" w:rsidP="00167D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FC6723">
              <w:rPr>
                <w:rFonts w:ascii="Times New Roman" w:eastAsia="Times New Roman" w:hAnsi="Times New Roman" w:cs="Times New Roman"/>
                <w:color w:val="000000"/>
                <w:sz w:val="14"/>
                <w:szCs w:val="14"/>
                <w:lang w:eastAsia="fr-FR"/>
              </w:rPr>
              <w:t xml:space="preserve">Eclairage </w:t>
            </w:r>
          </w:p>
        </w:tc>
        <w:tc>
          <w:tcPr>
            <w:tcW w:w="1037" w:type="dxa"/>
            <w:gridSpan w:val="2"/>
            <w:tcBorders>
              <w:top w:val="single" w:sz="12" w:space="0" w:color="9CC2E5" w:themeColor="accent1" w:themeTint="99"/>
            </w:tcBorders>
            <w:textDirection w:val="btLr"/>
            <w:hideMark/>
          </w:tcPr>
          <w:p w14:paraId="56ED1464" w14:textId="77777777" w:rsidR="00167D30" w:rsidRPr="00FC6723" w:rsidRDefault="00167D30" w:rsidP="00167D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FC6723">
              <w:rPr>
                <w:rFonts w:ascii="Times New Roman" w:eastAsia="Times New Roman" w:hAnsi="Times New Roman" w:cs="Times New Roman"/>
                <w:color w:val="000000"/>
                <w:sz w:val="14"/>
                <w:szCs w:val="14"/>
                <w:lang w:eastAsia="fr-FR"/>
              </w:rPr>
              <w:t xml:space="preserve">Aération </w:t>
            </w:r>
          </w:p>
        </w:tc>
        <w:tc>
          <w:tcPr>
            <w:tcW w:w="998" w:type="dxa"/>
            <w:gridSpan w:val="2"/>
            <w:tcBorders>
              <w:top w:val="single" w:sz="12" w:space="0" w:color="9CC2E5" w:themeColor="accent1" w:themeTint="99"/>
            </w:tcBorders>
            <w:textDirection w:val="btLr"/>
            <w:hideMark/>
          </w:tcPr>
          <w:p w14:paraId="6034276E" w14:textId="77777777" w:rsidR="00167D30" w:rsidRPr="00FC6723" w:rsidRDefault="00167D30" w:rsidP="00167D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FC6723">
              <w:rPr>
                <w:rFonts w:ascii="Times New Roman" w:eastAsia="Times New Roman" w:hAnsi="Times New Roman" w:cs="Times New Roman"/>
                <w:color w:val="000000"/>
                <w:sz w:val="14"/>
                <w:szCs w:val="14"/>
                <w:lang w:eastAsia="fr-FR"/>
              </w:rPr>
              <w:t xml:space="preserve">Sécurité </w:t>
            </w:r>
          </w:p>
        </w:tc>
        <w:tc>
          <w:tcPr>
            <w:tcW w:w="1914" w:type="dxa"/>
            <w:gridSpan w:val="4"/>
            <w:tcBorders>
              <w:top w:val="single" w:sz="12" w:space="0" w:color="9CC2E5" w:themeColor="accent1" w:themeTint="99"/>
            </w:tcBorders>
            <w:textDirection w:val="btLr"/>
            <w:hideMark/>
          </w:tcPr>
          <w:p w14:paraId="4BD97E67" w14:textId="77777777" w:rsidR="00167D30" w:rsidRPr="00FC6723" w:rsidRDefault="00167D30" w:rsidP="00167D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FC6723">
              <w:rPr>
                <w:rFonts w:ascii="Times New Roman" w:eastAsia="Times New Roman" w:hAnsi="Times New Roman" w:cs="Times New Roman"/>
                <w:color w:val="000000"/>
                <w:sz w:val="14"/>
                <w:szCs w:val="14"/>
                <w:lang w:eastAsia="fr-FR"/>
              </w:rPr>
              <w:t xml:space="preserve">Nature des murs </w:t>
            </w:r>
          </w:p>
        </w:tc>
        <w:tc>
          <w:tcPr>
            <w:tcW w:w="1037" w:type="dxa"/>
            <w:gridSpan w:val="2"/>
            <w:tcBorders>
              <w:top w:val="single" w:sz="12" w:space="0" w:color="9CC2E5" w:themeColor="accent1" w:themeTint="99"/>
            </w:tcBorders>
            <w:textDirection w:val="btLr"/>
            <w:hideMark/>
          </w:tcPr>
          <w:p w14:paraId="71D30E48" w14:textId="77777777" w:rsidR="00167D30" w:rsidRPr="00FC6723" w:rsidRDefault="00167D30" w:rsidP="00167D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FC6723">
              <w:rPr>
                <w:rFonts w:ascii="Times New Roman" w:eastAsia="Times New Roman" w:hAnsi="Times New Roman" w:cs="Times New Roman"/>
                <w:color w:val="000000"/>
                <w:sz w:val="14"/>
                <w:szCs w:val="14"/>
                <w:lang w:eastAsia="fr-FR"/>
              </w:rPr>
              <w:t xml:space="preserve">Etat des murs </w:t>
            </w:r>
          </w:p>
        </w:tc>
        <w:tc>
          <w:tcPr>
            <w:tcW w:w="1957" w:type="dxa"/>
            <w:gridSpan w:val="4"/>
            <w:tcBorders>
              <w:top w:val="single" w:sz="12" w:space="0" w:color="9CC2E5" w:themeColor="accent1" w:themeTint="99"/>
            </w:tcBorders>
            <w:textDirection w:val="btLr"/>
            <w:hideMark/>
          </w:tcPr>
          <w:p w14:paraId="48D7CA54" w14:textId="77777777" w:rsidR="00167D30" w:rsidRPr="00FC6723" w:rsidRDefault="00167D30" w:rsidP="00167D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FC6723">
              <w:rPr>
                <w:rFonts w:ascii="Times New Roman" w:eastAsia="Times New Roman" w:hAnsi="Times New Roman" w:cs="Times New Roman"/>
                <w:color w:val="000000"/>
                <w:sz w:val="14"/>
                <w:szCs w:val="14"/>
                <w:lang w:eastAsia="fr-FR"/>
              </w:rPr>
              <w:t xml:space="preserve">Revêtement du sol </w:t>
            </w:r>
          </w:p>
        </w:tc>
        <w:tc>
          <w:tcPr>
            <w:tcW w:w="1005" w:type="dxa"/>
            <w:gridSpan w:val="3"/>
            <w:tcBorders>
              <w:top w:val="single" w:sz="12" w:space="0" w:color="9CC2E5" w:themeColor="accent1" w:themeTint="99"/>
            </w:tcBorders>
            <w:textDirection w:val="btLr"/>
            <w:hideMark/>
          </w:tcPr>
          <w:p w14:paraId="1979E131" w14:textId="77777777" w:rsidR="00167D30" w:rsidRPr="00FC6723" w:rsidRDefault="00167D30" w:rsidP="00167D3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FC6723">
              <w:rPr>
                <w:rFonts w:ascii="Times New Roman" w:eastAsia="Times New Roman" w:hAnsi="Times New Roman" w:cs="Times New Roman"/>
                <w:color w:val="000000"/>
                <w:sz w:val="14"/>
                <w:szCs w:val="14"/>
                <w:lang w:eastAsia="fr-FR"/>
              </w:rPr>
              <w:t xml:space="preserve">Etat du sol </w:t>
            </w:r>
          </w:p>
        </w:tc>
      </w:tr>
      <w:tr w:rsidR="00437BFF" w:rsidRPr="00167D30" w14:paraId="44539FCD" w14:textId="77777777" w:rsidTr="00437BFF">
        <w:trPr>
          <w:gridAfter w:val="1"/>
          <w:cnfStyle w:val="000000100000" w:firstRow="0" w:lastRow="0" w:firstColumn="0" w:lastColumn="0" w:oddVBand="0" w:evenVBand="0" w:oddHBand="1" w:evenHBand="0" w:firstRowFirstColumn="0" w:firstRowLastColumn="0" w:lastRowFirstColumn="0" w:lastRowLastColumn="0"/>
          <w:wAfter w:w="8" w:type="dxa"/>
          <w:trHeight w:val="815"/>
        </w:trPr>
        <w:tc>
          <w:tcPr>
            <w:cnfStyle w:val="001000000000" w:firstRow="0" w:lastRow="0" w:firstColumn="1" w:lastColumn="0" w:oddVBand="0" w:evenVBand="0" w:oddHBand="0" w:evenHBand="0" w:firstRowFirstColumn="0" w:firstRowLastColumn="0" w:lastRowFirstColumn="0" w:lastRowLastColumn="0"/>
            <w:tcW w:w="1225" w:type="dxa"/>
            <w:vMerge/>
            <w:hideMark/>
          </w:tcPr>
          <w:p w14:paraId="4A22CBAD" w14:textId="77777777" w:rsidR="00167D30" w:rsidRPr="00FC6723" w:rsidRDefault="00167D30" w:rsidP="00167D30">
            <w:pPr>
              <w:rPr>
                <w:rFonts w:ascii="Times New Roman" w:eastAsia="Times New Roman" w:hAnsi="Times New Roman" w:cs="Times New Roman"/>
                <w:color w:val="000000"/>
                <w:sz w:val="14"/>
                <w:szCs w:val="14"/>
                <w:lang w:eastAsia="fr-FR"/>
              </w:rPr>
            </w:pPr>
          </w:p>
        </w:tc>
        <w:tc>
          <w:tcPr>
            <w:tcW w:w="479" w:type="dxa"/>
            <w:textDirection w:val="btLr"/>
            <w:hideMark/>
          </w:tcPr>
          <w:p w14:paraId="33EC779A"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Bon</w:t>
            </w:r>
          </w:p>
        </w:tc>
        <w:tc>
          <w:tcPr>
            <w:tcW w:w="440" w:type="dxa"/>
            <w:textDirection w:val="btLr"/>
            <w:hideMark/>
          </w:tcPr>
          <w:p w14:paraId="11B51AED"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Mauvais</w:t>
            </w:r>
          </w:p>
        </w:tc>
        <w:tc>
          <w:tcPr>
            <w:tcW w:w="518" w:type="dxa"/>
            <w:textDirection w:val="btLr"/>
            <w:hideMark/>
          </w:tcPr>
          <w:p w14:paraId="6BD6B09D"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Naturelle</w:t>
            </w:r>
          </w:p>
        </w:tc>
        <w:tc>
          <w:tcPr>
            <w:tcW w:w="519" w:type="dxa"/>
            <w:textDirection w:val="btLr"/>
            <w:hideMark/>
          </w:tcPr>
          <w:p w14:paraId="264271EB"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Conditionnée</w:t>
            </w:r>
          </w:p>
        </w:tc>
        <w:tc>
          <w:tcPr>
            <w:tcW w:w="479" w:type="dxa"/>
            <w:textDirection w:val="btLr"/>
            <w:hideMark/>
          </w:tcPr>
          <w:p w14:paraId="5E191A03"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Bon</w:t>
            </w:r>
          </w:p>
        </w:tc>
        <w:tc>
          <w:tcPr>
            <w:tcW w:w="519" w:type="dxa"/>
            <w:textDirection w:val="btLr"/>
            <w:hideMark/>
          </w:tcPr>
          <w:p w14:paraId="0407D689"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Mauvais</w:t>
            </w:r>
          </w:p>
        </w:tc>
        <w:tc>
          <w:tcPr>
            <w:tcW w:w="518" w:type="dxa"/>
            <w:textDirection w:val="btLr"/>
            <w:hideMark/>
          </w:tcPr>
          <w:p w14:paraId="3BBDF965"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en dur</w:t>
            </w:r>
          </w:p>
        </w:tc>
        <w:tc>
          <w:tcPr>
            <w:tcW w:w="518" w:type="dxa"/>
            <w:textDirection w:val="btLr"/>
            <w:hideMark/>
          </w:tcPr>
          <w:p w14:paraId="0215774E"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Semi-dur</w:t>
            </w:r>
          </w:p>
        </w:tc>
        <w:tc>
          <w:tcPr>
            <w:tcW w:w="440" w:type="dxa"/>
            <w:textDirection w:val="btLr"/>
            <w:hideMark/>
          </w:tcPr>
          <w:p w14:paraId="0C8E9620"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Banco</w:t>
            </w:r>
          </w:p>
        </w:tc>
        <w:tc>
          <w:tcPr>
            <w:tcW w:w="438" w:type="dxa"/>
            <w:textDirection w:val="btLr"/>
            <w:hideMark/>
          </w:tcPr>
          <w:p w14:paraId="5521F23D"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Tôle</w:t>
            </w:r>
          </w:p>
        </w:tc>
        <w:tc>
          <w:tcPr>
            <w:tcW w:w="518" w:type="dxa"/>
            <w:textDirection w:val="btLr"/>
            <w:hideMark/>
          </w:tcPr>
          <w:p w14:paraId="1256E9DE"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Bon</w:t>
            </w:r>
          </w:p>
        </w:tc>
        <w:tc>
          <w:tcPr>
            <w:tcW w:w="519" w:type="dxa"/>
            <w:textDirection w:val="btLr"/>
            <w:hideMark/>
          </w:tcPr>
          <w:p w14:paraId="2B569A6E"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Mauvais</w:t>
            </w:r>
          </w:p>
        </w:tc>
        <w:tc>
          <w:tcPr>
            <w:tcW w:w="479" w:type="dxa"/>
            <w:textDirection w:val="btLr"/>
            <w:hideMark/>
          </w:tcPr>
          <w:p w14:paraId="346F2AF4"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Béton</w:t>
            </w:r>
          </w:p>
        </w:tc>
        <w:tc>
          <w:tcPr>
            <w:tcW w:w="518" w:type="dxa"/>
            <w:textDirection w:val="btLr"/>
            <w:hideMark/>
          </w:tcPr>
          <w:p w14:paraId="27CFA6F0"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Terre battue</w:t>
            </w:r>
          </w:p>
        </w:tc>
        <w:tc>
          <w:tcPr>
            <w:tcW w:w="518" w:type="dxa"/>
            <w:textDirection w:val="btLr"/>
            <w:hideMark/>
          </w:tcPr>
          <w:p w14:paraId="644405EC"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Carrelage</w:t>
            </w:r>
          </w:p>
        </w:tc>
        <w:tc>
          <w:tcPr>
            <w:tcW w:w="442" w:type="dxa"/>
            <w:textDirection w:val="btLr"/>
            <w:hideMark/>
          </w:tcPr>
          <w:p w14:paraId="20A42C8B"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Autres</w:t>
            </w:r>
          </w:p>
        </w:tc>
        <w:tc>
          <w:tcPr>
            <w:tcW w:w="479" w:type="dxa"/>
            <w:textDirection w:val="btLr"/>
            <w:hideMark/>
          </w:tcPr>
          <w:p w14:paraId="554D82FF"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Bon</w:t>
            </w:r>
          </w:p>
        </w:tc>
        <w:tc>
          <w:tcPr>
            <w:tcW w:w="518" w:type="dxa"/>
            <w:textDirection w:val="btLr"/>
            <w:hideMark/>
          </w:tcPr>
          <w:p w14:paraId="19A75AD0" w14:textId="77777777" w:rsidR="00167D30" w:rsidRPr="00FC6723" w:rsidRDefault="00167D30" w:rsidP="00167D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fr-FR"/>
              </w:rPr>
            </w:pPr>
            <w:r w:rsidRPr="00FC6723">
              <w:rPr>
                <w:rFonts w:ascii="Times New Roman" w:eastAsia="Times New Roman" w:hAnsi="Times New Roman" w:cs="Times New Roman"/>
                <w:b/>
                <w:bCs/>
                <w:color w:val="000000"/>
                <w:sz w:val="14"/>
                <w:szCs w:val="14"/>
                <w:lang w:eastAsia="fr-FR"/>
              </w:rPr>
              <w:t>Mauvais</w:t>
            </w:r>
          </w:p>
        </w:tc>
      </w:tr>
      <w:tr w:rsidR="00167D30" w:rsidRPr="00167D30" w14:paraId="7090BB08" w14:textId="77777777" w:rsidTr="00437BFF">
        <w:trPr>
          <w:gridAfter w:val="1"/>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572644D4"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Maçonnerie</w:t>
            </w:r>
          </w:p>
        </w:tc>
        <w:tc>
          <w:tcPr>
            <w:tcW w:w="479" w:type="dxa"/>
            <w:noWrap/>
            <w:hideMark/>
          </w:tcPr>
          <w:p w14:paraId="722B4C2F"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67</w:t>
            </w:r>
          </w:p>
        </w:tc>
        <w:tc>
          <w:tcPr>
            <w:tcW w:w="440" w:type="dxa"/>
            <w:noWrap/>
            <w:hideMark/>
          </w:tcPr>
          <w:p w14:paraId="021698BF"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w:t>
            </w:r>
          </w:p>
        </w:tc>
        <w:tc>
          <w:tcPr>
            <w:tcW w:w="518" w:type="dxa"/>
            <w:noWrap/>
            <w:hideMark/>
          </w:tcPr>
          <w:p w14:paraId="37EE79A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52BCEFB4"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3544B18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275C0394"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00215B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66,7</w:t>
            </w:r>
          </w:p>
        </w:tc>
        <w:tc>
          <w:tcPr>
            <w:tcW w:w="518" w:type="dxa"/>
            <w:noWrap/>
            <w:hideMark/>
          </w:tcPr>
          <w:p w14:paraId="3B06E15F"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33,3</w:t>
            </w:r>
          </w:p>
        </w:tc>
        <w:tc>
          <w:tcPr>
            <w:tcW w:w="440" w:type="dxa"/>
            <w:noWrap/>
            <w:hideMark/>
          </w:tcPr>
          <w:p w14:paraId="1200CA96"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4368A480"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207B8B5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66,7</w:t>
            </w:r>
          </w:p>
        </w:tc>
        <w:tc>
          <w:tcPr>
            <w:tcW w:w="519" w:type="dxa"/>
            <w:noWrap/>
            <w:hideMark/>
          </w:tcPr>
          <w:p w14:paraId="3E9D04A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33,3</w:t>
            </w:r>
          </w:p>
        </w:tc>
        <w:tc>
          <w:tcPr>
            <w:tcW w:w="479" w:type="dxa"/>
            <w:noWrap/>
            <w:hideMark/>
          </w:tcPr>
          <w:p w14:paraId="28C7A30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0DC52346"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5EE6F9F6"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noWrap/>
            <w:hideMark/>
          </w:tcPr>
          <w:p w14:paraId="5E1041C9"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30B899A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34EC8400"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000609E1" w14:textId="77777777" w:rsidTr="00437BFF">
        <w:trPr>
          <w:gridAfter w:val="1"/>
          <w:cnfStyle w:val="000000100000" w:firstRow="0" w:lastRow="0" w:firstColumn="0" w:lastColumn="0" w:oddVBand="0" w:evenVBand="0" w:oddHBand="1" w:evenHBand="0" w:firstRowFirstColumn="0" w:firstRowLastColumn="0" w:lastRowFirstColumn="0" w:lastRowLastColumn="0"/>
          <w:wAfter w:w="8" w:type="dxa"/>
          <w:trHeight w:val="332"/>
        </w:trPr>
        <w:tc>
          <w:tcPr>
            <w:cnfStyle w:val="001000000000" w:firstRow="0" w:lastRow="0" w:firstColumn="1" w:lastColumn="0" w:oddVBand="0" w:evenVBand="0" w:oddHBand="0" w:evenHBand="0" w:firstRowFirstColumn="0" w:firstRowLastColumn="0" w:lastRowFirstColumn="0" w:lastRowLastColumn="0"/>
            <w:tcW w:w="1225" w:type="dxa"/>
            <w:hideMark/>
          </w:tcPr>
          <w:p w14:paraId="7B64033C"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Maintenance groupe électrogène</w:t>
            </w:r>
          </w:p>
        </w:tc>
        <w:tc>
          <w:tcPr>
            <w:tcW w:w="479" w:type="dxa"/>
            <w:noWrap/>
            <w:hideMark/>
          </w:tcPr>
          <w:p w14:paraId="46DD133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2A3675D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0653FC5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50</w:t>
            </w:r>
          </w:p>
        </w:tc>
        <w:tc>
          <w:tcPr>
            <w:tcW w:w="519" w:type="dxa"/>
            <w:noWrap/>
            <w:hideMark/>
          </w:tcPr>
          <w:p w14:paraId="5F05899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50</w:t>
            </w:r>
          </w:p>
        </w:tc>
        <w:tc>
          <w:tcPr>
            <w:tcW w:w="479" w:type="dxa"/>
            <w:noWrap/>
            <w:hideMark/>
          </w:tcPr>
          <w:p w14:paraId="727D930B"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567EF79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5FEE5485"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50</w:t>
            </w:r>
          </w:p>
        </w:tc>
        <w:tc>
          <w:tcPr>
            <w:tcW w:w="518" w:type="dxa"/>
            <w:noWrap/>
            <w:hideMark/>
          </w:tcPr>
          <w:p w14:paraId="552D5047"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0" w:type="dxa"/>
            <w:noWrap/>
            <w:hideMark/>
          </w:tcPr>
          <w:p w14:paraId="466D8517"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50</w:t>
            </w:r>
          </w:p>
        </w:tc>
        <w:tc>
          <w:tcPr>
            <w:tcW w:w="438" w:type="dxa"/>
            <w:noWrap/>
            <w:hideMark/>
          </w:tcPr>
          <w:p w14:paraId="7297A044"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3DEC338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2981D8B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756415C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50</w:t>
            </w:r>
          </w:p>
        </w:tc>
        <w:tc>
          <w:tcPr>
            <w:tcW w:w="518" w:type="dxa"/>
            <w:noWrap/>
            <w:hideMark/>
          </w:tcPr>
          <w:p w14:paraId="1BA3AA8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50</w:t>
            </w:r>
          </w:p>
        </w:tc>
        <w:tc>
          <w:tcPr>
            <w:tcW w:w="518" w:type="dxa"/>
            <w:noWrap/>
            <w:hideMark/>
          </w:tcPr>
          <w:p w14:paraId="70D23BB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noWrap/>
            <w:hideMark/>
          </w:tcPr>
          <w:p w14:paraId="4C4A7FB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6111DF26"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05AAAEF1"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1C930BBD" w14:textId="77777777" w:rsidTr="00437BFF">
        <w:trPr>
          <w:gridAfter w:val="1"/>
          <w:wAfter w:w="8" w:type="dxa"/>
          <w:trHeight w:val="332"/>
        </w:trPr>
        <w:tc>
          <w:tcPr>
            <w:cnfStyle w:val="001000000000" w:firstRow="0" w:lastRow="0" w:firstColumn="1" w:lastColumn="0" w:oddVBand="0" w:evenVBand="0" w:oddHBand="0" w:evenHBand="0" w:firstRowFirstColumn="0" w:firstRowLastColumn="0" w:lastRowFirstColumn="0" w:lastRowLastColumn="0"/>
            <w:tcW w:w="1225" w:type="dxa"/>
            <w:hideMark/>
          </w:tcPr>
          <w:p w14:paraId="02B5A44E"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Maintenance informatique</w:t>
            </w:r>
          </w:p>
        </w:tc>
        <w:tc>
          <w:tcPr>
            <w:tcW w:w="479" w:type="dxa"/>
            <w:noWrap/>
            <w:hideMark/>
          </w:tcPr>
          <w:p w14:paraId="0D6CF43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27E1CC19"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C5FB4D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1EAA6B7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0AEA4ECA"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59DD4D9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9F641C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1746DB7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0" w:type="dxa"/>
            <w:noWrap/>
            <w:hideMark/>
          </w:tcPr>
          <w:p w14:paraId="145E5274"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018DE70A"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3BE5154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5E6DB91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3263193A"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w:t>
            </w:r>
          </w:p>
        </w:tc>
        <w:tc>
          <w:tcPr>
            <w:tcW w:w="518" w:type="dxa"/>
            <w:noWrap/>
            <w:hideMark/>
          </w:tcPr>
          <w:p w14:paraId="1ECB8670"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00F12B4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66,7</w:t>
            </w:r>
          </w:p>
        </w:tc>
        <w:tc>
          <w:tcPr>
            <w:tcW w:w="442" w:type="dxa"/>
            <w:noWrap/>
            <w:hideMark/>
          </w:tcPr>
          <w:p w14:paraId="3F167CF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5CC5DE36"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2DEA9CE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1984AB3C" w14:textId="77777777" w:rsidTr="00437BFF">
        <w:trPr>
          <w:gridAfter w:val="1"/>
          <w:cnfStyle w:val="000000100000" w:firstRow="0" w:lastRow="0" w:firstColumn="0" w:lastColumn="0" w:oddVBand="0" w:evenVBand="0" w:oddHBand="1" w:evenHBand="0" w:firstRowFirstColumn="0" w:firstRowLastColumn="0" w:lastRowFirstColumn="0" w:lastRowLastColumn="0"/>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50360AC1"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Maraichage</w:t>
            </w:r>
          </w:p>
        </w:tc>
        <w:tc>
          <w:tcPr>
            <w:tcW w:w="479" w:type="dxa"/>
            <w:noWrap/>
            <w:hideMark/>
          </w:tcPr>
          <w:p w14:paraId="444777B0"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04C7722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72732C7D"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80</w:t>
            </w:r>
          </w:p>
        </w:tc>
        <w:tc>
          <w:tcPr>
            <w:tcW w:w="519" w:type="dxa"/>
            <w:noWrap/>
            <w:hideMark/>
          </w:tcPr>
          <w:p w14:paraId="477EADF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20</w:t>
            </w:r>
          </w:p>
        </w:tc>
        <w:tc>
          <w:tcPr>
            <w:tcW w:w="479" w:type="dxa"/>
            <w:noWrap/>
            <w:hideMark/>
          </w:tcPr>
          <w:p w14:paraId="61E4048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038F03F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2098E34B"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24547AA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0" w:type="dxa"/>
            <w:noWrap/>
            <w:hideMark/>
          </w:tcPr>
          <w:p w14:paraId="57F3352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284B387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68C20D8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778D4416"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0179F69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80</w:t>
            </w:r>
          </w:p>
        </w:tc>
        <w:tc>
          <w:tcPr>
            <w:tcW w:w="518" w:type="dxa"/>
            <w:noWrap/>
            <w:hideMark/>
          </w:tcPr>
          <w:p w14:paraId="3EF66077"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20</w:t>
            </w:r>
          </w:p>
        </w:tc>
        <w:tc>
          <w:tcPr>
            <w:tcW w:w="518" w:type="dxa"/>
            <w:noWrap/>
            <w:hideMark/>
          </w:tcPr>
          <w:p w14:paraId="0CDF8C01"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noWrap/>
            <w:hideMark/>
          </w:tcPr>
          <w:p w14:paraId="770AA7F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6EDB02B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630387F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5C3C1D6A" w14:textId="77777777" w:rsidTr="00437BFF">
        <w:trPr>
          <w:gridAfter w:val="1"/>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11A9EABA"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Mécanique</w:t>
            </w:r>
          </w:p>
        </w:tc>
        <w:tc>
          <w:tcPr>
            <w:tcW w:w="479" w:type="dxa"/>
            <w:noWrap/>
            <w:hideMark/>
          </w:tcPr>
          <w:p w14:paraId="3E9E917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643EC53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5721948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81,3</w:t>
            </w:r>
          </w:p>
        </w:tc>
        <w:tc>
          <w:tcPr>
            <w:tcW w:w="519" w:type="dxa"/>
            <w:noWrap/>
            <w:hideMark/>
          </w:tcPr>
          <w:p w14:paraId="3E4C7B1A"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18,8</w:t>
            </w:r>
          </w:p>
        </w:tc>
        <w:tc>
          <w:tcPr>
            <w:tcW w:w="479" w:type="dxa"/>
            <w:noWrap/>
            <w:hideMark/>
          </w:tcPr>
          <w:p w14:paraId="171B6FC9"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129C359C"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0DC14F0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81,3</w:t>
            </w:r>
          </w:p>
        </w:tc>
        <w:tc>
          <w:tcPr>
            <w:tcW w:w="518" w:type="dxa"/>
            <w:noWrap/>
            <w:hideMark/>
          </w:tcPr>
          <w:p w14:paraId="4C00AF1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18,8</w:t>
            </w:r>
          </w:p>
        </w:tc>
        <w:tc>
          <w:tcPr>
            <w:tcW w:w="440" w:type="dxa"/>
            <w:noWrap/>
            <w:hideMark/>
          </w:tcPr>
          <w:p w14:paraId="51498AA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0D59E4B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4CA82077"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68F242D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30FBAC4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88</w:t>
            </w:r>
          </w:p>
        </w:tc>
        <w:tc>
          <w:tcPr>
            <w:tcW w:w="518" w:type="dxa"/>
            <w:noWrap/>
            <w:hideMark/>
          </w:tcPr>
          <w:p w14:paraId="420D7FD4"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AEDC5E7"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6,3</w:t>
            </w:r>
          </w:p>
        </w:tc>
        <w:tc>
          <w:tcPr>
            <w:tcW w:w="442" w:type="dxa"/>
            <w:noWrap/>
            <w:hideMark/>
          </w:tcPr>
          <w:p w14:paraId="2ECDF940"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6,3</w:t>
            </w:r>
          </w:p>
        </w:tc>
        <w:tc>
          <w:tcPr>
            <w:tcW w:w="479" w:type="dxa"/>
            <w:noWrap/>
            <w:hideMark/>
          </w:tcPr>
          <w:p w14:paraId="2EDFC6EC"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59DF07D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5DCEE4E2" w14:textId="77777777" w:rsidTr="00437BFF">
        <w:trPr>
          <w:gridAfter w:val="1"/>
          <w:cnfStyle w:val="000000100000" w:firstRow="0" w:lastRow="0" w:firstColumn="0" w:lastColumn="0" w:oddVBand="0" w:evenVBand="0" w:oddHBand="1" w:evenHBand="0" w:firstRowFirstColumn="0" w:firstRowLastColumn="0" w:lastRowFirstColumn="0" w:lastRowLastColumn="0"/>
          <w:wAfter w:w="8" w:type="dxa"/>
          <w:trHeight w:val="332"/>
        </w:trPr>
        <w:tc>
          <w:tcPr>
            <w:cnfStyle w:val="001000000000" w:firstRow="0" w:lastRow="0" w:firstColumn="1" w:lastColumn="0" w:oddVBand="0" w:evenVBand="0" w:oddHBand="0" w:evenHBand="0" w:firstRowFirstColumn="0" w:firstRowLastColumn="0" w:lastRowFirstColumn="0" w:lastRowLastColumn="0"/>
            <w:tcW w:w="1225" w:type="dxa"/>
            <w:hideMark/>
          </w:tcPr>
          <w:p w14:paraId="09415DB4"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Mécanique engin à deux roues</w:t>
            </w:r>
          </w:p>
        </w:tc>
        <w:tc>
          <w:tcPr>
            <w:tcW w:w="479" w:type="dxa"/>
            <w:noWrap/>
            <w:hideMark/>
          </w:tcPr>
          <w:p w14:paraId="2BB46EF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4412233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06DDF03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0B56264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030774F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5020102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7917DCB7"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50</w:t>
            </w:r>
          </w:p>
        </w:tc>
        <w:tc>
          <w:tcPr>
            <w:tcW w:w="518" w:type="dxa"/>
            <w:noWrap/>
            <w:hideMark/>
          </w:tcPr>
          <w:p w14:paraId="237B4CB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25</w:t>
            </w:r>
          </w:p>
        </w:tc>
        <w:tc>
          <w:tcPr>
            <w:tcW w:w="440" w:type="dxa"/>
            <w:noWrap/>
            <w:hideMark/>
          </w:tcPr>
          <w:p w14:paraId="4C3A180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6BB812A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25</w:t>
            </w:r>
          </w:p>
        </w:tc>
        <w:tc>
          <w:tcPr>
            <w:tcW w:w="518" w:type="dxa"/>
            <w:noWrap/>
            <w:hideMark/>
          </w:tcPr>
          <w:p w14:paraId="0FAFF87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6CDBD3C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4859793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75</w:t>
            </w:r>
          </w:p>
        </w:tc>
        <w:tc>
          <w:tcPr>
            <w:tcW w:w="518" w:type="dxa"/>
            <w:noWrap/>
            <w:hideMark/>
          </w:tcPr>
          <w:p w14:paraId="2B8C756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25</w:t>
            </w:r>
          </w:p>
        </w:tc>
        <w:tc>
          <w:tcPr>
            <w:tcW w:w="518" w:type="dxa"/>
            <w:noWrap/>
            <w:hideMark/>
          </w:tcPr>
          <w:p w14:paraId="4681716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noWrap/>
            <w:hideMark/>
          </w:tcPr>
          <w:p w14:paraId="6EE9171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7F28E6C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5F29B34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037F63EF" w14:textId="77777777" w:rsidTr="00437BFF">
        <w:trPr>
          <w:gridAfter w:val="1"/>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652FA03F"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Mécatronique</w:t>
            </w:r>
          </w:p>
        </w:tc>
        <w:tc>
          <w:tcPr>
            <w:tcW w:w="479" w:type="dxa"/>
            <w:noWrap/>
            <w:hideMark/>
          </w:tcPr>
          <w:p w14:paraId="6F236B2C"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3CD37277"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6DB264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7057827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683452C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3A57ECB7"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5A20F53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3D6BCC1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0" w:type="dxa"/>
            <w:noWrap/>
            <w:hideMark/>
          </w:tcPr>
          <w:p w14:paraId="6B81866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630D83B7"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882F826"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73767629"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229FF11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6CF1C6D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2670A9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noWrap/>
            <w:hideMark/>
          </w:tcPr>
          <w:p w14:paraId="160F0C7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5A5E0C7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651220C0"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26FDE75C" w14:textId="77777777" w:rsidTr="00437BFF">
        <w:trPr>
          <w:gridAfter w:val="1"/>
          <w:cnfStyle w:val="000000100000" w:firstRow="0" w:lastRow="0" w:firstColumn="0" w:lastColumn="0" w:oddVBand="0" w:evenVBand="0" w:oddHBand="1" w:evenHBand="0" w:firstRowFirstColumn="0" w:firstRowLastColumn="0" w:lastRowFirstColumn="0" w:lastRowLastColumn="0"/>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492976CE"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Menuiserie bois</w:t>
            </w:r>
          </w:p>
        </w:tc>
        <w:tc>
          <w:tcPr>
            <w:tcW w:w="479" w:type="dxa"/>
            <w:noWrap/>
            <w:hideMark/>
          </w:tcPr>
          <w:p w14:paraId="56BF9267"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93</w:t>
            </w:r>
          </w:p>
        </w:tc>
        <w:tc>
          <w:tcPr>
            <w:tcW w:w="440" w:type="dxa"/>
            <w:noWrap/>
            <w:hideMark/>
          </w:tcPr>
          <w:p w14:paraId="0E6063E5"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6,7</w:t>
            </w:r>
          </w:p>
        </w:tc>
        <w:tc>
          <w:tcPr>
            <w:tcW w:w="518" w:type="dxa"/>
            <w:noWrap/>
            <w:hideMark/>
          </w:tcPr>
          <w:p w14:paraId="22E4FFF1"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93,3</w:t>
            </w:r>
          </w:p>
        </w:tc>
        <w:tc>
          <w:tcPr>
            <w:tcW w:w="519" w:type="dxa"/>
            <w:noWrap/>
            <w:hideMark/>
          </w:tcPr>
          <w:p w14:paraId="463B796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6,7</w:t>
            </w:r>
          </w:p>
        </w:tc>
        <w:tc>
          <w:tcPr>
            <w:tcW w:w="479" w:type="dxa"/>
            <w:noWrap/>
            <w:hideMark/>
          </w:tcPr>
          <w:p w14:paraId="72ADF8E7"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93</w:t>
            </w:r>
          </w:p>
        </w:tc>
        <w:tc>
          <w:tcPr>
            <w:tcW w:w="519" w:type="dxa"/>
            <w:noWrap/>
            <w:hideMark/>
          </w:tcPr>
          <w:p w14:paraId="17329980"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6,7</w:t>
            </w:r>
          </w:p>
        </w:tc>
        <w:tc>
          <w:tcPr>
            <w:tcW w:w="518" w:type="dxa"/>
            <w:noWrap/>
            <w:hideMark/>
          </w:tcPr>
          <w:p w14:paraId="0B37866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80</w:t>
            </w:r>
          </w:p>
        </w:tc>
        <w:tc>
          <w:tcPr>
            <w:tcW w:w="518" w:type="dxa"/>
            <w:noWrap/>
            <w:hideMark/>
          </w:tcPr>
          <w:p w14:paraId="6C2C4BD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13,3</w:t>
            </w:r>
          </w:p>
        </w:tc>
        <w:tc>
          <w:tcPr>
            <w:tcW w:w="440" w:type="dxa"/>
            <w:noWrap/>
            <w:hideMark/>
          </w:tcPr>
          <w:p w14:paraId="7A66BEA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52AC6854"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w:t>
            </w:r>
          </w:p>
        </w:tc>
        <w:tc>
          <w:tcPr>
            <w:tcW w:w="518" w:type="dxa"/>
            <w:noWrap/>
            <w:hideMark/>
          </w:tcPr>
          <w:p w14:paraId="3B2B34C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80</w:t>
            </w:r>
          </w:p>
        </w:tc>
        <w:tc>
          <w:tcPr>
            <w:tcW w:w="519" w:type="dxa"/>
            <w:noWrap/>
            <w:hideMark/>
          </w:tcPr>
          <w:p w14:paraId="0393D2F1"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20</w:t>
            </w:r>
          </w:p>
        </w:tc>
        <w:tc>
          <w:tcPr>
            <w:tcW w:w="479" w:type="dxa"/>
            <w:noWrap/>
            <w:hideMark/>
          </w:tcPr>
          <w:p w14:paraId="5910209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5ABE63A5"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55018C47"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noWrap/>
            <w:hideMark/>
          </w:tcPr>
          <w:p w14:paraId="376F69B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483871B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386F7590"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7F76D89A" w14:textId="77777777" w:rsidTr="00437BFF">
        <w:trPr>
          <w:gridAfter w:val="1"/>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75A18A49"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Photographie</w:t>
            </w:r>
          </w:p>
        </w:tc>
        <w:tc>
          <w:tcPr>
            <w:tcW w:w="479" w:type="dxa"/>
            <w:noWrap/>
            <w:hideMark/>
          </w:tcPr>
          <w:p w14:paraId="514318D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161DCA5A"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0FE8A009"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6A503BB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2310533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44546BF9"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75BEFBE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3AD1F16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0" w:type="dxa"/>
            <w:noWrap/>
            <w:hideMark/>
          </w:tcPr>
          <w:p w14:paraId="2327EB3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4D7695A9"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59584C9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2B7EE85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3EA32C64"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14EABE50"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0C93CF9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noWrap/>
            <w:hideMark/>
          </w:tcPr>
          <w:p w14:paraId="1D8EB29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0666E8B6"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34FA400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631336E3" w14:textId="77777777" w:rsidTr="00437BFF">
        <w:trPr>
          <w:gridAfter w:val="1"/>
          <w:cnfStyle w:val="000000100000" w:firstRow="0" w:lastRow="0" w:firstColumn="0" w:lastColumn="0" w:oddVBand="0" w:evenVBand="0" w:oddHBand="1" w:evenHBand="0" w:firstRowFirstColumn="0" w:firstRowLastColumn="0" w:lastRowFirstColumn="0" w:lastRowLastColumn="0"/>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0D609584"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Photovoltaïque</w:t>
            </w:r>
          </w:p>
        </w:tc>
        <w:tc>
          <w:tcPr>
            <w:tcW w:w="479" w:type="dxa"/>
            <w:noWrap/>
            <w:hideMark/>
          </w:tcPr>
          <w:p w14:paraId="4D54AF4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86</w:t>
            </w:r>
          </w:p>
        </w:tc>
        <w:tc>
          <w:tcPr>
            <w:tcW w:w="440" w:type="dxa"/>
            <w:noWrap/>
            <w:hideMark/>
          </w:tcPr>
          <w:p w14:paraId="44D6590B"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w:t>
            </w:r>
          </w:p>
        </w:tc>
        <w:tc>
          <w:tcPr>
            <w:tcW w:w="518" w:type="dxa"/>
            <w:noWrap/>
            <w:hideMark/>
          </w:tcPr>
          <w:p w14:paraId="6E22D1B0"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71,4</w:t>
            </w:r>
          </w:p>
        </w:tc>
        <w:tc>
          <w:tcPr>
            <w:tcW w:w="519" w:type="dxa"/>
            <w:noWrap/>
            <w:hideMark/>
          </w:tcPr>
          <w:p w14:paraId="48D32CD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28,6</w:t>
            </w:r>
          </w:p>
        </w:tc>
        <w:tc>
          <w:tcPr>
            <w:tcW w:w="479" w:type="dxa"/>
            <w:noWrap/>
            <w:hideMark/>
          </w:tcPr>
          <w:p w14:paraId="686C477D"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86</w:t>
            </w:r>
          </w:p>
        </w:tc>
        <w:tc>
          <w:tcPr>
            <w:tcW w:w="519" w:type="dxa"/>
            <w:noWrap/>
            <w:hideMark/>
          </w:tcPr>
          <w:p w14:paraId="1CFF6B44"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518" w:type="dxa"/>
            <w:noWrap/>
            <w:hideMark/>
          </w:tcPr>
          <w:p w14:paraId="0DC2D5E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71,4</w:t>
            </w:r>
          </w:p>
        </w:tc>
        <w:tc>
          <w:tcPr>
            <w:tcW w:w="518" w:type="dxa"/>
            <w:noWrap/>
            <w:hideMark/>
          </w:tcPr>
          <w:p w14:paraId="06952D0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28,6</w:t>
            </w:r>
          </w:p>
        </w:tc>
        <w:tc>
          <w:tcPr>
            <w:tcW w:w="440" w:type="dxa"/>
            <w:noWrap/>
            <w:hideMark/>
          </w:tcPr>
          <w:p w14:paraId="23EE2AA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02E74E3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7EAF7B7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85,7</w:t>
            </w:r>
          </w:p>
        </w:tc>
        <w:tc>
          <w:tcPr>
            <w:tcW w:w="519" w:type="dxa"/>
            <w:noWrap/>
            <w:hideMark/>
          </w:tcPr>
          <w:p w14:paraId="2D21C534"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479" w:type="dxa"/>
            <w:noWrap/>
            <w:hideMark/>
          </w:tcPr>
          <w:p w14:paraId="0397356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86</w:t>
            </w:r>
          </w:p>
        </w:tc>
        <w:tc>
          <w:tcPr>
            <w:tcW w:w="518" w:type="dxa"/>
            <w:noWrap/>
            <w:hideMark/>
          </w:tcPr>
          <w:p w14:paraId="5AE9991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4EA4242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442" w:type="dxa"/>
            <w:noWrap/>
            <w:hideMark/>
          </w:tcPr>
          <w:p w14:paraId="0A0B1F7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67C20BE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86</w:t>
            </w:r>
          </w:p>
        </w:tc>
        <w:tc>
          <w:tcPr>
            <w:tcW w:w="518" w:type="dxa"/>
            <w:noWrap/>
            <w:hideMark/>
          </w:tcPr>
          <w:p w14:paraId="1A4EFB81"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r>
      <w:tr w:rsidR="00167D30" w:rsidRPr="00167D30" w14:paraId="575B0EDF" w14:textId="77777777" w:rsidTr="00437BFF">
        <w:trPr>
          <w:gridAfter w:val="1"/>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732D970D"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Pisciculture</w:t>
            </w:r>
          </w:p>
        </w:tc>
        <w:tc>
          <w:tcPr>
            <w:tcW w:w="479" w:type="dxa"/>
            <w:noWrap/>
            <w:hideMark/>
          </w:tcPr>
          <w:p w14:paraId="3708BFD7"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w:t>
            </w:r>
          </w:p>
        </w:tc>
        <w:tc>
          <w:tcPr>
            <w:tcW w:w="440" w:type="dxa"/>
            <w:noWrap/>
            <w:hideMark/>
          </w:tcPr>
          <w:p w14:paraId="65B4672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67</w:t>
            </w:r>
          </w:p>
        </w:tc>
        <w:tc>
          <w:tcPr>
            <w:tcW w:w="518" w:type="dxa"/>
            <w:noWrap/>
            <w:hideMark/>
          </w:tcPr>
          <w:p w14:paraId="54E6516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22CCED00"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2AACEF0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67</w:t>
            </w:r>
          </w:p>
        </w:tc>
        <w:tc>
          <w:tcPr>
            <w:tcW w:w="519" w:type="dxa"/>
            <w:noWrap/>
            <w:hideMark/>
          </w:tcPr>
          <w:p w14:paraId="475A5A5F"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33,3</w:t>
            </w:r>
          </w:p>
        </w:tc>
        <w:tc>
          <w:tcPr>
            <w:tcW w:w="518" w:type="dxa"/>
            <w:noWrap/>
            <w:hideMark/>
          </w:tcPr>
          <w:p w14:paraId="7049DA4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66,7</w:t>
            </w:r>
          </w:p>
        </w:tc>
        <w:tc>
          <w:tcPr>
            <w:tcW w:w="518" w:type="dxa"/>
            <w:noWrap/>
            <w:hideMark/>
          </w:tcPr>
          <w:p w14:paraId="5C46F77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33,3</w:t>
            </w:r>
          </w:p>
        </w:tc>
        <w:tc>
          <w:tcPr>
            <w:tcW w:w="440" w:type="dxa"/>
            <w:noWrap/>
            <w:hideMark/>
          </w:tcPr>
          <w:p w14:paraId="2990297C"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1A9435B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42DC914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66,7</w:t>
            </w:r>
          </w:p>
        </w:tc>
        <w:tc>
          <w:tcPr>
            <w:tcW w:w="519" w:type="dxa"/>
            <w:noWrap/>
            <w:hideMark/>
          </w:tcPr>
          <w:p w14:paraId="22BD4F2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33,3</w:t>
            </w:r>
          </w:p>
        </w:tc>
        <w:tc>
          <w:tcPr>
            <w:tcW w:w="479" w:type="dxa"/>
            <w:noWrap/>
            <w:hideMark/>
          </w:tcPr>
          <w:p w14:paraId="5392F55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47DA165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496FED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noWrap/>
            <w:hideMark/>
          </w:tcPr>
          <w:p w14:paraId="7FBC2B2A"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70D0E40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67</w:t>
            </w:r>
          </w:p>
        </w:tc>
        <w:tc>
          <w:tcPr>
            <w:tcW w:w="518" w:type="dxa"/>
            <w:noWrap/>
            <w:hideMark/>
          </w:tcPr>
          <w:p w14:paraId="18C84DB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33,3</w:t>
            </w:r>
          </w:p>
        </w:tc>
      </w:tr>
      <w:tr w:rsidR="00167D30" w:rsidRPr="00167D30" w14:paraId="2E71BD80" w14:textId="77777777" w:rsidTr="00437BFF">
        <w:trPr>
          <w:gridAfter w:val="1"/>
          <w:cnfStyle w:val="000000100000" w:firstRow="0" w:lastRow="0" w:firstColumn="0" w:lastColumn="0" w:oddVBand="0" w:evenVBand="0" w:oddHBand="1" w:evenHBand="0" w:firstRowFirstColumn="0" w:firstRowLastColumn="0" w:lastRowFirstColumn="0" w:lastRowLastColumn="0"/>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5B56583A"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Plomberie sanitaire</w:t>
            </w:r>
          </w:p>
        </w:tc>
        <w:tc>
          <w:tcPr>
            <w:tcW w:w="479" w:type="dxa"/>
            <w:noWrap/>
            <w:hideMark/>
          </w:tcPr>
          <w:p w14:paraId="1A839365"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44BA59DD"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3C165AC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40A4BEC3"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0B37031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587EC221"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1EA42F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63186C9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0" w:type="dxa"/>
            <w:noWrap/>
            <w:hideMark/>
          </w:tcPr>
          <w:p w14:paraId="3B0B2C7B"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36B6510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0B4FA4C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09705BD4"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367F9415"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5760A8B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32357270"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noWrap/>
            <w:hideMark/>
          </w:tcPr>
          <w:p w14:paraId="4773F320"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4642F48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11ACD4F0"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73075858" w14:textId="77777777" w:rsidTr="00437BFF">
        <w:trPr>
          <w:gridAfter w:val="1"/>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5C7FA7D2"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Restauration</w:t>
            </w:r>
          </w:p>
        </w:tc>
        <w:tc>
          <w:tcPr>
            <w:tcW w:w="479" w:type="dxa"/>
            <w:noWrap/>
            <w:hideMark/>
          </w:tcPr>
          <w:p w14:paraId="285618B4"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09FE7D1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0310E08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39833FDD"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7B35D56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5B49CD2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394F41A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90</w:t>
            </w:r>
          </w:p>
        </w:tc>
        <w:tc>
          <w:tcPr>
            <w:tcW w:w="518" w:type="dxa"/>
            <w:noWrap/>
            <w:hideMark/>
          </w:tcPr>
          <w:p w14:paraId="3097901F"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w:t>
            </w:r>
          </w:p>
        </w:tc>
        <w:tc>
          <w:tcPr>
            <w:tcW w:w="440" w:type="dxa"/>
            <w:noWrap/>
            <w:hideMark/>
          </w:tcPr>
          <w:p w14:paraId="4180BBE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02B60B3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1CD9764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5D9B633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2D399177"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70</w:t>
            </w:r>
          </w:p>
        </w:tc>
        <w:tc>
          <w:tcPr>
            <w:tcW w:w="518" w:type="dxa"/>
            <w:noWrap/>
            <w:hideMark/>
          </w:tcPr>
          <w:p w14:paraId="148E585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w:t>
            </w:r>
          </w:p>
        </w:tc>
        <w:tc>
          <w:tcPr>
            <w:tcW w:w="518" w:type="dxa"/>
            <w:noWrap/>
            <w:hideMark/>
          </w:tcPr>
          <w:p w14:paraId="33DF36A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20</w:t>
            </w:r>
          </w:p>
        </w:tc>
        <w:tc>
          <w:tcPr>
            <w:tcW w:w="442" w:type="dxa"/>
            <w:noWrap/>
            <w:hideMark/>
          </w:tcPr>
          <w:p w14:paraId="1541727A"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0AD16DD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1F6EA6F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5515625F" w14:textId="77777777" w:rsidTr="00437BFF">
        <w:trPr>
          <w:gridAfter w:val="1"/>
          <w:cnfStyle w:val="000000100000" w:firstRow="0" w:lastRow="0" w:firstColumn="0" w:lastColumn="0" w:oddVBand="0" w:evenVBand="0" w:oddHBand="1" w:evenHBand="0" w:firstRowFirstColumn="0" w:firstRowLastColumn="0" w:lastRowFirstColumn="0" w:lastRowLastColumn="0"/>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7BD51E47"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Savonnerie</w:t>
            </w:r>
          </w:p>
        </w:tc>
        <w:tc>
          <w:tcPr>
            <w:tcW w:w="479" w:type="dxa"/>
            <w:noWrap/>
            <w:hideMark/>
          </w:tcPr>
          <w:p w14:paraId="39F782C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noWrap/>
            <w:hideMark/>
          </w:tcPr>
          <w:p w14:paraId="6761D9C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2FED5375"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3EA77C0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3A4D1DA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3B77BA6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7B37E639"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2A8817DD"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0" w:type="dxa"/>
            <w:noWrap/>
            <w:hideMark/>
          </w:tcPr>
          <w:p w14:paraId="42083634"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38" w:type="dxa"/>
            <w:noWrap/>
            <w:hideMark/>
          </w:tcPr>
          <w:p w14:paraId="50143637"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3270C734"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2B96ECF5"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580D4F64"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67</w:t>
            </w:r>
          </w:p>
        </w:tc>
        <w:tc>
          <w:tcPr>
            <w:tcW w:w="518" w:type="dxa"/>
            <w:noWrap/>
            <w:hideMark/>
          </w:tcPr>
          <w:p w14:paraId="11AB87B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7C836AB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33,3</w:t>
            </w:r>
          </w:p>
        </w:tc>
        <w:tc>
          <w:tcPr>
            <w:tcW w:w="442" w:type="dxa"/>
            <w:noWrap/>
            <w:hideMark/>
          </w:tcPr>
          <w:p w14:paraId="58A322B6"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05778DB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8" w:type="dxa"/>
            <w:noWrap/>
            <w:hideMark/>
          </w:tcPr>
          <w:p w14:paraId="56855B8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r>
      <w:tr w:rsidR="00167D30" w:rsidRPr="00167D30" w14:paraId="565F1452" w14:textId="77777777" w:rsidTr="00437BFF">
        <w:trPr>
          <w:gridAfter w:val="1"/>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hideMark/>
          </w:tcPr>
          <w:p w14:paraId="306BBAEB"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Teinture</w:t>
            </w:r>
          </w:p>
        </w:tc>
        <w:tc>
          <w:tcPr>
            <w:tcW w:w="479" w:type="dxa"/>
            <w:noWrap/>
            <w:hideMark/>
          </w:tcPr>
          <w:p w14:paraId="2FEE8C2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86</w:t>
            </w:r>
          </w:p>
        </w:tc>
        <w:tc>
          <w:tcPr>
            <w:tcW w:w="440" w:type="dxa"/>
            <w:noWrap/>
            <w:hideMark/>
          </w:tcPr>
          <w:p w14:paraId="6D82C81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w:t>
            </w:r>
          </w:p>
        </w:tc>
        <w:tc>
          <w:tcPr>
            <w:tcW w:w="518" w:type="dxa"/>
            <w:noWrap/>
            <w:hideMark/>
          </w:tcPr>
          <w:p w14:paraId="4D4429F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noWrap/>
            <w:hideMark/>
          </w:tcPr>
          <w:p w14:paraId="4B0A1D47"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5E120A0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86</w:t>
            </w:r>
          </w:p>
        </w:tc>
        <w:tc>
          <w:tcPr>
            <w:tcW w:w="519" w:type="dxa"/>
            <w:noWrap/>
            <w:hideMark/>
          </w:tcPr>
          <w:p w14:paraId="7516A0B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518" w:type="dxa"/>
            <w:noWrap/>
            <w:hideMark/>
          </w:tcPr>
          <w:p w14:paraId="001FF927"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71,4</w:t>
            </w:r>
          </w:p>
        </w:tc>
        <w:tc>
          <w:tcPr>
            <w:tcW w:w="518" w:type="dxa"/>
            <w:noWrap/>
            <w:hideMark/>
          </w:tcPr>
          <w:p w14:paraId="65A60609"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0" w:type="dxa"/>
            <w:noWrap/>
            <w:hideMark/>
          </w:tcPr>
          <w:p w14:paraId="2D42824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29</w:t>
            </w:r>
          </w:p>
        </w:tc>
        <w:tc>
          <w:tcPr>
            <w:tcW w:w="438" w:type="dxa"/>
            <w:noWrap/>
            <w:hideMark/>
          </w:tcPr>
          <w:p w14:paraId="6B8DB5F0"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noWrap/>
            <w:hideMark/>
          </w:tcPr>
          <w:p w14:paraId="36899C9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85,7</w:t>
            </w:r>
          </w:p>
        </w:tc>
        <w:tc>
          <w:tcPr>
            <w:tcW w:w="519" w:type="dxa"/>
            <w:noWrap/>
            <w:hideMark/>
          </w:tcPr>
          <w:p w14:paraId="584935F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479" w:type="dxa"/>
            <w:noWrap/>
            <w:hideMark/>
          </w:tcPr>
          <w:p w14:paraId="0BA8B1F5"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71</w:t>
            </w:r>
          </w:p>
        </w:tc>
        <w:tc>
          <w:tcPr>
            <w:tcW w:w="518" w:type="dxa"/>
            <w:noWrap/>
            <w:hideMark/>
          </w:tcPr>
          <w:p w14:paraId="61BFBA5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518" w:type="dxa"/>
            <w:noWrap/>
            <w:hideMark/>
          </w:tcPr>
          <w:p w14:paraId="135BF672"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442" w:type="dxa"/>
            <w:noWrap/>
            <w:hideMark/>
          </w:tcPr>
          <w:p w14:paraId="4A0A234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01F8D0B6"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86</w:t>
            </w:r>
          </w:p>
        </w:tc>
        <w:tc>
          <w:tcPr>
            <w:tcW w:w="518" w:type="dxa"/>
            <w:noWrap/>
            <w:hideMark/>
          </w:tcPr>
          <w:p w14:paraId="416B8F2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r>
      <w:tr w:rsidR="00167D30" w:rsidRPr="00167D30" w14:paraId="175DD49B" w14:textId="77777777" w:rsidTr="00437BFF">
        <w:trPr>
          <w:gridAfter w:val="1"/>
          <w:cnfStyle w:val="000000100000" w:firstRow="0" w:lastRow="0" w:firstColumn="0" w:lastColumn="0" w:oddVBand="0" w:evenVBand="0" w:oddHBand="1" w:evenHBand="0" w:firstRowFirstColumn="0" w:firstRowLastColumn="0" w:lastRowFirstColumn="0" w:lastRowLastColumn="0"/>
          <w:wAfter w:w="8" w:type="dxa"/>
          <w:trHeight w:val="332"/>
        </w:trPr>
        <w:tc>
          <w:tcPr>
            <w:cnfStyle w:val="001000000000" w:firstRow="0" w:lastRow="0" w:firstColumn="1" w:lastColumn="0" w:oddVBand="0" w:evenVBand="0" w:oddHBand="0" w:evenHBand="0" w:firstRowFirstColumn="0" w:firstRowLastColumn="0" w:lastRowFirstColumn="0" w:lastRowLastColumn="0"/>
            <w:tcW w:w="1225" w:type="dxa"/>
            <w:hideMark/>
          </w:tcPr>
          <w:p w14:paraId="189B8022"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Transformation agroalimentaire</w:t>
            </w:r>
          </w:p>
        </w:tc>
        <w:tc>
          <w:tcPr>
            <w:tcW w:w="479" w:type="dxa"/>
            <w:noWrap/>
            <w:hideMark/>
          </w:tcPr>
          <w:p w14:paraId="208F52D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96</w:t>
            </w:r>
          </w:p>
        </w:tc>
        <w:tc>
          <w:tcPr>
            <w:tcW w:w="440" w:type="dxa"/>
            <w:noWrap/>
            <w:hideMark/>
          </w:tcPr>
          <w:p w14:paraId="356B098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4,3</w:t>
            </w:r>
          </w:p>
        </w:tc>
        <w:tc>
          <w:tcPr>
            <w:tcW w:w="518" w:type="dxa"/>
            <w:noWrap/>
            <w:hideMark/>
          </w:tcPr>
          <w:p w14:paraId="66597C0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91,3</w:t>
            </w:r>
          </w:p>
        </w:tc>
        <w:tc>
          <w:tcPr>
            <w:tcW w:w="519" w:type="dxa"/>
            <w:noWrap/>
            <w:hideMark/>
          </w:tcPr>
          <w:p w14:paraId="11F8C9C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8,7</w:t>
            </w:r>
          </w:p>
        </w:tc>
        <w:tc>
          <w:tcPr>
            <w:tcW w:w="479" w:type="dxa"/>
            <w:noWrap/>
            <w:hideMark/>
          </w:tcPr>
          <w:p w14:paraId="10629777"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91</w:t>
            </w:r>
          </w:p>
        </w:tc>
        <w:tc>
          <w:tcPr>
            <w:tcW w:w="519" w:type="dxa"/>
            <w:noWrap/>
            <w:hideMark/>
          </w:tcPr>
          <w:p w14:paraId="3159697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8,7</w:t>
            </w:r>
          </w:p>
        </w:tc>
        <w:tc>
          <w:tcPr>
            <w:tcW w:w="518" w:type="dxa"/>
            <w:noWrap/>
            <w:hideMark/>
          </w:tcPr>
          <w:p w14:paraId="4E303E78"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73,9</w:t>
            </w:r>
          </w:p>
        </w:tc>
        <w:tc>
          <w:tcPr>
            <w:tcW w:w="518" w:type="dxa"/>
            <w:noWrap/>
            <w:hideMark/>
          </w:tcPr>
          <w:p w14:paraId="2BD9509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17,4</w:t>
            </w:r>
          </w:p>
        </w:tc>
        <w:tc>
          <w:tcPr>
            <w:tcW w:w="440" w:type="dxa"/>
            <w:noWrap/>
            <w:hideMark/>
          </w:tcPr>
          <w:p w14:paraId="4AF4B5BF"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4,3</w:t>
            </w:r>
          </w:p>
        </w:tc>
        <w:tc>
          <w:tcPr>
            <w:tcW w:w="438" w:type="dxa"/>
            <w:noWrap/>
            <w:hideMark/>
          </w:tcPr>
          <w:p w14:paraId="28ED4FE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4</w:t>
            </w:r>
          </w:p>
        </w:tc>
        <w:tc>
          <w:tcPr>
            <w:tcW w:w="518" w:type="dxa"/>
            <w:noWrap/>
            <w:hideMark/>
          </w:tcPr>
          <w:p w14:paraId="331E4F5E"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87</w:t>
            </w:r>
          </w:p>
        </w:tc>
        <w:tc>
          <w:tcPr>
            <w:tcW w:w="519" w:type="dxa"/>
            <w:noWrap/>
            <w:hideMark/>
          </w:tcPr>
          <w:p w14:paraId="2CD7A0D1"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13</w:t>
            </w:r>
          </w:p>
        </w:tc>
        <w:tc>
          <w:tcPr>
            <w:tcW w:w="479" w:type="dxa"/>
            <w:noWrap/>
            <w:hideMark/>
          </w:tcPr>
          <w:p w14:paraId="67413955"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61</w:t>
            </w:r>
          </w:p>
        </w:tc>
        <w:tc>
          <w:tcPr>
            <w:tcW w:w="518" w:type="dxa"/>
            <w:noWrap/>
            <w:hideMark/>
          </w:tcPr>
          <w:p w14:paraId="4C414FB0"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13</w:t>
            </w:r>
          </w:p>
        </w:tc>
        <w:tc>
          <w:tcPr>
            <w:tcW w:w="518" w:type="dxa"/>
            <w:noWrap/>
            <w:hideMark/>
          </w:tcPr>
          <w:p w14:paraId="009AFCAA"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26,1</w:t>
            </w:r>
          </w:p>
        </w:tc>
        <w:tc>
          <w:tcPr>
            <w:tcW w:w="442" w:type="dxa"/>
            <w:noWrap/>
            <w:hideMark/>
          </w:tcPr>
          <w:p w14:paraId="54DBC48C"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noWrap/>
            <w:hideMark/>
          </w:tcPr>
          <w:p w14:paraId="0E1010F2"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91</w:t>
            </w:r>
          </w:p>
        </w:tc>
        <w:tc>
          <w:tcPr>
            <w:tcW w:w="518" w:type="dxa"/>
            <w:noWrap/>
            <w:hideMark/>
          </w:tcPr>
          <w:p w14:paraId="1966C9F1" w14:textId="77777777" w:rsidR="00167D30" w:rsidRPr="00167D30" w:rsidRDefault="00167D30" w:rsidP="00167D3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8,7</w:t>
            </w:r>
          </w:p>
        </w:tc>
      </w:tr>
      <w:tr w:rsidR="00167D30" w:rsidRPr="00167D30" w14:paraId="19FF8541" w14:textId="77777777" w:rsidTr="00437BFF">
        <w:trPr>
          <w:gridAfter w:val="1"/>
          <w:wAfter w:w="8" w:type="dxa"/>
          <w:trHeight w:val="302"/>
        </w:trPr>
        <w:tc>
          <w:tcPr>
            <w:cnfStyle w:val="001000000000" w:firstRow="0" w:lastRow="0" w:firstColumn="1" w:lastColumn="0" w:oddVBand="0" w:evenVBand="0" w:oddHBand="0" w:evenHBand="0" w:firstRowFirstColumn="0" w:firstRowLastColumn="0" w:lastRowFirstColumn="0" w:lastRowLastColumn="0"/>
            <w:tcW w:w="1225" w:type="dxa"/>
            <w:tcBorders>
              <w:bottom w:val="single" w:sz="12" w:space="0" w:color="9CC2E5" w:themeColor="accent1" w:themeTint="99"/>
            </w:tcBorders>
            <w:hideMark/>
          </w:tcPr>
          <w:p w14:paraId="05B1FEAD" w14:textId="77777777" w:rsidR="00167D30" w:rsidRPr="00167D30" w:rsidRDefault="00167D30" w:rsidP="00167D30">
            <w:pPr>
              <w:rPr>
                <w:rFonts w:ascii="Times New Roman" w:eastAsia="Times New Roman" w:hAnsi="Times New Roman" w:cs="Times New Roman"/>
                <w:b w:val="0"/>
                <w:bCs w:val="0"/>
                <w:color w:val="000000"/>
                <w:sz w:val="14"/>
                <w:szCs w:val="14"/>
                <w:lang w:eastAsia="fr-FR"/>
              </w:rPr>
            </w:pPr>
            <w:r w:rsidRPr="00167D30">
              <w:rPr>
                <w:rFonts w:ascii="Times New Roman" w:eastAsia="Times New Roman" w:hAnsi="Times New Roman" w:cs="Times New Roman"/>
                <w:b w:val="0"/>
                <w:bCs w:val="0"/>
                <w:color w:val="000000"/>
                <w:sz w:val="14"/>
                <w:szCs w:val="14"/>
                <w:lang w:eastAsia="fr-FR"/>
              </w:rPr>
              <w:t>Autres</w:t>
            </w:r>
          </w:p>
        </w:tc>
        <w:tc>
          <w:tcPr>
            <w:tcW w:w="479" w:type="dxa"/>
            <w:tcBorders>
              <w:bottom w:val="single" w:sz="12" w:space="0" w:color="9CC2E5" w:themeColor="accent1" w:themeTint="99"/>
            </w:tcBorders>
            <w:noWrap/>
            <w:hideMark/>
          </w:tcPr>
          <w:p w14:paraId="1883E77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440" w:type="dxa"/>
            <w:tcBorders>
              <w:bottom w:val="single" w:sz="12" w:space="0" w:color="9CC2E5" w:themeColor="accent1" w:themeTint="99"/>
            </w:tcBorders>
            <w:noWrap/>
            <w:hideMark/>
          </w:tcPr>
          <w:p w14:paraId="1752EDE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tcBorders>
              <w:bottom w:val="single" w:sz="12" w:space="0" w:color="9CC2E5" w:themeColor="accent1" w:themeTint="99"/>
            </w:tcBorders>
            <w:noWrap/>
            <w:hideMark/>
          </w:tcPr>
          <w:p w14:paraId="637CDF66"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85,7</w:t>
            </w:r>
          </w:p>
        </w:tc>
        <w:tc>
          <w:tcPr>
            <w:tcW w:w="519" w:type="dxa"/>
            <w:tcBorders>
              <w:bottom w:val="single" w:sz="12" w:space="0" w:color="9CC2E5" w:themeColor="accent1" w:themeTint="99"/>
            </w:tcBorders>
            <w:noWrap/>
            <w:hideMark/>
          </w:tcPr>
          <w:p w14:paraId="48934643"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479" w:type="dxa"/>
            <w:tcBorders>
              <w:bottom w:val="single" w:sz="12" w:space="0" w:color="9CC2E5" w:themeColor="accent1" w:themeTint="99"/>
            </w:tcBorders>
            <w:noWrap/>
            <w:hideMark/>
          </w:tcPr>
          <w:p w14:paraId="54FB5BF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86</w:t>
            </w:r>
          </w:p>
        </w:tc>
        <w:tc>
          <w:tcPr>
            <w:tcW w:w="519" w:type="dxa"/>
            <w:tcBorders>
              <w:bottom w:val="single" w:sz="12" w:space="0" w:color="9CC2E5" w:themeColor="accent1" w:themeTint="99"/>
            </w:tcBorders>
            <w:noWrap/>
            <w:hideMark/>
          </w:tcPr>
          <w:p w14:paraId="4A050F71"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518" w:type="dxa"/>
            <w:tcBorders>
              <w:bottom w:val="single" w:sz="12" w:space="0" w:color="9CC2E5" w:themeColor="accent1" w:themeTint="99"/>
            </w:tcBorders>
            <w:noWrap/>
            <w:hideMark/>
          </w:tcPr>
          <w:p w14:paraId="3F2E38AB"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78,6</w:t>
            </w:r>
          </w:p>
        </w:tc>
        <w:tc>
          <w:tcPr>
            <w:tcW w:w="518" w:type="dxa"/>
            <w:tcBorders>
              <w:bottom w:val="single" w:sz="12" w:space="0" w:color="9CC2E5" w:themeColor="accent1" w:themeTint="99"/>
            </w:tcBorders>
            <w:noWrap/>
            <w:hideMark/>
          </w:tcPr>
          <w:p w14:paraId="6B40D10F"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0" w:type="dxa"/>
            <w:tcBorders>
              <w:bottom w:val="single" w:sz="12" w:space="0" w:color="9CC2E5" w:themeColor="accent1" w:themeTint="99"/>
            </w:tcBorders>
            <w:noWrap/>
            <w:hideMark/>
          </w:tcPr>
          <w:p w14:paraId="30A11D9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21</w:t>
            </w:r>
          </w:p>
        </w:tc>
        <w:tc>
          <w:tcPr>
            <w:tcW w:w="438" w:type="dxa"/>
            <w:tcBorders>
              <w:bottom w:val="single" w:sz="12" w:space="0" w:color="9CC2E5" w:themeColor="accent1" w:themeTint="99"/>
            </w:tcBorders>
            <w:noWrap/>
            <w:hideMark/>
          </w:tcPr>
          <w:p w14:paraId="2FF90E7C"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518" w:type="dxa"/>
            <w:tcBorders>
              <w:bottom w:val="single" w:sz="12" w:space="0" w:color="9CC2E5" w:themeColor="accent1" w:themeTint="99"/>
            </w:tcBorders>
            <w:noWrap/>
            <w:hideMark/>
          </w:tcPr>
          <w:p w14:paraId="00AD82B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100</w:t>
            </w:r>
          </w:p>
        </w:tc>
        <w:tc>
          <w:tcPr>
            <w:tcW w:w="519" w:type="dxa"/>
            <w:tcBorders>
              <w:bottom w:val="single" w:sz="12" w:space="0" w:color="9CC2E5" w:themeColor="accent1" w:themeTint="99"/>
            </w:tcBorders>
            <w:noWrap/>
            <w:hideMark/>
          </w:tcPr>
          <w:p w14:paraId="1B7C6DE4"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tcBorders>
              <w:bottom w:val="single" w:sz="12" w:space="0" w:color="9CC2E5" w:themeColor="accent1" w:themeTint="99"/>
            </w:tcBorders>
            <w:noWrap/>
            <w:hideMark/>
          </w:tcPr>
          <w:p w14:paraId="0F907B4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86</w:t>
            </w:r>
          </w:p>
        </w:tc>
        <w:tc>
          <w:tcPr>
            <w:tcW w:w="518" w:type="dxa"/>
            <w:tcBorders>
              <w:bottom w:val="single" w:sz="12" w:space="0" w:color="9CC2E5" w:themeColor="accent1" w:themeTint="99"/>
            </w:tcBorders>
            <w:noWrap/>
            <w:hideMark/>
          </w:tcPr>
          <w:p w14:paraId="34D621A8"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14,3</w:t>
            </w:r>
          </w:p>
        </w:tc>
        <w:tc>
          <w:tcPr>
            <w:tcW w:w="518" w:type="dxa"/>
            <w:tcBorders>
              <w:bottom w:val="single" w:sz="12" w:space="0" w:color="9CC2E5" w:themeColor="accent1" w:themeTint="99"/>
            </w:tcBorders>
            <w:noWrap/>
            <w:hideMark/>
          </w:tcPr>
          <w:p w14:paraId="15D5F779"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42" w:type="dxa"/>
            <w:tcBorders>
              <w:bottom w:val="single" w:sz="12" w:space="0" w:color="9CC2E5" w:themeColor="accent1" w:themeTint="99"/>
            </w:tcBorders>
            <w:noWrap/>
            <w:hideMark/>
          </w:tcPr>
          <w:p w14:paraId="4C839916"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0</w:t>
            </w:r>
          </w:p>
        </w:tc>
        <w:tc>
          <w:tcPr>
            <w:tcW w:w="479" w:type="dxa"/>
            <w:tcBorders>
              <w:bottom w:val="single" w:sz="12" w:space="0" w:color="9CC2E5" w:themeColor="accent1" w:themeTint="99"/>
            </w:tcBorders>
            <w:noWrap/>
            <w:hideMark/>
          </w:tcPr>
          <w:p w14:paraId="6F94C50E"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93</w:t>
            </w:r>
          </w:p>
        </w:tc>
        <w:tc>
          <w:tcPr>
            <w:tcW w:w="518" w:type="dxa"/>
            <w:tcBorders>
              <w:bottom w:val="single" w:sz="12" w:space="0" w:color="9CC2E5" w:themeColor="accent1" w:themeTint="99"/>
            </w:tcBorders>
            <w:noWrap/>
            <w:hideMark/>
          </w:tcPr>
          <w:p w14:paraId="3958AD5C" w14:textId="77777777" w:rsidR="00167D30" w:rsidRPr="00167D30" w:rsidRDefault="00167D30" w:rsidP="00167D3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fr-FR"/>
              </w:rPr>
            </w:pPr>
            <w:r w:rsidRPr="00167D30">
              <w:rPr>
                <w:rFonts w:ascii="Times New Roman" w:eastAsia="Times New Roman" w:hAnsi="Times New Roman" w:cs="Times New Roman"/>
                <w:color w:val="000000"/>
                <w:sz w:val="14"/>
                <w:szCs w:val="14"/>
                <w:lang w:eastAsia="fr-FR"/>
              </w:rPr>
              <w:t>7,1</w:t>
            </w:r>
          </w:p>
        </w:tc>
      </w:tr>
    </w:tbl>
    <w:p w14:paraId="593F5105" w14:textId="2002F2CC" w:rsidR="00277D75" w:rsidRDefault="00437BFF" w:rsidP="00437BFF">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2C293222" w14:textId="77777777" w:rsidR="00437BFF" w:rsidRPr="00437BFF" w:rsidRDefault="00437BFF" w:rsidP="00437BFF">
      <w:pPr>
        <w:tabs>
          <w:tab w:val="left" w:pos="360"/>
        </w:tabs>
        <w:spacing w:after="120" w:line="276" w:lineRule="auto"/>
        <w:rPr>
          <w:rFonts w:ascii="Times New Roman" w:hAnsi="Times New Roman" w:cs="Times New Roman"/>
          <w:b/>
          <w:i/>
          <w:iCs/>
          <w:sz w:val="18"/>
          <w:szCs w:val="24"/>
        </w:rPr>
      </w:pPr>
    </w:p>
    <w:p w14:paraId="24FAD39E" w14:textId="01A082B5" w:rsidR="00437BFF" w:rsidRPr="00437BFF" w:rsidRDefault="00437BFF" w:rsidP="00437BFF">
      <w:pPr>
        <w:pStyle w:val="Lgende"/>
        <w:keepNext/>
        <w:spacing w:after="0"/>
      </w:pPr>
      <w:bookmarkStart w:id="78" w:name="_Toc60239996"/>
      <w:r w:rsidRPr="00992E49">
        <w:rPr>
          <w:sz w:val="22"/>
        </w:rPr>
        <w:t xml:space="preserve">Tableau </w:t>
      </w:r>
      <w:r w:rsidRPr="00992E49">
        <w:rPr>
          <w:sz w:val="22"/>
        </w:rPr>
        <w:fldChar w:fldCharType="begin"/>
      </w:r>
      <w:r w:rsidRPr="00992E49">
        <w:rPr>
          <w:sz w:val="22"/>
        </w:rPr>
        <w:instrText xml:space="preserve"> SEQ Tableau \* ARABIC </w:instrText>
      </w:r>
      <w:r w:rsidRPr="00992E49">
        <w:rPr>
          <w:sz w:val="22"/>
        </w:rPr>
        <w:fldChar w:fldCharType="separate"/>
      </w:r>
      <w:r w:rsidR="00FB506D">
        <w:rPr>
          <w:noProof/>
          <w:sz w:val="22"/>
        </w:rPr>
        <w:t>28</w:t>
      </w:r>
      <w:r w:rsidRPr="00992E49">
        <w:rPr>
          <w:sz w:val="22"/>
        </w:rPr>
        <w:fldChar w:fldCharType="end"/>
      </w:r>
      <w:r w:rsidRPr="00992E49">
        <w:rPr>
          <w:sz w:val="22"/>
        </w:rPr>
        <w:t xml:space="preserve">: </w:t>
      </w:r>
      <w:r w:rsidRPr="00437BFF">
        <w:t>caractéristiques des salles de cours et les locaux spécialisés</w:t>
      </w:r>
      <w:bookmarkEnd w:id="78"/>
    </w:p>
    <w:tbl>
      <w:tblPr>
        <w:tblStyle w:val="TableauGrille2-Accentuation1"/>
        <w:tblW w:w="5478" w:type="pct"/>
        <w:tblLook w:val="04A0" w:firstRow="1" w:lastRow="0" w:firstColumn="1" w:lastColumn="0" w:noHBand="0" w:noVBand="1"/>
      </w:tblPr>
      <w:tblGrid>
        <w:gridCol w:w="4764"/>
        <w:gridCol w:w="1779"/>
        <w:gridCol w:w="1700"/>
        <w:gridCol w:w="1696"/>
      </w:tblGrid>
      <w:tr w:rsidR="00555EB6" w:rsidRPr="00437BFF" w14:paraId="1A28C658" w14:textId="77777777" w:rsidTr="00437BF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397" w:type="pct"/>
            <w:tcBorders>
              <w:top w:val="single" w:sz="12" w:space="0" w:color="9CC2E5" w:themeColor="accent1" w:themeTint="99"/>
            </w:tcBorders>
            <w:noWrap/>
            <w:hideMark/>
          </w:tcPr>
          <w:p w14:paraId="2283309A" w14:textId="77777777" w:rsidR="00555EB6" w:rsidRPr="00437BFF" w:rsidRDefault="00555EB6" w:rsidP="00555EB6">
            <w:pPr>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Nature</w:t>
            </w:r>
          </w:p>
        </w:tc>
        <w:tc>
          <w:tcPr>
            <w:tcW w:w="895" w:type="pct"/>
            <w:tcBorders>
              <w:top w:val="single" w:sz="12" w:space="0" w:color="9CC2E5" w:themeColor="accent1" w:themeTint="99"/>
            </w:tcBorders>
            <w:noWrap/>
            <w:hideMark/>
          </w:tcPr>
          <w:p w14:paraId="1DEC527A" w14:textId="77777777" w:rsidR="00555EB6" w:rsidRPr="00437BFF" w:rsidRDefault="00555EB6" w:rsidP="00555EB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Total existant</w:t>
            </w:r>
          </w:p>
        </w:tc>
        <w:tc>
          <w:tcPr>
            <w:tcW w:w="855" w:type="pct"/>
            <w:tcBorders>
              <w:top w:val="single" w:sz="12" w:space="0" w:color="9CC2E5" w:themeColor="accent1" w:themeTint="99"/>
            </w:tcBorders>
            <w:hideMark/>
          </w:tcPr>
          <w:p w14:paraId="0E24C43A" w14:textId="77777777" w:rsidR="00555EB6" w:rsidRPr="00437BFF" w:rsidRDefault="00555EB6" w:rsidP="00555EB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Insatisfait</w:t>
            </w:r>
          </w:p>
        </w:tc>
        <w:tc>
          <w:tcPr>
            <w:tcW w:w="853" w:type="pct"/>
            <w:tcBorders>
              <w:top w:val="single" w:sz="12" w:space="0" w:color="9CC2E5" w:themeColor="accent1" w:themeTint="99"/>
            </w:tcBorders>
            <w:hideMark/>
          </w:tcPr>
          <w:p w14:paraId="33889780" w14:textId="77777777" w:rsidR="00555EB6" w:rsidRPr="00437BFF" w:rsidRDefault="00555EB6" w:rsidP="00555EB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Satisfait</w:t>
            </w:r>
          </w:p>
        </w:tc>
      </w:tr>
      <w:tr w:rsidR="00555EB6" w:rsidRPr="00437BFF" w14:paraId="45B52BC1" w14:textId="77777777" w:rsidTr="00437BF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294DE454"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 xml:space="preserve"> Salles de classes</w:t>
            </w:r>
          </w:p>
        </w:tc>
        <w:tc>
          <w:tcPr>
            <w:tcW w:w="895" w:type="pct"/>
            <w:noWrap/>
            <w:hideMark/>
          </w:tcPr>
          <w:p w14:paraId="2C3D337F"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871</w:t>
            </w:r>
          </w:p>
        </w:tc>
        <w:tc>
          <w:tcPr>
            <w:tcW w:w="855" w:type="pct"/>
            <w:noWrap/>
            <w:hideMark/>
          </w:tcPr>
          <w:p w14:paraId="42ED65D4"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6,1</w:t>
            </w:r>
          </w:p>
        </w:tc>
        <w:tc>
          <w:tcPr>
            <w:tcW w:w="853" w:type="pct"/>
            <w:noWrap/>
            <w:hideMark/>
          </w:tcPr>
          <w:p w14:paraId="286855ED"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93,9</w:t>
            </w:r>
          </w:p>
        </w:tc>
      </w:tr>
      <w:tr w:rsidR="00555EB6" w:rsidRPr="00437BFF" w14:paraId="513C9125" w14:textId="77777777" w:rsidTr="00437BFF">
        <w:trPr>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525C6FF7"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Salles de formateur</w:t>
            </w:r>
          </w:p>
        </w:tc>
        <w:tc>
          <w:tcPr>
            <w:tcW w:w="895" w:type="pct"/>
            <w:noWrap/>
            <w:hideMark/>
          </w:tcPr>
          <w:p w14:paraId="3F40434D"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203</w:t>
            </w:r>
          </w:p>
        </w:tc>
        <w:tc>
          <w:tcPr>
            <w:tcW w:w="855" w:type="pct"/>
            <w:noWrap/>
            <w:hideMark/>
          </w:tcPr>
          <w:p w14:paraId="1F62C262"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6,6</w:t>
            </w:r>
          </w:p>
        </w:tc>
        <w:tc>
          <w:tcPr>
            <w:tcW w:w="853" w:type="pct"/>
            <w:noWrap/>
            <w:hideMark/>
          </w:tcPr>
          <w:p w14:paraId="2AC7E22D"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93,4</w:t>
            </w:r>
          </w:p>
        </w:tc>
      </w:tr>
      <w:tr w:rsidR="00555EB6" w:rsidRPr="00437BFF" w14:paraId="39DEE9B4" w14:textId="77777777" w:rsidTr="00437BF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1B990625"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Salles informatiques</w:t>
            </w:r>
          </w:p>
        </w:tc>
        <w:tc>
          <w:tcPr>
            <w:tcW w:w="895" w:type="pct"/>
            <w:noWrap/>
            <w:hideMark/>
          </w:tcPr>
          <w:p w14:paraId="588D7AC7"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83</w:t>
            </w:r>
          </w:p>
        </w:tc>
        <w:tc>
          <w:tcPr>
            <w:tcW w:w="855" w:type="pct"/>
            <w:noWrap/>
            <w:hideMark/>
          </w:tcPr>
          <w:p w14:paraId="46AC0D1E"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11,0</w:t>
            </w:r>
          </w:p>
        </w:tc>
        <w:tc>
          <w:tcPr>
            <w:tcW w:w="853" w:type="pct"/>
            <w:noWrap/>
            <w:hideMark/>
          </w:tcPr>
          <w:p w14:paraId="51801628"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89,0</w:t>
            </w:r>
          </w:p>
        </w:tc>
      </w:tr>
      <w:tr w:rsidR="00555EB6" w:rsidRPr="00437BFF" w14:paraId="60B79CD0" w14:textId="77777777" w:rsidTr="00437BFF">
        <w:trPr>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37B86AD1"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Ateliers</w:t>
            </w:r>
          </w:p>
        </w:tc>
        <w:tc>
          <w:tcPr>
            <w:tcW w:w="895" w:type="pct"/>
            <w:noWrap/>
            <w:hideMark/>
          </w:tcPr>
          <w:p w14:paraId="38E6B841"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465</w:t>
            </w:r>
          </w:p>
        </w:tc>
        <w:tc>
          <w:tcPr>
            <w:tcW w:w="855" w:type="pct"/>
            <w:noWrap/>
            <w:hideMark/>
          </w:tcPr>
          <w:p w14:paraId="063777C6"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11,4</w:t>
            </w:r>
          </w:p>
        </w:tc>
        <w:tc>
          <w:tcPr>
            <w:tcW w:w="853" w:type="pct"/>
            <w:noWrap/>
            <w:hideMark/>
          </w:tcPr>
          <w:p w14:paraId="18FA9876"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88,6</w:t>
            </w:r>
          </w:p>
        </w:tc>
      </w:tr>
      <w:tr w:rsidR="00555EB6" w:rsidRPr="00437BFF" w14:paraId="2E39EC52" w14:textId="77777777" w:rsidTr="00437BF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7F07CF5F"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Bureaux (local)</w:t>
            </w:r>
          </w:p>
        </w:tc>
        <w:tc>
          <w:tcPr>
            <w:tcW w:w="895" w:type="pct"/>
            <w:noWrap/>
            <w:hideMark/>
          </w:tcPr>
          <w:p w14:paraId="69AB5A5B"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374</w:t>
            </w:r>
          </w:p>
        </w:tc>
        <w:tc>
          <w:tcPr>
            <w:tcW w:w="855" w:type="pct"/>
            <w:noWrap/>
            <w:hideMark/>
          </w:tcPr>
          <w:p w14:paraId="6DB65628"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8,1</w:t>
            </w:r>
          </w:p>
        </w:tc>
        <w:tc>
          <w:tcPr>
            <w:tcW w:w="853" w:type="pct"/>
            <w:noWrap/>
            <w:hideMark/>
          </w:tcPr>
          <w:p w14:paraId="07143B77"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91,9</w:t>
            </w:r>
          </w:p>
        </w:tc>
      </w:tr>
      <w:tr w:rsidR="00555EB6" w:rsidRPr="00437BFF" w14:paraId="7E83E3AE" w14:textId="77777777" w:rsidTr="00437BFF">
        <w:trPr>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7F2BC014"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Laboratoire</w:t>
            </w:r>
          </w:p>
        </w:tc>
        <w:tc>
          <w:tcPr>
            <w:tcW w:w="895" w:type="pct"/>
            <w:noWrap/>
            <w:hideMark/>
          </w:tcPr>
          <w:p w14:paraId="4C74CB9B"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43</w:t>
            </w:r>
          </w:p>
        </w:tc>
        <w:tc>
          <w:tcPr>
            <w:tcW w:w="855" w:type="pct"/>
            <w:noWrap/>
            <w:hideMark/>
          </w:tcPr>
          <w:p w14:paraId="37B3DB64"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4,0</w:t>
            </w:r>
          </w:p>
        </w:tc>
        <w:tc>
          <w:tcPr>
            <w:tcW w:w="853" w:type="pct"/>
            <w:noWrap/>
            <w:hideMark/>
          </w:tcPr>
          <w:p w14:paraId="09F45C41"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96,0</w:t>
            </w:r>
          </w:p>
        </w:tc>
      </w:tr>
      <w:tr w:rsidR="00555EB6" w:rsidRPr="00437BFF" w14:paraId="5A2E2778" w14:textId="77777777" w:rsidTr="00437BF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24C281A6"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Dortoir</w:t>
            </w:r>
          </w:p>
        </w:tc>
        <w:tc>
          <w:tcPr>
            <w:tcW w:w="895" w:type="pct"/>
            <w:noWrap/>
            <w:hideMark/>
          </w:tcPr>
          <w:p w14:paraId="54F48576"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113</w:t>
            </w:r>
          </w:p>
        </w:tc>
        <w:tc>
          <w:tcPr>
            <w:tcW w:w="855" w:type="pct"/>
            <w:noWrap/>
            <w:hideMark/>
          </w:tcPr>
          <w:p w14:paraId="43B0D6A2"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0,0</w:t>
            </w:r>
          </w:p>
        </w:tc>
        <w:tc>
          <w:tcPr>
            <w:tcW w:w="853" w:type="pct"/>
            <w:noWrap/>
            <w:hideMark/>
          </w:tcPr>
          <w:p w14:paraId="7226EBBA"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100,0</w:t>
            </w:r>
          </w:p>
        </w:tc>
      </w:tr>
      <w:tr w:rsidR="00555EB6" w:rsidRPr="00437BFF" w14:paraId="4C9E3268" w14:textId="77777777" w:rsidTr="00437BFF">
        <w:trPr>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37AD0BD3"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Réfectoire</w:t>
            </w:r>
          </w:p>
        </w:tc>
        <w:tc>
          <w:tcPr>
            <w:tcW w:w="895" w:type="pct"/>
            <w:noWrap/>
            <w:hideMark/>
          </w:tcPr>
          <w:p w14:paraId="04AB6058"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39</w:t>
            </w:r>
          </w:p>
        </w:tc>
        <w:tc>
          <w:tcPr>
            <w:tcW w:w="855" w:type="pct"/>
            <w:noWrap/>
            <w:hideMark/>
          </w:tcPr>
          <w:p w14:paraId="3D9BB668"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12,5</w:t>
            </w:r>
          </w:p>
        </w:tc>
        <w:tc>
          <w:tcPr>
            <w:tcW w:w="853" w:type="pct"/>
            <w:noWrap/>
            <w:hideMark/>
          </w:tcPr>
          <w:p w14:paraId="19B19497"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87,5</w:t>
            </w:r>
          </w:p>
        </w:tc>
      </w:tr>
      <w:tr w:rsidR="00555EB6" w:rsidRPr="00437BFF" w14:paraId="5DA924E6" w14:textId="77777777" w:rsidTr="00437BF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6C00998B"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Bibliothèque</w:t>
            </w:r>
          </w:p>
        </w:tc>
        <w:tc>
          <w:tcPr>
            <w:tcW w:w="895" w:type="pct"/>
            <w:noWrap/>
            <w:hideMark/>
          </w:tcPr>
          <w:p w14:paraId="6E0F5A8F"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49</w:t>
            </w:r>
          </w:p>
        </w:tc>
        <w:tc>
          <w:tcPr>
            <w:tcW w:w="855" w:type="pct"/>
            <w:noWrap/>
            <w:hideMark/>
          </w:tcPr>
          <w:p w14:paraId="5E1223E5"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22,4</w:t>
            </w:r>
          </w:p>
        </w:tc>
        <w:tc>
          <w:tcPr>
            <w:tcW w:w="853" w:type="pct"/>
            <w:noWrap/>
            <w:hideMark/>
          </w:tcPr>
          <w:p w14:paraId="78F80372"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77,6</w:t>
            </w:r>
          </w:p>
        </w:tc>
      </w:tr>
      <w:tr w:rsidR="00555EB6" w:rsidRPr="00437BFF" w14:paraId="1FFD5FEB" w14:textId="77777777" w:rsidTr="00437BFF">
        <w:trPr>
          <w:trHeight w:val="113"/>
        </w:trPr>
        <w:tc>
          <w:tcPr>
            <w:cnfStyle w:val="001000000000" w:firstRow="0" w:lastRow="0" w:firstColumn="1" w:lastColumn="0" w:oddVBand="0" w:evenVBand="0" w:oddHBand="0" w:evenHBand="0" w:firstRowFirstColumn="0" w:firstRowLastColumn="0" w:lastRowFirstColumn="0" w:lastRowLastColumn="0"/>
            <w:tcW w:w="2397" w:type="pct"/>
            <w:noWrap/>
            <w:hideMark/>
          </w:tcPr>
          <w:p w14:paraId="3CF96864"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Infirmerie</w:t>
            </w:r>
          </w:p>
        </w:tc>
        <w:tc>
          <w:tcPr>
            <w:tcW w:w="895" w:type="pct"/>
            <w:noWrap/>
            <w:hideMark/>
          </w:tcPr>
          <w:p w14:paraId="4726A031"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45</w:t>
            </w:r>
          </w:p>
        </w:tc>
        <w:tc>
          <w:tcPr>
            <w:tcW w:w="855" w:type="pct"/>
            <w:noWrap/>
            <w:hideMark/>
          </w:tcPr>
          <w:p w14:paraId="2FDC45CD"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20,0</w:t>
            </w:r>
          </w:p>
        </w:tc>
        <w:tc>
          <w:tcPr>
            <w:tcW w:w="853" w:type="pct"/>
            <w:noWrap/>
            <w:hideMark/>
          </w:tcPr>
          <w:p w14:paraId="306EA6AF" w14:textId="77777777" w:rsidR="00555EB6" w:rsidRPr="00437BFF" w:rsidRDefault="00555EB6" w:rsidP="00555EB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80,0</w:t>
            </w:r>
          </w:p>
        </w:tc>
      </w:tr>
      <w:tr w:rsidR="00555EB6" w:rsidRPr="00437BFF" w14:paraId="0687C203" w14:textId="77777777" w:rsidTr="00437BF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397" w:type="pct"/>
            <w:tcBorders>
              <w:bottom w:val="single" w:sz="12" w:space="0" w:color="9CC2E5" w:themeColor="accent1" w:themeTint="99"/>
            </w:tcBorders>
            <w:noWrap/>
            <w:hideMark/>
          </w:tcPr>
          <w:p w14:paraId="565573C4" w14:textId="77777777" w:rsidR="00555EB6" w:rsidRPr="00437BFF" w:rsidRDefault="00555EB6" w:rsidP="00555EB6">
            <w:pPr>
              <w:rPr>
                <w:rFonts w:ascii="Times New Roman" w:eastAsia="Times New Roman" w:hAnsi="Times New Roman" w:cs="Times New Roman"/>
                <w:b w:val="0"/>
                <w:bCs w:val="0"/>
                <w:color w:val="000000"/>
                <w:sz w:val="24"/>
                <w:szCs w:val="24"/>
                <w:lang w:eastAsia="fr-FR"/>
              </w:rPr>
            </w:pPr>
            <w:r w:rsidRPr="00437BFF">
              <w:rPr>
                <w:rFonts w:ascii="Times New Roman" w:eastAsia="Times New Roman" w:hAnsi="Times New Roman" w:cs="Times New Roman"/>
                <w:b w:val="0"/>
                <w:bCs w:val="0"/>
                <w:color w:val="000000"/>
                <w:sz w:val="24"/>
                <w:szCs w:val="24"/>
                <w:lang w:eastAsia="fr-FR"/>
              </w:rPr>
              <w:t>Autres</w:t>
            </w:r>
          </w:p>
        </w:tc>
        <w:tc>
          <w:tcPr>
            <w:tcW w:w="895" w:type="pct"/>
            <w:tcBorders>
              <w:bottom w:val="single" w:sz="12" w:space="0" w:color="9CC2E5" w:themeColor="accent1" w:themeTint="99"/>
            </w:tcBorders>
            <w:noWrap/>
            <w:hideMark/>
          </w:tcPr>
          <w:p w14:paraId="2747054A"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10</w:t>
            </w:r>
          </w:p>
        </w:tc>
        <w:tc>
          <w:tcPr>
            <w:tcW w:w="855" w:type="pct"/>
            <w:tcBorders>
              <w:bottom w:val="single" w:sz="12" w:space="0" w:color="9CC2E5" w:themeColor="accent1" w:themeTint="99"/>
            </w:tcBorders>
            <w:noWrap/>
            <w:hideMark/>
          </w:tcPr>
          <w:p w14:paraId="6AA2AE9D"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28,6</w:t>
            </w:r>
          </w:p>
        </w:tc>
        <w:tc>
          <w:tcPr>
            <w:tcW w:w="853" w:type="pct"/>
            <w:tcBorders>
              <w:bottom w:val="single" w:sz="12" w:space="0" w:color="9CC2E5" w:themeColor="accent1" w:themeTint="99"/>
            </w:tcBorders>
            <w:noWrap/>
            <w:hideMark/>
          </w:tcPr>
          <w:p w14:paraId="7E11A8DA" w14:textId="77777777" w:rsidR="00555EB6" w:rsidRPr="00437BFF" w:rsidRDefault="00555EB6" w:rsidP="00555EB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437BFF">
              <w:rPr>
                <w:rFonts w:ascii="Times New Roman" w:eastAsia="Times New Roman" w:hAnsi="Times New Roman" w:cs="Times New Roman"/>
                <w:color w:val="000000"/>
                <w:sz w:val="24"/>
                <w:szCs w:val="24"/>
                <w:lang w:eastAsia="fr-FR"/>
              </w:rPr>
              <w:t>71,4</w:t>
            </w:r>
          </w:p>
        </w:tc>
      </w:tr>
    </w:tbl>
    <w:p w14:paraId="62E34F1F" w14:textId="77777777" w:rsidR="00437BFF" w:rsidRDefault="00437BFF" w:rsidP="00437BFF">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69B98C63" w14:textId="455F3E8A" w:rsidR="00DF7AA5" w:rsidRDefault="00DF7AA5" w:rsidP="00555EB6">
      <w:pPr>
        <w:rPr>
          <w:rFonts w:ascii="Times New Roman" w:eastAsia="Times New Roman" w:hAnsi="Times New Roman" w:cs="Times New Roman"/>
          <w:b/>
          <w:sz w:val="28"/>
          <w:szCs w:val="24"/>
          <w:lang w:eastAsia="fr-FR"/>
        </w:rPr>
      </w:pPr>
    </w:p>
    <w:p w14:paraId="71EF0BA5" w14:textId="77777777" w:rsidR="00437BFF" w:rsidRDefault="00437BFF" w:rsidP="00555EB6">
      <w:pPr>
        <w:rPr>
          <w:rFonts w:ascii="Times New Roman" w:eastAsia="Times New Roman" w:hAnsi="Times New Roman" w:cs="Times New Roman"/>
          <w:b/>
          <w:sz w:val="28"/>
          <w:szCs w:val="24"/>
          <w:lang w:eastAsia="fr-FR"/>
        </w:rPr>
      </w:pPr>
    </w:p>
    <w:p w14:paraId="6B42A816" w14:textId="77375743" w:rsidR="004350CA" w:rsidRDefault="004350CA" w:rsidP="00555EB6">
      <w:pPr>
        <w:rPr>
          <w:rFonts w:ascii="Times New Roman" w:eastAsia="Times New Roman" w:hAnsi="Times New Roman" w:cs="Times New Roman"/>
          <w:b/>
          <w:sz w:val="28"/>
          <w:szCs w:val="24"/>
          <w:lang w:eastAsia="fr-FR"/>
        </w:rPr>
      </w:pPr>
    </w:p>
    <w:p w14:paraId="332265CA" w14:textId="56C8FAAB" w:rsidR="001E6E73" w:rsidRPr="001E6E73" w:rsidRDefault="001E6E73" w:rsidP="004C0476">
      <w:pPr>
        <w:pStyle w:val="Titre3"/>
        <w:numPr>
          <w:ilvl w:val="2"/>
          <w:numId w:val="14"/>
        </w:numPr>
        <w:rPr>
          <w:rFonts w:ascii="Times New Roman" w:eastAsiaTheme="minorHAnsi" w:hAnsi="Times New Roman" w:cs="Times New Roman"/>
          <w:b/>
          <w:color w:val="auto"/>
          <w:sz w:val="28"/>
        </w:rPr>
      </w:pPr>
      <w:r>
        <w:rPr>
          <w:rFonts w:ascii="Times New Roman" w:eastAsiaTheme="minorHAnsi" w:hAnsi="Times New Roman" w:cs="Times New Roman"/>
          <w:b/>
          <w:color w:val="auto"/>
          <w:sz w:val="28"/>
        </w:rPr>
        <w:lastRenderedPageBreak/>
        <w:t>Mobiliers et équipement</w:t>
      </w:r>
    </w:p>
    <w:p w14:paraId="62867064" w14:textId="45E357C4" w:rsidR="004350CA" w:rsidRPr="00437BFF" w:rsidRDefault="00437BFF" w:rsidP="00437BFF">
      <w:pPr>
        <w:pStyle w:val="Lgende"/>
        <w:keepNext/>
        <w:spacing w:after="0"/>
      </w:pPr>
      <w:bookmarkStart w:id="79" w:name="_Toc60239997"/>
      <w:r w:rsidRPr="00437BFF">
        <w:rPr>
          <w:sz w:val="22"/>
        </w:rPr>
        <w:t xml:space="preserve">Tableau </w:t>
      </w:r>
      <w:r w:rsidRPr="00437BFF">
        <w:rPr>
          <w:sz w:val="22"/>
        </w:rPr>
        <w:fldChar w:fldCharType="begin"/>
      </w:r>
      <w:r w:rsidRPr="00437BFF">
        <w:rPr>
          <w:sz w:val="22"/>
        </w:rPr>
        <w:instrText xml:space="preserve"> SEQ Tableau \* ARABIC </w:instrText>
      </w:r>
      <w:r w:rsidRPr="00437BFF">
        <w:rPr>
          <w:sz w:val="22"/>
        </w:rPr>
        <w:fldChar w:fldCharType="separate"/>
      </w:r>
      <w:r w:rsidR="00FB506D">
        <w:rPr>
          <w:noProof/>
          <w:sz w:val="22"/>
        </w:rPr>
        <w:t>29</w:t>
      </w:r>
      <w:r w:rsidRPr="00437BFF">
        <w:rPr>
          <w:sz w:val="22"/>
        </w:rPr>
        <w:fldChar w:fldCharType="end"/>
      </w:r>
      <w:r w:rsidRPr="00437BFF">
        <w:rPr>
          <w:sz w:val="22"/>
        </w:rPr>
        <w:t xml:space="preserve">: </w:t>
      </w:r>
      <w:r w:rsidRPr="00437BFF">
        <w:t>caractéristiques de l’état des mobiliers collectifs</w:t>
      </w:r>
      <w:bookmarkEnd w:id="79"/>
    </w:p>
    <w:tbl>
      <w:tblPr>
        <w:tblStyle w:val="TableauGrille2-Accentuation1"/>
        <w:tblW w:w="5395" w:type="pct"/>
        <w:tblLook w:val="04A0" w:firstRow="1" w:lastRow="0" w:firstColumn="1" w:lastColumn="0" w:noHBand="0" w:noVBand="1"/>
      </w:tblPr>
      <w:tblGrid>
        <w:gridCol w:w="1710"/>
        <w:gridCol w:w="525"/>
        <w:gridCol w:w="527"/>
        <w:gridCol w:w="525"/>
        <w:gridCol w:w="576"/>
        <w:gridCol w:w="877"/>
        <w:gridCol w:w="527"/>
        <w:gridCol w:w="621"/>
        <w:gridCol w:w="525"/>
        <w:gridCol w:w="621"/>
        <w:gridCol w:w="585"/>
        <w:gridCol w:w="621"/>
        <w:gridCol w:w="609"/>
        <w:gridCol w:w="470"/>
        <w:gridCol w:w="470"/>
      </w:tblGrid>
      <w:tr w:rsidR="00437BFF" w:rsidRPr="00FC6723" w14:paraId="36E0E152" w14:textId="77777777" w:rsidTr="00FC6723">
        <w:trPr>
          <w:cnfStyle w:val="100000000000" w:firstRow="1" w:lastRow="0" w:firstColumn="0" w:lastColumn="0" w:oddVBand="0" w:evenVBand="0" w:oddHBand="0"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874" w:type="pct"/>
            <w:vMerge w:val="restart"/>
            <w:tcBorders>
              <w:top w:val="single" w:sz="12" w:space="0" w:color="9CC2E5" w:themeColor="accent1" w:themeTint="99"/>
            </w:tcBorders>
            <w:noWrap/>
            <w:vAlign w:val="center"/>
            <w:hideMark/>
          </w:tcPr>
          <w:p w14:paraId="2E74C2BE" w14:textId="7B8636FA" w:rsidR="004350CA" w:rsidRPr="00FC6723" w:rsidRDefault="004350CA" w:rsidP="00FC6723">
            <w:pPr>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Région</w:t>
            </w:r>
          </w:p>
        </w:tc>
        <w:tc>
          <w:tcPr>
            <w:tcW w:w="536" w:type="pct"/>
            <w:gridSpan w:val="2"/>
            <w:tcBorders>
              <w:top w:val="single" w:sz="12" w:space="0" w:color="9CC2E5" w:themeColor="accent1" w:themeTint="99"/>
            </w:tcBorders>
            <w:noWrap/>
            <w:textDirection w:val="tbRl"/>
            <w:hideMark/>
          </w:tcPr>
          <w:p w14:paraId="505FAC1E" w14:textId="77777777" w:rsidR="004350CA" w:rsidRPr="00FC6723" w:rsidRDefault="004350CA" w:rsidP="00437BF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Bureaux administratifs</w:t>
            </w:r>
          </w:p>
        </w:tc>
        <w:tc>
          <w:tcPr>
            <w:tcW w:w="562" w:type="pct"/>
            <w:gridSpan w:val="2"/>
            <w:tcBorders>
              <w:top w:val="single" w:sz="12" w:space="0" w:color="9CC2E5" w:themeColor="accent1" w:themeTint="99"/>
            </w:tcBorders>
            <w:noWrap/>
            <w:textDirection w:val="tbRl"/>
            <w:hideMark/>
          </w:tcPr>
          <w:p w14:paraId="015AE47A" w14:textId="77777777" w:rsidR="004350CA" w:rsidRPr="00FC6723" w:rsidRDefault="004350CA" w:rsidP="00437BF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Bureaux des salles de cours</w:t>
            </w:r>
          </w:p>
        </w:tc>
        <w:tc>
          <w:tcPr>
            <w:tcW w:w="717" w:type="pct"/>
            <w:gridSpan w:val="2"/>
            <w:tcBorders>
              <w:top w:val="single" w:sz="12" w:space="0" w:color="9CC2E5" w:themeColor="accent1" w:themeTint="99"/>
            </w:tcBorders>
            <w:noWrap/>
            <w:textDirection w:val="tbRl"/>
            <w:hideMark/>
          </w:tcPr>
          <w:p w14:paraId="16FBCD2D" w14:textId="77777777" w:rsidR="004350CA" w:rsidRPr="00FC6723" w:rsidRDefault="004350CA" w:rsidP="00437BF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Tables bancs</w:t>
            </w:r>
          </w:p>
        </w:tc>
        <w:tc>
          <w:tcPr>
            <w:tcW w:w="585" w:type="pct"/>
            <w:gridSpan w:val="2"/>
            <w:tcBorders>
              <w:top w:val="single" w:sz="12" w:space="0" w:color="9CC2E5" w:themeColor="accent1" w:themeTint="99"/>
            </w:tcBorders>
            <w:noWrap/>
            <w:textDirection w:val="tbRl"/>
            <w:hideMark/>
          </w:tcPr>
          <w:p w14:paraId="54FAFB4F" w14:textId="52EFDF85" w:rsidR="004350CA" w:rsidRPr="00FC6723" w:rsidRDefault="004350CA" w:rsidP="00437BF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Bancs</w:t>
            </w:r>
          </w:p>
        </w:tc>
        <w:tc>
          <w:tcPr>
            <w:tcW w:w="616" w:type="pct"/>
            <w:gridSpan w:val="2"/>
            <w:tcBorders>
              <w:top w:val="single" w:sz="12" w:space="0" w:color="9CC2E5" w:themeColor="accent1" w:themeTint="99"/>
            </w:tcBorders>
            <w:noWrap/>
            <w:textDirection w:val="tbRl"/>
            <w:hideMark/>
          </w:tcPr>
          <w:p w14:paraId="3B87E160" w14:textId="77777777" w:rsidR="004350CA" w:rsidRPr="00FC6723" w:rsidRDefault="004350CA" w:rsidP="00437BF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Chaises des apprenants</w:t>
            </w:r>
          </w:p>
        </w:tc>
        <w:tc>
          <w:tcPr>
            <w:tcW w:w="628" w:type="pct"/>
            <w:gridSpan w:val="2"/>
            <w:tcBorders>
              <w:top w:val="single" w:sz="12" w:space="0" w:color="9CC2E5" w:themeColor="accent1" w:themeTint="99"/>
            </w:tcBorders>
            <w:noWrap/>
            <w:textDirection w:val="tbRl"/>
            <w:hideMark/>
          </w:tcPr>
          <w:p w14:paraId="66DDEF99" w14:textId="77777777" w:rsidR="004350CA" w:rsidRPr="00FC6723" w:rsidRDefault="004350CA" w:rsidP="00437BF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Tables des apprenants</w:t>
            </w:r>
          </w:p>
        </w:tc>
        <w:tc>
          <w:tcPr>
            <w:tcW w:w="480" w:type="pct"/>
            <w:gridSpan w:val="2"/>
            <w:tcBorders>
              <w:top w:val="single" w:sz="12" w:space="0" w:color="9CC2E5" w:themeColor="accent1" w:themeTint="99"/>
            </w:tcBorders>
            <w:noWrap/>
            <w:textDirection w:val="tbRl"/>
            <w:hideMark/>
          </w:tcPr>
          <w:p w14:paraId="6B3DA49C" w14:textId="77777777" w:rsidR="004350CA" w:rsidRPr="00FC6723" w:rsidRDefault="004350CA" w:rsidP="00437BF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FC6723">
              <w:rPr>
                <w:rFonts w:ascii="Times New Roman" w:eastAsia="Times New Roman" w:hAnsi="Times New Roman" w:cs="Times New Roman"/>
                <w:color w:val="000000"/>
                <w:sz w:val="18"/>
                <w:szCs w:val="18"/>
                <w:lang w:eastAsia="fr-FR"/>
              </w:rPr>
              <w:t>Autres</w:t>
            </w:r>
          </w:p>
        </w:tc>
      </w:tr>
      <w:tr w:rsidR="00437BFF" w:rsidRPr="00437BFF" w14:paraId="0F711C93" w14:textId="77777777" w:rsidTr="00437BFF">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874" w:type="pct"/>
            <w:vMerge/>
            <w:hideMark/>
          </w:tcPr>
          <w:p w14:paraId="6C30C8F3" w14:textId="77777777" w:rsidR="004350CA" w:rsidRPr="00437BFF" w:rsidRDefault="004350CA" w:rsidP="004350CA">
            <w:pPr>
              <w:rPr>
                <w:rFonts w:ascii="Times New Roman" w:eastAsia="Times New Roman" w:hAnsi="Times New Roman" w:cs="Times New Roman"/>
                <w:b w:val="0"/>
                <w:bCs w:val="0"/>
                <w:color w:val="000000"/>
                <w:sz w:val="18"/>
                <w:szCs w:val="18"/>
                <w:lang w:eastAsia="fr-FR"/>
              </w:rPr>
            </w:pPr>
          </w:p>
        </w:tc>
        <w:tc>
          <w:tcPr>
            <w:tcW w:w="268" w:type="pct"/>
            <w:noWrap/>
            <w:textDirection w:val="tbRl"/>
            <w:hideMark/>
          </w:tcPr>
          <w:p w14:paraId="2699FB07"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 xml:space="preserve">Bon </w:t>
            </w:r>
          </w:p>
        </w:tc>
        <w:tc>
          <w:tcPr>
            <w:tcW w:w="269" w:type="pct"/>
            <w:noWrap/>
            <w:textDirection w:val="tbRl"/>
            <w:hideMark/>
          </w:tcPr>
          <w:p w14:paraId="7C4012FB"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Mauvais</w:t>
            </w:r>
          </w:p>
        </w:tc>
        <w:tc>
          <w:tcPr>
            <w:tcW w:w="268" w:type="pct"/>
            <w:noWrap/>
            <w:textDirection w:val="tbRl"/>
            <w:hideMark/>
          </w:tcPr>
          <w:p w14:paraId="41252669"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 xml:space="preserve">Bon </w:t>
            </w:r>
          </w:p>
        </w:tc>
        <w:tc>
          <w:tcPr>
            <w:tcW w:w="294" w:type="pct"/>
            <w:noWrap/>
            <w:textDirection w:val="tbRl"/>
            <w:hideMark/>
          </w:tcPr>
          <w:p w14:paraId="493F7478"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Mauvais</w:t>
            </w:r>
          </w:p>
        </w:tc>
        <w:tc>
          <w:tcPr>
            <w:tcW w:w="448" w:type="pct"/>
            <w:noWrap/>
            <w:textDirection w:val="tbRl"/>
            <w:hideMark/>
          </w:tcPr>
          <w:p w14:paraId="2263EFC5"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 xml:space="preserve">Bon </w:t>
            </w:r>
          </w:p>
        </w:tc>
        <w:tc>
          <w:tcPr>
            <w:tcW w:w="269" w:type="pct"/>
            <w:noWrap/>
            <w:textDirection w:val="tbRl"/>
            <w:hideMark/>
          </w:tcPr>
          <w:p w14:paraId="6EF219AD"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Mauvais</w:t>
            </w:r>
          </w:p>
        </w:tc>
        <w:tc>
          <w:tcPr>
            <w:tcW w:w="317" w:type="pct"/>
            <w:noWrap/>
            <w:textDirection w:val="tbRl"/>
            <w:hideMark/>
          </w:tcPr>
          <w:p w14:paraId="58CFFC21"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 xml:space="preserve">Bon </w:t>
            </w:r>
          </w:p>
        </w:tc>
        <w:tc>
          <w:tcPr>
            <w:tcW w:w="268" w:type="pct"/>
            <w:noWrap/>
            <w:textDirection w:val="tbRl"/>
            <w:hideMark/>
          </w:tcPr>
          <w:p w14:paraId="3E08689D"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Mauvais</w:t>
            </w:r>
          </w:p>
        </w:tc>
        <w:tc>
          <w:tcPr>
            <w:tcW w:w="317" w:type="pct"/>
            <w:noWrap/>
            <w:textDirection w:val="tbRl"/>
            <w:hideMark/>
          </w:tcPr>
          <w:p w14:paraId="63A214B7"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 xml:space="preserve">Bon </w:t>
            </w:r>
          </w:p>
        </w:tc>
        <w:tc>
          <w:tcPr>
            <w:tcW w:w="299" w:type="pct"/>
            <w:noWrap/>
            <w:textDirection w:val="tbRl"/>
            <w:hideMark/>
          </w:tcPr>
          <w:p w14:paraId="5C01ADD6"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Mauvais</w:t>
            </w:r>
          </w:p>
        </w:tc>
        <w:tc>
          <w:tcPr>
            <w:tcW w:w="317" w:type="pct"/>
            <w:noWrap/>
            <w:textDirection w:val="tbRl"/>
            <w:hideMark/>
          </w:tcPr>
          <w:p w14:paraId="4776C029"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 xml:space="preserve">Bon </w:t>
            </w:r>
          </w:p>
        </w:tc>
        <w:tc>
          <w:tcPr>
            <w:tcW w:w="311" w:type="pct"/>
            <w:noWrap/>
            <w:textDirection w:val="tbRl"/>
            <w:hideMark/>
          </w:tcPr>
          <w:p w14:paraId="31B6C16F"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Mauvais</w:t>
            </w:r>
          </w:p>
        </w:tc>
        <w:tc>
          <w:tcPr>
            <w:tcW w:w="240" w:type="pct"/>
            <w:noWrap/>
            <w:textDirection w:val="tbRl"/>
            <w:hideMark/>
          </w:tcPr>
          <w:p w14:paraId="4B277F50"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 xml:space="preserve">Bon </w:t>
            </w:r>
          </w:p>
        </w:tc>
        <w:tc>
          <w:tcPr>
            <w:tcW w:w="240" w:type="pct"/>
            <w:noWrap/>
            <w:textDirection w:val="tbRl"/>
            <w:hideMark/>
          </w:tcPr>
          <w:p w14:paraId="454BFE8C" w14:textId="77777777" w:rsidR="004350CA" w:rsidRPr="00634E0E" w:rsidRDefault="004350CA"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634E0E">
              <w:rPr>
                <w:rFonts w:ascii="Times New Roman" w:eastAsia="Times New Roman" w:hAnsi="Times New Roman" w:cs="Times New Roman"/>
                <w:b/>
                <w:bCs/>
                <w:color w:val="000000"/>
                <w:sz w:val="18"/>
                <w:szCs w:val="18"/>
                <w:lang w:eastAsia="fr-FR"/>
              </w:rPr>
              <w:t>Mauvais</w:t>
            </w:r>
          </w:p>
        </w:tc>
      </w:tr>
      <w:tr w:rsidR="00437BFF" w:rsidRPr="00437BFF" w14:paraId="6F76F38C" w14:textId="77777777" w:rsidTr="00437BFF">
        <w:trPr>
          <w:trHeight w:val="168"/>
        </w:trPr>
        <w:tc>
          <w:tcPr>
            <w:cnfStyle w:val="001000000000" w:firstRow="0" w:lastRow="0" w:firstColumn="1" w:lastColumn="0" w:oddVBand="0" w:evenVBand="0" w:oddHBand="0" w:evenHBand="0" w:firstRowFirstColumn="0" w:firstRowLastColumn="0" w:lastRowFirstColumn="0" w:lastRowLastColumn="0"/>
            <w:tcW w:w="874" w:type="pct"/>
            <w:noWrap/>
            <w:hideMark/>
          </w:tcPr>
          <w:p w14:paraId="0161F378" w14:textId="77777777" w:rsidR="004350CA" w:rsidRPr="00437BFF" w:rsidRDefault="004350CA" w:rsidP="004350CA">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Kayes</w:t>
            </w:r>
          </w:p>
        </w:tc>
        <w:tc>
          <w:tcPr>
            <w:tcW w:w="268" w:type="pct"/>
            <w:noWrap/>
            <w:hideMark/>
          </w:tcPr>
          <w:p w14:paraId="25C601AF"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25</w:t>
            </w:r>
          </w:p>
        </w:tc>
        <w:tc>
          <w:tcPr>
            <w:tcW w:w="269" w:type="pct"/>
            <w:noWrap/>
            <w:hideMark/>
          </w:tcPr>
          <w:p w14:paraId="383B6E2B"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w:t>
            </w:r>
          </w:p>
        </w:tc>
        <w:tc>
          <w:tcPr>
            <w:tcW w:w="268" w:type="pct"/>
            <w:noWrap/>
            <w:hideMark/>
          </w:tcPr>
          <w:p w14:paraId="5AFE338F"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67</w:t>
            </w:r>
          </w:p>
        </w:tc>
        <w:tc>
          <w:tcPr>
            <w:tcW w:w="294" w:type="pct"/>
            <w:noWrap/>
            <w:hideMark/>
          </w:tcPr>
          <w:p w14:paraId="650CE57D"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w:t>
            </w:r>
          </w:p>
        </w:tc>
        <w:tc>
          <w:tcPr>
            <w:tcW w:w="448" w:type="pct"/>
            <w:noWrap/>
            <w:hideMark/>
          </w:tcPr>
          <w:p w14:paraId="3ACCE5DF"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1671</w:t>
            </w:r>
          </w:p>
        </w:tc>
        <w:tc>
          <w:tcPr>
            <w:tcW w:w="269" w:type="pct"/>
            <w:noWrap/>
            <w:hideMark/>
          </w:tcPr>
          <w:p w14:paraId="619B6058"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23</w:t>
            </w:r>
          </w:p>
        </w:tc>
        <w:tc>
          <w:tcPr>
            <w:tcW w:w="317" w:type="pct"/>
            <w:noWrap/>
            <w:hideMark/>
          </w:tcPr>
          <w:p w14:paraId="20CC02FC"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1449</w:t>
            </w:r>
          </w:p>
        </w:tc>
        <w:tc>
          <w:tcPr>
            <w:tcW w:w="268" w:type="pct"/>
            <w:noWrap/>
            <w:hideMark/>
          </w:tcPr>
          <w:p w14:paraId="4D9B506B"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w:t>
            </w:r>
          </w:p>
        </w:tc>
        <w:tc>
          <w:tcPr>
            <w:tcW w:w="317" w:type="pct"/>
            <w:noWrap/>
            <w:hideMark/>
          </w:tcPr>
          <w:p w14:paraId="5A68EEAA"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414</w:t>
            </w:r>
          </w:p>
        </w:tc>
        <w:tc>
          <w:tcPr>
            <w:tcW w:w="299" w:type="pct"/>
            <w:noWrap/>
            <w:hideMark/>
          </w:tcPr>
          <w:p w14:paraId="0698C8C7"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w:t>
            </w:r>
          </w:p>
        </w:tc>
        <w:tc>
          <w:tcPr>
            <w:tcW w:w="317" w:type="pct"/>
            <w:noWrap/>
            <w:hideMark/>
          </w:tcPr>
          <w:p w14:paraId="2E5B25AE"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343</w:t>
            </w:r>
          </w:p>
        </w:tc>
        <w:tc>
          <w:tcPr>
            <w:tcW w:w="311" w:type="pct"/>
            <w:noWrap/>
            <w:hideMark/>
          </w:tcPr>
          <w:p w14:paraId="79C13E34"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w:t>
            </w:r>
          </w:p>
        </w:tc>
        <w:tc>
          <w:tcPr>
            <w:tcW w:w="240" w:type="pct"/>
            <w:noWrap/>
            <w:hideMark/>
          </w:tcPr>
          <w:p w14:paraId="057C415D"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20</w:t>
            </w:r>
          </w:p>
        </w:tc>
        <w:tc>
          <w:tcPr>
            <w:tcW w:w="240" w:type="pct"/>
            <w:noWrap/>
            <w:hideMark/>
          </w:tcPr>
          <w:p w14:paraId="0AE432A1"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r>
      <w:tr w:rsidR="00437BFF" w:rsidRPr="00437BFF" w14:paraId="5F7F16F9" w14:textId="77777777" w:rsidTr="00437BFF">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874" w:type="pct"/>
            <w:noWrap/>
            <w:hideMark/>
          </w:tcPr>
          <w:p w14:paraId="416A3061" w14:textId="77777777" w:rsidR="004350CA" w:rsidRPr="00437BFF" w:rsidRDefault="004350CA" w:rsidP="004350CA">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Koulikoro</w:t>
            </w:r>
          </w:p>
        </w:tc>
        <w:tc>
          <w:tcPr>
            <w:tcW w:w="268" w:type="pct"/>
            <w:noWrap/>
            <w:hideMark/>
          </w:tcPr>
          <w:p w14:paraId="21CED015"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56</w:t>
            </w:r>
          </w:p>
        </w:tc>
        <w:tc>
          <w:tcPr>
            <w:tcW w:w="269" w:type="pct"/>
            <w:noWrap/>
            <w:hideMark/>
          </w:tcPr>
          <w:p w14:paraId="16117D1D"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68" w:type="pct"/>
            <w:noWrap/>
            <w:hideMark/>
          </w:tcPr>
          <w:p w14:paraId="37F97FF4"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106</w:t>
            </w:r>
          </w:p>
        </w:tc>
        <w:tc>
          <w:tcPr>
            <w:tcW w:w="294" w:type="pct"/>
            <w:noWrap/>
            <w:hideMark/>
          </w:tcPr>
          <w:p w14:paraId="79AE72E0"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448" w:type="pct"/>
            <w:noWrap/>
            <w:hideMark/>
          </w:tcPr>
          <w:p w14:paraId="347A0744"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835</w:t>
            </w:r>
          </w:p>
        </w:tc>
        <w:tc>
          <w:tcPr>
            <w:tcW w:w="269" w:type="pct"/>
            <w:noWrap/>
            <w:hideMark/>
          </w:tcPr>
          <w:p w14:paraId="48759A56"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26</w:t>
            </w:r>
          </w:p>
        </w:tc>
        <w:tc>
          <w:tcPr>
            <w:tcW w:w="317" w:type="pct"/>
            <w:noWrap/>
            <w:hideMark/>
          </w:tcPr>
          <w:p w14:paraId="62AEBEE4"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1166</w:t>
            </w:r>
          </w:p>
        </w:tc>
        <w:tc>
          <w:tcPr>
            <w:tcW w:w="268" w:type="pct"/>
            <w:noWrap/>
            <w:hideMark/>
          </w:tcPr>
          <w:p w14:paraId="64DE0F03"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15</w:t>
            </w:r>
          </w:p>
        </w:tc>
        <w:tc>
          <w:tcPr>
            <w:tcW w:w="317" w:type="pct"/>
            <w:noWrap/>
            <w:hideMark/>
          </w:tcPr>
          <w:p w14:paraId="35F2CC4B"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937</w:t>
            </w:r>
          </w:p>
        </w:tc>
        <w:tc>
          <w:tcPr>
            <w:tcW w:w="299" w:type="pct"/>
            <w:noWrap/>
            <w:hideMark/>
          </w:tcPr>
          <w:p w14:paraId="3E9429CB"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w:t>
            </w:r>
          </w:p>
        </w:tc>
        <w:tc>
          <w:tcPr>
            <w:tcW w:w="317" w:type="pct"/>
            <w:noWrap/>
            <w:hideMark/>
          </w:tcPr>
          <w:p w14:paraId="551434B3"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601</w:t>
            </w:r>
          </w:p>
        </w:tc>
        <w:tc>
          <w:tcPr>
            <w:tcW w:w="311" w:type="pct"/>
            <w:noWrap/>
            <w:hideMark/>
          </w:tcPr>
          <w:p w14:paraId="03369CB6"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40" w:type="pct"/>
            <w:noWrap/>
            <w:hideMark/>
          </w:tcPr>
          <w:p w14:paraId="612691E3"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40" w:type="pct"/>
            <w:noWrap/>
            <w:hideMark/>
          </w:tcPr>
          <w:p w14:paraId="1FB78BE8"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r>
      <w:tr w:rsidR="00437BFF" w:rsidRPr="00437BFF" w14:paraId="14A72377" w14:textId="77777777" w:rsidTr="00437BFF">
        <w:trPr>
          <w:trHeight w:val="168"/>
        </w:trPr>
        <w:tc>
          <w:tcPr>
            <w:cnfStyle w:val="001000000000" w:firstRow="0" w:lastRow="0" w:firstColumn="1" w:lastColumn="0" w:oddVBand="0" w:evenVBand="0" w:oddHBand="0" w:evenHBand="0" w:firstRowFirstColumn="0" w:firstRowLastColumn="0" w:lastRowFirstColumn="0" w:lastRowLastColumn="0"/>
            <w:tcW w:w="874" w:type="pct"/>
            <w:noWrap/>
            <w:hideMark/>
          </w:tcPr>
          <w:p w14:paraId="29A14A8A" w14:textId="77777777" w:rsidR="004350CA" w:rsidRPr="00437BFF" w:rsidRDefault="004350CA" w:rsidP="004350CA">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Sikasso</w:t>
            </w:r>
          </w:p>
        </w:tc>
        <w:tc>
          <w:tcPr>
            <w:tcW w:w="268" w:type="pct"/>
            <w:noWrap/>
            <w:hideMark/>
          </w:tcPr>
          <w:p w14:paraId="2BB5622E"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25</w:t>
            </w:r>
          </w:p>
        </w:tc>
        <w:tc>
          <w:tcPr>
            <w:tcW w:w="269" w:type="pct"/>
            <w:noWrap/>
            <w:hideMark/>
          </w:tcPr>
          <w:p w14:paraId="68845494"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3</w:t>
            </w:r>
          </w:p>
        </w:tc>
        <w:tc>
          <w:tcPr>
            <w:tcW w:w="268" w:type="pct"/>
            <w:noWrap/>
            <w:hideMark/>
          </w:tcPr>
          <w:p w14:paraId="37AD91C0"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85</w:t>
            </w:r>
          </w:p>
        </w:tc>
        <w:tc>
          <w:tcPr>
            <w:tcW w:w="294" w:type="pct"/>
            <w:noWrap/>
            <w:hideMark/>
          </w:tcPr>
          <w:p w14:paraId="18BD4061"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w:t>
            </w:r>
          </w:p>
        </w:tc>
        <w:tc>
          <w:tcPr>
            <w:tcW w:w="448" w:type="pct"/>
            <w:noWrap/>
            <w:hideMark/>
          </w:tcPr>
          <w:p w14:paraId="2F5B839C"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1706</w:t>
            </w:r>
          </w:p>
        </w:tc>
        <w:tc>
          <w:tcPr>
            <w:tcW w:w="269" w:type="pct"/>
            <w:noWrap/>
            <w:hideMark/>
          </w:tcPr>
          <w:p w14:paraId="64D4BE41"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49</w:t>
            </w:r>
          </w:p>
        </w:tc>
        <w:tc>
          <w:tcPr>
            <w:tcW w:w="317" w:type="pct"/>
            <w:noWrap/>
            <w:hideMark/>
          </w:tcPr>
          <w:p w14:paraId="5093A17F"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192</w:t>
            </w:r>
          </w:p>
        </w:tc>
        <w:tc>
          <w:tcPr>
            <w:tcW w:w="268" w:type="pct"/>
            <w:noWrap/>
            <w:hideMark/>
          </w:tcPr>
          <w:p w14:paraId="4AA775D4"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42</w:t>
            </w:r>
          </w:p>
        </w:tc>
        <w:tc>
          <w:tcPr>
            <w:tcW w:w="317" w:type="pct"/>
            <w:noWrap/>
            <w:hideMark/>
          </w:tcPr>
          <w:p w14:paraId="1560270D"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545</w:t>
            </w:r>
          </w:p>
        </w:tc>
        <w:tc>
          <w:tcPr>
            <w:tcW w:w="299" w:type="pct"/>
            <w:noWrap/>
            <w:hideMark/>
          </w:tcPr>
          <w:p w14:paraId="24C6D9D1"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23</w:t>
            </w:r>
          </w:p>
        </w:tc>
        <w:tc>
          <w:tcPr>
            <w:tcW w:w="317" w:type="pct"/>
            <w:noWrap/>
            <w:hideMark/>
          </w:tcPr>
          <w:p w14:paraId="7B9EF453"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255</w:t>
            </w:r>
          </w:p>
        </w:tc>
        <w:tc>
          <w:tcPr>
            <w:tcW w:w="311" w:type="pct"/>
            <w:noWrap/>
            <w:hideMark/>
          </w:tcPr>
          <w:p w14:paraId="1C100658"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20</w:t>
            </w:r>
          </w:p>
        </w:tc>
        <w:tc>
          <w:tcPr>
            <w:tcW w:w="240" w:type="pct"/>
            <w:noWrap/>
            <w:hideMark/>
          </w:tcPr>
          <w:p w14:paraId="2DD030EA"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40" w:type="pct"/>
            <w:noWrap/>
            <w:hideMark/>
          </w:tcPr>
          <w:p w14:paraId="26F15DC5"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r>
      <w:tr w:rsidR="00437BFF" w:rsidRPr="00437BFF" w14:paraId="30C5FFF0" w14:textId="77777777" w:rsidTr="00437BFF">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874" w:type="pct"/>
            <w:noWrap/>
            <w:hideMark/>
          </w:tcPr>
          <w:p w14:paraId="6B0837FC" w14:textId="77777777" w:rsidR="004350CA" w:rsidRPr="00437BFF" w:rsidRDefault="004350CA" w:rsidP="004350CA">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Ségou</w:t>
            </w:r>
          </w:p>
        </w:tc>
        <w:tc>
          <w:tcPr>
            <w:tcW w:w="268" w:type="pct"/>
            <w:noWrap/>
            <w:hideMark/>
          </w:tcPr>
          <w:p w14:paraId="3558C1BF"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190</w:t>
            </w:r>
          </w:p>
        </w:tc>
        <w:tc>
          <w:tcPr>
            <w:tcW w:w="269" w:type="pct"/>
            <w:noWrap/>
            <w:hideMark/>
          </w:tcPr>
          <w:p w14:paraId="290D9853"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68" w:type="pct"/>
            <w:noWrap/>
            <w:hideMark/>
          </w:tcPr>
          <w:p w14:paraId="09997D20"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190</w:t>
            </w:r>
          </w:p>
        </w:tc>
        <w:tc>
          <w:tcPr>
            <w:tcW w:w="294" w:type="pct"/>
            <w:noWrap/>
            <w:hideMark/>
          </w:tcPr>
          <w:p w14:paraId="6061E75A"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448" w:type="pct"/>
            <w:noWrap/>
            <w:hideMark/>
          </w:tcPr>
          <w:p w14:paraId="26F5406A"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1939</w:t>
            </w:r>
          </w:p>
        </w:tc>
        <w:tc>
          <w:tcPr>
            <w:tcW w:w="269" w:type="pct"/>
            <w:noWrap/>
            <w:hideMark/>
          </w:tcPr>
          <w:p w14:paraId="29B4D862"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50</w:t>
            </w:r>
          </w:p>
        </w:tc>
        <w:tc>
          <w:tcPr>
            <w:tcW w:w="317" w:type="pct"/>
            <w:noWrap/>
            <w:hideMark/>
          </w:tcPr>
          <w:p w14:paraId="19DDF215"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1645</w:t>
            </w:r>
          </w:p>
        </w:tc>
        <w:tc>
          <w:tcPr>
            <w:tcW w:w="268" w:type="pct"/>
            <w:noWrap/>
            <w:hideMark/>
          </w:tcPr>
          <w:p w14:paraId="729CD83B"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3</w:t>
            </w:r>
          </w:p>
        </w:tc>
        <w:tc>
          <w:tcPr>
            <w:tcW w:w="317" w:type="pct"/>
            <w:noWrap/>
            <w:hideMark/>
          </w:tcPr>
          <w:p w14:paraId="06205004"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1495</w:t>
            </w:r>
          </w:p>
        </w:tc>
        <w:tc>
          <w:tcPr>
            <w:tcW w:w="299" w:type="pct"/>
            <w:noWrap/>
            <w:hideMark/>
          </w:tcPr>
          <w:p w14:paraId="20AA513E"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w:t>
            </w:r>
          </w:p>
        </w:tc>
        <w:tc>
          <w:tcPr>
            <w:tcW w:w="317" w:type="pct"/>
            <w:noWrap/>
            <w:hideMark/>
          </w:tcPr>
          <w:p w14:paraId="40FB7C4F"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1707</w:t>
            </w:r>
          </w:p>
        </w:tc>
        <w:tc>
          <w:tcPr>
            <w:tcW w:w="311" w:type="pct"/>
            <w:noWrap/>
            <w:hideMark/>
          </w:tcPr>
          <w:p w14:paraId="0ADCB2CD"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w:t>
            </w:r>
          </w:p>
        </w:tc>
        <w:tc>
          <w:tcPr>
            <w:tcW w:w="240" w:type="pct"/>
            <w:noWrap/>
            <w:hideMark/>
          </w:tcPr>
          <w:p w14:paraId="4FC41C9E"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40" w:type="pct"/>
            <w:noWrap/>
            <w:hideMark/>
          </w:tcPr>
          <w:p w14:paraId="318AB171"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r>
      <w:tr w:rsidR="00437BFF" w:rsidRPr="00437BFF" w14:paraId="3CDCEDC4" w14:textId="77777777" w:rsidTr="00437BFF">
        <w:trPr>
          <w:trHeight w:val="168"/>
        </w:trPr>
        <w:tc>
          <w:tcPr>
            <w:cnfStyle w:val="001000000000" w:firstRow="0" w:lastRow="0" w:firstColumn="1" w:lastColumn="0" w:oddVBand="0" w:evenVBand="0" w:oddHBand="0" w:evenHBand="0" w:firstRowFirstColumn="0" w:firstRowLastColumn="0" w:lastRowFirstColumn="0" w:lastRowLastColumn="0"/>
            <w:tcW w:w="874" w:type="pct"/>
            <w:noWrap/>
            <w:hideMark/>
          </w:tcPr>
          <w:p w14:paraId="36F86365" w14:textId="77777777" w:rsidR="004350CA" w:rsidRPr="00437BFF" w:rsidRDefault="004350CA" w:rsidP="004350CA">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Mopti</w:t>
            </w:r>
          </w:p>
        </w:tc>
        <w:tc>
          <w:tcPr>
            <w:tcW w:w="268" w:type="pct"/>
            <w:noWrap/>
            <w:hideMark/>
          </w:tcPr>
          <w:p w14:paraId="7209DEEC"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50</w:t>
            </w:r>
          </w:p>
        </w:tc>
        <w:tc>
          <w:tcPr>
            <w:tcW w:w="269" w:type="pct"/>
            <w:noWrap/>
            <w:hideMark/>
          </w:tcPr>
          <w:p w14:paraId="7FB9FDA4"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10</w:t>
            </w:r>
          </w:p>
        </w:tc>
        <w:tc>
          <w:tcPr>
            <w:tcW w:w="268" w:type="pct"/>
            <w:noWrap/>
            <w:hideMark/>
          </w:tcPr>
          <w:p w14:paraId="1D446ACD"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77</w:t>
            </w:r>
          </w:p>
        </w:tc>
        <w:tc>
          <w:tcPr>
            <w:tcW w:w="294" w:type="pct"/>
            <w:noWrap/>
            <w:hideMark/>
          </w:tcPr>
          <w:p w14:paraId="64C1F570"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w:t>
            </w:r>
          </w:p>
        </w:tc>
        <w:tc>
          <w:tcPr>
            <w:tcW w:w="448" w:type="pct"/>
            <w:noWrap/>
            <w:hideMark/>
          </w:tcPr>
          <w:p w14:paraId="7FF1C803"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749</w:t>
            </w:r>
          </w:p>
        </w:tc>
        <w:tc>
          <w:tcPr>
            <w:tcW w:w="269" w:type="pct"/>
            <w:noWrap/>
            <w:hideMark/>
          </w:tcPr>
          <w:p w14:paraId="799324BB"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46</w:t>
            </w:r>
          </w:p>
        </w:tc>
        <w:tc>
          <w:tcPr>
            <w:tcW w:w="317" w:type="pct"/>
            <w:noWrap/>
            <w:hideMark/>
          </w:tcPr>
          <w:p w14:paraId="1CF50DB3"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730</w:t>
            </w:r>
          </w:p>
        </w:tc>
        <w:tc>
          <w:tcPr>
            <w:tcW w:w="268" w:type="pct"/>
            <w:noWrap/>
            <w:hideMark/>
          </w:tcPr>
          <w:p w14:paraId="001B57EF"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49</w:t>
            </w:r>
          </w:p>
        </w:tc>
        <w:tc>
          <w:tcPr>
            <w:tcW w:w="317" w:type="pct"/>
            <w:noWrap/>
            <w:hideMark/>
          </w:tcPr>
          <w:p w14:paraId="34091F60"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1136</w:t>
            </w:r>
          </w:p>
        </w:tc>
        <w:tc>
          <w:tcPr>
            <w:tcW w:w="299" w:type="pct"/>
            <w:noWrap/>
            <w:hideMark/>
          </w:tcPr>
          <w:p w14:paraId="5D057E84"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47</w:t>
            </w:r>
          </w:p>
        </w:tc>
        <w:tc>
          <w:tcPr>
            <w:tcW w:w="317" w:type="pct"/>
            <w:noWrap/>
            <w:hideMark/>
          </w:tcPr>
          <w:p w14:paraId="36D3719C"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610</w:t>
            </w:r>
          </w:p>
        </w:tc>
        <w:tc>
          <w:tcPr>
            <w:tcW w:w="311" w:type="pct"/>
            <w:noWrap/>
            <w:hideMark/>
          </w:tcPr>
          <w:p w14:paraId="68BA3779"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27</w:t>
            </w:r>
          </w:p>
        </w:tc>
        <w:tc>
          <w:tcPr>
            <w:tcW w:w="240" w:type="pct"/>
            <w:noWrap/>
            <w:hideMark/>
          </w:tcPr>
          <w:p w14:paraId="4AEF19F0"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40" w:type="pct"/>
            <w:noWrap/>
            <w:hideMark/>
          </w:tcPr>
          <w:p w14:paraId="51C2E520"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r>
      <w:tr w:rsidR="00437BFF" w:rsidRPr="00437BFF" w14:paraId="188BF2E8" w14:textId="77777777" w:rsidTr="00437BFF">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874" w:type="pct"/>
            <w:noWrap/>
            <w:hideMark/>
          </w:tcPr>
          <w:p w14:paraId="029A5CB0" w14:textId="77777777" w:rsidR="004350CA" w:rsidRPr="00437BFF" w:rsidRDefault="004350CA" w:rsidP="004350CA">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Tombouctou</w:t>
            </w:r>
          </w:p>
        </w:tc>
        <w:tc>
          <w:tcPr>
            <w:tcW w:w="268" w:type="pct"/>
            <w:noWrap/>
            <w:hideMark/>
          </w:tcPr>
          <w:p w14:paraId="76E26F4D"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w:t>
            </w:r>
          </w:p>
        </w:tc>
        <w:tc>
          <w:tcPr>
            <w:tcW w:w="269" w:type="pct"/>
            <w:noWrap/>
            <w:hideMark/>
          </w:tcPr>
          <w:p w14:paraId="67D4D2FC"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w:t>
            </w:r>
          </w:p>
        </w:tc>
        <w:tc>
          <w:tcPr>
            <w:tcW w:w="268" w:type="pct"/>
            <w:noWrap/>
            <w:hideMark/>
          </w:tcPr>
          <w:p w14:paraId="6AAF019C"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13</w:t>
            </w:r>
          </w:p>
        </w:tc>
        <w:tc>
          <w:tcPr>
            <w:tcW w:w="294" w:type="pct"/>
            <w:noWrap/>
            <w:hideMark/>
          </w:tcPr>
          <w:p w14:paraId="56DDA55F"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448" w:type="pct"/>
            <w:noWrap/>
            <w:hideMark/>
          </w:tcPr>
          <w:p w14:paraId="101E1657"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148</w:t>
            </w:r>
          </w:p>
        </w:tc>
        <w:tc>
          <w:tcPr>
            <w:tcW w:w="269" w:type="pct"/>
            <w:noWrap/>
            <w:hideMark/>
          </w:tcPr>
          <w:p w14:paraId="6D4BBF80"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47</w:t>
            </w:r>
          </w:p>
        </w:tc>
        <w:tc>
          <w:tcPr>
            <w:tcW w:w="317" w:type="pct"/>
            <w:noWrap/>
            <w:hideMark/>
          </w:tcPr>
          <w:p w14:paraId="0DFE7EAD"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114</w:t>
            </w:r>
          </w:p>
        </w:tc>
        <w:tc>
          <w:tcPr>
            <w:tcW w:w="268" w:type="pct"/>
            <w:noWrap/>
            <w:hideMark/>
          </w:tcPr>
          <w:p w14:paraId="774E58FC"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22</w:t>
            </w:r>
          </w:p>
        </w:tc>
        <w:tc>
          <w:tcPr>
            <w:tcW w:w="317" w:type="pct"/>
            <w:noWrap/>
            <w:hideMark/>
          </w:tcPr>
          <w:p w14:paraId="13B8A6D9"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114</w:t>
            </w:r>
          </w:p>
        </w:tc>
        <w:tc>
          <w:tcPr>
            <w:tcW w:w="299" w:type="pct"/>
            <w:noWrap/>
            <w:hideMark/>
          </w:tcPr>
          <w:p w14:paraId="2DE58A81"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10</w:t>
            </w:r>
          </w:p>
        </w:tc>
        <w:tc>
          <w:tcPr>
            <w:tcW w:w="317" w:type="pct"/>
            <w:noWrap/>
            <w:hideMark/>
          </w:tcPr>
          <w:p w14:paraId="59FF4F21"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43</w:t>
            </w:r>
          </w:p>
        </w:tc>
        <w:tc>
          <w:tcPr>
            <w:tcW w:w="311" w:type="pct"/>
            <w:noWrap/>
            <w:hideMark/>
          </w:tcPr>
          <w:p w14:paraId="328B7DC8"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w:t>
            </w:r>
          </w:p>
        </w:tc>
        <w:tc>
          <w:tcPr>
            <w:tcW w:w="240" w:type="pct"/>
            <w:noWrap/>
            <w:hideMark/>
          </w:tcPr>
          <w:p w14:paraId="2C651E80"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40" w:type="pct"/>
            <w:noWrap/>
            <w:hideMark/>
          </w:tcPr>
          <w:p w14:paraId="3E4FDADC"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r>
      <w:tr w:rsidR="00437BFF" w:rsidRPr="00437BFF" w14:paraId="75167EF8" w14:textId="77777777" w:rsidTr="00437BFF">
        <w:trPr>
          <w:trHeight w:val="168"/>
        </w:trPr>
        <w:tc>
          <w:tcPr>
            <w:cnfStyle w:val="001000000000" w:firstRow="0" w:lastRow="0" w:firstColumn="1" w:lastColumn="0" w:oddVBand="0" w:evenVBand="0" w:oddHBand="0" w:evenHBand="0" w:firstRowFirstColumn="0" w:firstRowLastColumn="0" w:lastRowFirstColumn="0" w:lastRowLastColumn="0"/>
            <w:tcW w:w="874" w:type="pct"/>
            <w:noWrap/>
            <w:hideMark/>
          </w:tcPr>
          <w:p w14:paraId="4BF25E9C" w14:textId="77777777" w:rsidR="004350CA" w:rsidRPr="00437BFF" w:rsidRDefault="004350CA" w:rsidP="004350CA">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Gao</w:t>
            </w:r>
          </w:p>
        </w:tc>
        <w:tc>
          <w:tcPr>
            <w:tcW w:w="268" w:type="pct"/>
            <w:noWrap/>
            <w:hideMark/>
          </w:tcPr>
          <w:p w14:paraId="2C246695"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48</w:t>
            </w:r>
          </w:p>
        </w:tc>
        <w:tc>
          <w:tcPr>
            <w:tcW w:w="269" w:type="pct"/>
            <w:noWrap/>
            <w:hideMark/>
          </w:tcPr>
          <w:p w14:paraId="0B8028CA"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68" w:type="pct"/>
            <w:noWrap/>
            <w:hideMark/>
          </w:tcPr>
          <w:p w14:paraId="4EA98BDF"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87</w:t>
            </w:r>
          </w:p>
        </w:tc>
        <w:tc>
          <w:tcPr>
            <w:tcW w:w="294" w:type="pct"/>
            <w:noWrap/>
            <w:hideMark/>
          </w:tcPr>
          <w:p w14:paraId="5967D695"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448" w:type="pct"/>
            <w:noWrap/>
            <w:hideMark/>
          </w:tcPr>
          <w:p w14:paraId="7F9FF388"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1159</w:t>
            </w:r>
          </w:p>
        </w:tc>
        <w:tc>
          <w:tcPr>
            <w:tcW w:w="269" w:type="pct"/>
            <w:noWrap/>
            <w:hideMark/>
          </w:tcPr>
          <w:p w14:paraId="364EADB4"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317" w:type="pct"/>
            <w:noWrap/>
            <w:hideMark/>
          </w:tcPr>
          <w:p w14:paraId="036AB1A1"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304</w:t>
            </w:r>
          </w:p>
        </w:tc>
        <w:tc>
          <w:tcPr>
            <w:tcW w:w="268" w:type="pct"/>
            <w:noWrap/>
            <w:hideMark/>
          </w:tcPr>
          <w:p w14:paraId="2F2D1BCC"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317" w:type="pct"/>
            <w:noWrap/>
            <w:hideMark/>
          </w:tcPr>
          <w:p w14:paraId="70901E53"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476</w:t>
            </w:r>
          </w:p>
        </w:tc>
        <w:tc>
          <w:tcPr>
            <w:tcW w:w="299" w:type="pct"/>
            <w:noWrap/>
            <w:hideMark/>
          </w:tcPr>
          <w:p w14:paraId="63E83F5A"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317" w:type="pct"/>
            <w:noWrap/>
            <w:hideMark/>
          </w:tcPr>
          <w:p w14:paraId="5FD33A6F"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161</w:t>
            </w:r>
          </w:p>
        </w:tc>
        <w:tc>
          <w:tcPr>
            <w:tcW w:w="311" w:type="pct"/>
            <w:noWrap/>
            <w:hideMark/>
          </w:tcPr>
          <w:p w14:paraId="45758CE4"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40" w:type="pct"/>
            <w:noWrap/>
            <w:hideMark/>
          </w:tcPr>
          <w:p w14:paraId="49AAD521"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w:t>
            </w:r>
          </w:p>
        </w:tc>
        <w:tc>
          <w:tcPr>
            <w:tcW w:w="240" w:type="pct"/>
            <w:noWrap/>
            <w:hideMark/>
          </w:tcPr>
          <w:p w14:paraId="39BF25B6"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r>
      <w:tr w:rsidR="00437BFF" w:rsidRPr="00437BFF" w14:paraId="7102D4F4" w14:textId="77777777" w:rsidTr="00437BFF">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874" w:type="pct"/>
            <w:noWrap/>
            <w:hideMark/>
          </w:tcPr>
          <w:p w14:paraId="7B11F7B6" w14:textId="77777777" w:rsidR="00437BFF" w:rsidRPr="00437BFF" w:rsidRDefault="00437BFF" w:rsidP="00437BFF">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Kidal</w:t>
            </w:r>
          </w:p>
        </w:tc>
        <w:tc>
          <w:tcPr>
            <w:tcW w:w="268" w:type="pct"/>
            <w:noWrap/>
            <w:hideMark/>
          </w:tcPr>
          <w:p w14:paraId="7B58F8A0" w14:textId="7A9EBF22"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269" w:type="pct"/>
            <w:noWrap/>
            <w:hideMark/>
          </w:tcPr>
          <w:p w14:paraId="1F47078A" w14:textId="371787D8"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268" w:type="pct"/>
            <w:noWrap/>
            <w:hideMark/>
          </w:tcPr>
          <w:p w14:paraId="02F904E4" w14:textId="1CC33320"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294" w:type="pct"/>
            <w:noWrap/>
            <w:hideMark/>
          </w:tcPr>
          <w:p w14:paraId="263D4472" w14:textId="078D1B4F"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448" w:type="pct"/>
            <w:noWrap/>
            <w:hideMark/>
          </w:tcPr>
          <w:p w14:paraId="177783F0" w14:textId="4BBF4821"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269" w:type="pct"/>
            <w:noWrap/>
            <w:hideMark/>
          </w:tcPr>
          <w:p w14:paraId="5F0D5358" w14:textId="7EC0B650"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317" w:type="pct"/>
            <w:noWrap/>
            <w:hideMark/>
          </w:tcPr>
          <w:p w14:paraId="1D4349E9" w14:textId="3D9F7A73"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268" w:type="pct"/>
            <w:noWrap/>
            <w:hideMark/>
          </w:tcPr>
          <w:p w14:paraId="39773B8C" w14:textId="101D19B9"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317" w:type="pct"/>
            <w:noWrap/>
            <w:hideMark/>
          </w:tcPr>
          <w:p w14:paraId="2E3443C6" w14:textId="4217C927"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299" w:type="pct"/>
            <w:noWrap/>
            <w:hideMark/>
          </w:tcPr>
          <w:p w14:paraId="2618DB92" w14:textId="20D74A9A"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317" w:type="pct"/>
            <w:noWrap/>
            <w:hideMark/>
          </w:tcPr>
          <w:p w14:paraId="22AC454F" w14:textId="38E6B3AC"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311" w:type="pct"/>
            <w:noWrap/>
            <w:hideMark/>
          </w:tcPr>
          <w:p w14:paraId="45EBB64D" w14:textId="3F44F72C"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240" w:type="pct"/>
            <w:noWrap/>
            <w:hideMark/>
          </w:tcPr>
          <w:p w14:paraId="7EBD7033" w14:textId="321C4800"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c>
          <w:tcPr>
            <w:tcW w:w="240" w:type="pct"/>
            <w:noWrap/>
            <w:hideMark/>
          </w:tcPr>
          <w:p w14:paraId="448658A0" w14:textId="4847E854" w:rsidR="00437BFF" w:rsidRPr="00437BFF" w:rsidRDefault="00437BFF" w:rsidP="00437BF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 </w:t>
            </w:r>
          </w:p>
        </w:tc>
      </w:tr>
      <w:tr w:rsidR="00437BFF" w:rsidRPr="00437BFF" w14:paraId="64A0464B" w14:textId="77777777" w:rsidTr="00437BFF">
        <w:trPr>
          <w:trHeight w:val="168"/>
        </w:trPr>
        <w:tc>
          <w:tcPr>
            <w:cnfStyle w:val="001000000000" w:firstRow="0" w:lastRow="0" w:firstColumn="1" w:lastColumn="0" w:oddVBand="0" w:evenVBand="0" w:oddHBand="0" w:evenHBand="0" w:firstRowFirstColumn="0" w:firstRowLastColumn="0" w:lastRowFirstColumn="0" w:lastRowLastColumn="0"/>
            <w:tcW w:w="874" w:type="pct"/>
            <w:noWrap/>
            <w:hideMark/>
          </w:tcPr>
          <w:p w14:paraId="14B084E3" w14:textId="6D96FD80" w:rsidR="004350CA" w:rsidRPr="00437BFF" w:rsidRDefault="004350CA" w:rsidP="004350CA">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Bamako</w:t>
            </w:r>
          </w:p>
        </w:tc>
        <w:tc>
          <w:tcPr>
            <w:tcW w:w="268" w:type="pct"/>
            <w:noWrap/>
            <w:hideMark/>
          </w:tcPr>
          <w:p w14:paraId="52E6AFD6"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191</w:t>
            </w:r>
          </w:p>
        </w:tc>
        <w:tc>
          <w:tcPr>
            <w:tcW w:w="269" w:type="pct"/>
            <w:noWrap/>
            <w:hideMark/>
          </w:tcPr>
          <w:p w14:paraId="76F4877F"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w:t>
            </w:r>
          </w:p>
        </w:tc>
        <w:tc>
          <w:tcPr>
            <w:tcW w:w="268" w:type="pct"/>
            <w:noWrap/>
            <w:hideMark/>
          </w:tcPr>
          <w:p w14:paraId="1DFEFC6A"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329</w:t>
            </w:r>
          </w:p>
        </w:tc>
        <w:tc>
          <w:tcPr>
            <w:tcW w:w="294" w:type="pct"/>
            <w:noWrap/>
            <w:hideMark/>
          </w:tcPr>
          <w:p w14:paraId="5A2629ED"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w:t>
            </w:r>
          </w:p>
        </w:tc>
        <w:tc>
          <w:tcPr>
            <w:tcW w:w="448" w:type="pct"/>
            <w:noWrap/>
            <w:hideMark/>
          </w:tcPr>
          <w:p w14:paraId="05234484"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2788</w:t>
            </w:r>
          </w:p>
        </w:tc>
        <w:tc>
          <w:tcPr>
            <w:tcW w:w="269" w:type="pct"/>
            <w:noWrap/>
            <w:hideMark/>
          </w:tcPr>
          <w:p w14:paraId="35082025"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75</w:t>
            </w:r>
          </w:p>
        </w:tc>
        <w:tc>
          <w:tcPr>
            <w:tcW w:w="317" w:type="pct"/>
            <w:noWrap/>
            <w:hideMark/>
          </w:tcPr>
          <w:p w14:paraId="13C5FB05"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2089</w:t>
            </w:r>
          </w:p>
        </w:tc>
        <w:tc>
          <w:tcPr>
            <w:tcW w:w="268" w:type="pct"/>
            <w:noWrap/>
            <w:hideMark/>
          </w:tcPr>
          <w:p w14:paraId="2D3B9E8C"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23</w:t>
            </w:r>
          </w:p>
        </w:tc>
        <w:tc>
          <w:tcPr>
            <w:tcW w:w="317" w:type="pct"/>
            <w:noWrap/>
            <w:hideMark/>
          </w:tcPr>
          <w:p w14:paraId="633E2F62"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2823</w:t>
            </w:r>
          </w:p>
        </w:tc>
        <w:tc>
          <w:tcPr>
            <w:tcW w:w="299" w:type="pct"/>
            <w:noWrap/>
            <w:hideMark/>
          </w:tcPr>
          <w:p w14:paraId="63ACAA3A"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39</w:t>
            </w:r>
          </w:p>
        </w:tc>
        <w:tc>
          <w:tcPr>
            <w:tcW w:w="317" w:type="pct"/>
            <w:noWrap/>
            <w:hideMark/>
          </w:tcPr>
          <w:p w14:paraId="720B54ED"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2015</w:t>
            </w:r>
          </w:p>
        </w:tc>
        <w:tc>
          <w:tcPr>
            <w:tcW w:w="311" w:type="pct"/>
            <w:noWrap/>
            <w:hideMark/>
          </w:tcPr>
          <w:p w14:paraId="37C5EA7B"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54</w:t>
            </w:r>
          </w:p>
        </w:tc>
        <w:tc>
          <w:tcPr>
            <w:tcW w:w="240" w:type="pct"/>
            <w:noWrap/>
            <w:hideMark/>
          </w:tcPr>
          <w:p w14:paraId="3EC13731"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c>
          <w:tcPr>
            <w:tcW w:w="240" w:type="pct"/>
            <w:noWrap/>
            <w:hideMark/>
          </w:tcPr>
          <w:p w14:paraId="156F29B8" w14:textId="77777777" w:rsidR="004350CA" w:rsidRPr="00437BFF" w:rsidRDefault="004350CA" w:rsidP="004350C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r>
      <w:tr w:rsidR="00437BFF" w:rsidRPr="00437BFF" w14:paraId="2588B841" w14:textId="77777777" w:rsidTr="00437BFF">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874" w:type="pct"/>
            <w:tcBorders>
              <w:bottom w:val="single" w:sz="12" w:space="0" w:color="9CC2E5" w:themeColor="accent1" w:themeTint="99"/>
            </w:tcBorders>
            <w:noWrap/>
            <w:hideMark/>
          </w:tcPr>
          <w:p w14:paraId="73B58BE7" w14:textId="77777777" w:rsidR="004350CA" w:rsidRPr="00437BFF" w:rsidRDefault="004350CA" w:rsidP="004350CA">
            <w:pPr>
              <w:rPr>
                <w:rFonts w:ascii="Times New Roman" w:eastAsia="Times New Roman" w:hAnsi="Times New Roman" w:cs="Times New Roman"/>
                <w:b w:val="0"/>
                <w:bCs w:val="0"/>
                <w:color w:val="000000"/>
                <w:sz w:val="18"/>
                <w:szCs w:val="18"/>
                <w:lang w:eastAsia="fr-FR"/>
              </w:rPr>
            </w:pPr>
            <w:r w:rsidRPr="00437BFF">
              <w:rPr>
                <w:rFonts w:ascii="Times New Roman" w:eastAsia="Times New Roman" w:hAnsi="Times New Roman" w:cs="Times New Roman"/>
                <w:b w:val="0"/>
                <w:bCs w:val="0"/>
                <w:color w:val="000000"/>
                <w:sz w:val="18"/>
                <w:szCs w:val="18"/>
                <w:lang w:eastAsia="fr-FR"/>
              </w:rPr>
              <w:t>Total</w:t>
            </w:r>
          </w:p>
        </w:tc>
        <w:tc>
          <w:tcPr>
            <w:tcW w:w="268" w:type="pct"/>
            <w:tcBorders>
              <w:bottom w:val="single" w:sz="12" w:space="0" w:color="9CC2E5" w:themeColor="accent1" w:themeTint="99"/>
            </w:tcBorders>
            <w:noWrap/>
            <w:hideMark/>
          </w:tcPr>
          <w:p w14:paraId="16C502E6"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596</w:t>
            </w:r>
          </w:p>
        </w:tc>
        <w:tc>
          <w:tcPr>
            <w:tcW w:w="269" w:type="pct"/>
            <w:tcBorders>
              <w:bottom w:val="single" w:sz="12" w:space="0" w:color="9CC2E5" w:themeColor="accent1" w:themeTint="99"/>
            </w:tcBorders>
            <w:noWrap/>
            <w:hideMark/>
          </w:tcPr>
          <w:p w14:paraId="1F0CED46"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18</w:t>
            </w:r>
          </w:p>
        </w:tc>
        <w:tc>
          <w:tcPr>
            <w:tcW w:w="268" w:type="pct"/>
            <w:tcBorders>
              <w:bottom w:val="single" w:sz="12" w:space="0" w:color="9CC2E5" w:themeColor="accent1" w:themeTint="99"/>
            </w:tcBorders>
            <w:noWrap/>
            <w:hideMark/>
          </w:tcPr>
          <w:p w14:paraId="4DF7675A"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954</w:t>
            </w:r>
          </w:p>
        </w:tc>
        <w:tc>
          <w:tcPr>
            <w:tcW w:w="294" w:type="pct"/>
            <w:tcBorders>
              <w:bottom w:val="single" w:sz="12" w:space="0" w:color="9CC2E5" w:themeColor="accent1" w:themeTint="99"/>
            </w:tcBorders>
            <w:noWrap/>
            <w:hideMark/>
          </w:tcPr>
          <w:p w14:paraId="2744C821"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19</w:t>
            </w:r>
          </w:p>
        </w:tc>
        <w:tc>
          <w:tcPr>
            <w:tcW w:w="448" w:type="pct"/>
            <w:tcBorders>
              <w:bottom w:val="single" w:sz="12" w:space="0" w:color="9CC2E5" w:themeColor="accent1" w:themeTint="99"/>
            </w:tcBorders>
            <w:noWrap/>
            <w:hideMark/>
          </w:tcPr>
          <w:p w14:paraId="14BE6B10"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10995</w:t>
            </w:r>
          </w:p>
        </w:tc>
        <w:tc>
          <w:tcPr>
            <w:tcW w:w="269" w:type="pct"/>
            <w:tcBorders>
              <w:bottom w:val="single" w:sz="12" w:space="0" w:color="9CC2E5" w:themeColor="accent1" w:themeTint="99"/>
            </w:tcBorders>
            <w:noWrap/>
            <w:hideMark/>
          </w:tcPr>
          <w:p w14:paraId="681E0CD1"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316</w:t>
            </w:r>
          </w:p>
        </w:tc>
        <w:tc>
          <w:tcPr>
            <w:tcW w:w="317" w:type="pct"/>
            <w:tcBorders>
              <w:bottom w:val="single" w:sz="12" w:space="0" w:color="9CC2E5" w:themeColor="accent1" w:themeTint="99"/>
            </w:tcBorders>
            <w:noWrap/>
            <w:hideMark/>
          </w:tcPr>
          <w:p w14:paraId="63DE9D1E"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7689</w:t>
            </w:r>
          </w:p>
        </w:tc>
        <w:tc>
          <w:tcPr>
            <w:tcW w:w="268" w:type="pct"/>
            <w:tcBorders>
              <w:bottom w:val="single" w:sz="12" w:space="0" w:color="9CC2E5" w:themeColor="accent1" w:themeTint="99"/>
            </w:tcBorders>
            <w:noWrap/>
            <w:hideMark/>
          </w:tcPr>
          <w:p w14:paraId="6E3E7704"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156</w:t>
            </w:r>
          </w:p>
        </w:tc>
        <w:tc>
          <w:tcPr>
            <w:tcW w:w="317" w:type="pct"/>
            <w:tcBorders>
              <w:bottom w:val="single" w:sz="12" w:space="0" w:color="9CC2E5" w:themeColor="accent1" w:themeTint="99"/>
            </w:tcBorders>
            <w:noWrap/>
            <w:hideMark/>
          </w:tcPr>
          <w:p w14:paraId="6D68BC9A"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7940</w:t>
            </w:r>
          </w:p>
        </w:tc>
        <w:tc>
          <w:tcPr>
            <w:tcW w:w="299" w:type="pct"/>
            <w:tcBorders>
              <w:bottom w:val="single" w:sz="12" w:space="0" w:color="9CC2E5" w:themeColor="accent1" w:themeTint="99"/>
            </w:tcBorders>
            <w:noWrap/>
            <w:hideMark/>
          </w:tcPr>
          <w:p w14:paraId="66184C5D"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140</w:t>
            </w:r>
          </w:p>
        </w:tc>
        <w:tc>
          <w:tcPr>
            <w:tcW w:w="317" w:type="pct"/>
            <w:tcBorders>
              <w:bottom w:val="single" w:sz="12" w:space="0" w:color="9CC2E5" w:themeColor="accent1" w:themeTint="99"/>
            </w:tcBorders>
            <w:noWrap/>
            <w:hideMark/>
          </w:tcPr>
          <w:p w14:paraId="4D3685B1"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5735</w:t>
            </w:r>
          </w:p>
        </w:tc>
        <w:tc>
          <w:tcPr>
            <w:tcW w:w="311" w:type="pct"/>
            <w:tcBorders>
              <w:bottom w:val="single" w:sz="12" w:space="0" w:color="9CC2E5" w:themeColor="accent1" w:themeTint="99"/>
            </w:tcBorders>
            <w:noWrap/>
            <w:hideMark/>
          </w:tcPr>
          <w:p w14:paraId="3FB3C572"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118</w:t>
            </w:r>
          </w:p>
        </w:tc>
        <w:tc>
          <w:tcPr>
            <w:tcW w:w="240" w:type="pct"/>
            <w:tcBorders>
              <w:bottom w:val="single" w:sz="12" w:space="0" w:color="9CC2E5" w:themeColor="accent1" w:themeTint="99"/>
            </w:tcBorders>
            <w:noWrap/>
            <w:hideMark/>
          </w:tcPr>
          <w:p w14:paraId="6EAA80B3"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25</w:t>
            </w:r>
          </w:p>
        </w:tc>
        <w:tc>
          <w:tcPr>
            <w:tcW w:w="240" w:type="pct"/>
            <w:tcBorders>
              <w:bottom w:val="single" w:sz="12" w:space="0" w:color="9CC2E5" w:themeColor="accent1" w:themeTint="99"/>
            </w:tcBorders>
            <w:noWrap/>
            <w:hideMark/>
          </w:tcPr>
          <w:p w14:paraId="1E184E83" w14:textId="77777777" w:rsidR="004350CA" w:rsidRPr="00437BFF" w:rsidRDefault="004350CA" w:rsidP="004350C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437BFF">
              <w:rPr>
                <w:rFonts w:ascii="Times New Roman" w:eastAsia="Times New Roman" w:hAnsi="Times New Roman" w:cs="Times New Roman"/>
                <w:color w:val="000000"/>
                <w:sz w:val="18"/>
                <w:szCs w:val="18"/>
                <w:lang w:eastAsia="fr-FR"/>
              </w:rPr>
              <w:t>0</w:t>
            </w:r>
          </w:p>
        </w:tc>
      </w:tr>
    </w:tbl>
    <w:p w14:paraId="069C47CD" w14:textId="77777777" w:rsidR="00437BFF" w:rsidRDefault="00437BFF" w:rsidP="00437BFF">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15207ABE" w14:textId="77777777" w:rsidR="00C15529" w:rsidRDefault="00C15529" w:rsidP="00555EB6">
      <w:pPr>
        <w:rPr>
          <w:rFonts w:ascii="Times New Roman" w:eastAsia="Times New Roman" w:hAnsi="Times New Roman" w:cs="Times New Roman"/>
          <w:b/>
          <w:sz w:val="28"/>
          <w:szCs w:val="24"/>
          <w:lang w:eastAsia="fr-FR"/>
        </w:rPr>
      </w:pPr>
    </w:p>
    <w:p w14:paraId="37F46388" w14:textId="0B35713C" w:rsidR="00437BFF" w:rsidRPr="00437BFF" w:rsidRDefault="00437BFF" w:rsidP="00437BFF">
      <w:pPr>
        <w:pStyle w:val="Lgende"/>
        <w:keepNext/>
        <w:spacing w:after="0"/>
      </w:pPr>
      <w:bookmarkStart w:id="80" w:name="_Toc60239998"/>
      <w:r w:rsidRPr="00437BFF">
        <w:rPr>
          <w:sz w:val="22"/>
        </w:rPr>
        <w:t xml:space="preserve">Tableau </w:t>
      </w:r>
      <w:r w:rsidRPr="00437BFF">
        <w:rPr>
          <w:sz w:val="22"/>
        </w:rPr>
        <w:fldChar w:fldCharType="begin"/>
      </w:r>
      <w:r w:rsidRPr="00437BFF">
        <w:rPr>
          <w:sz w:val="22"/>
        </w:rPr>
        <w:instrText xml:space="preserve"> SEQ Tableau \* ARABIC </w:instrText>
      </w:r>
      <w:r w:rsidRPr="00437BFF">
        <w:rPr>
          <w:sz w:val="22"/>
        </w:rPr>
        <w:fldChar w:fldCharType="separate"/>
      </w:r>
      <w:r w:rsidR="00FB506D">
        <w:rPr>
          <w:noProof/>
          <w:sz w:val="22"/>
        </w:rPr>
        <w:t>30</w:t>
      </w:r>
      <w:r w:rsidRPr="00437BFF">
        <w:rPr>
          <w:sz w:val="22"/>
        </w:rPr>
        <w:fldChar w:fldCharType="end"/>
      </w:r>
      <w:r w:rsidRPr="00437BFF">
        <w:rPr>
          <w:sz w:val="22"/>
        </w:rPr>
        <w:t xml:space="preserve">: </w:t>
      </w:r>
      <w:r w:rsidRPr="00437BFF">
        <w:t>caractéristiques de l’état des mobiliers de bureau</w:t>
      </w:r>
      <w:bookmarkEnd w:id="80"/>
    </w:p>
    <w:tbl>
      <w:tblPr>
        <w:tblStyle w:val="TableauGrille2-Accentuation1"/>
        <w:tblW w:w="5445" w:type="pct"/>
        <w:tblLook w:val="04A0" w:firstRow="1" w:lastRow="0" w:firstColumn="1" w:lastColumn="0" w:noHBand="0" w:noVBand="1"/>
      </w:tblPr>
      <w:tblGrid>
        <w:gridCol w:w="2546"/>
        <w:gridCol w:w="660"/>
        <w:gridCol w:w="577"/>
        <w:gridCol w:w="660"/>
        <w:gridCol w:w="577"/>
        <w:gridCol w:w="660"/>
        <w:gridCol w:w="577"/>
        <w:gridCol w:w="660"/>
        <w:gridCol w:w="577"/>
        <w:gridCol w:w="660"/>
        <w:gridCol w:w="577"/>
        <w:gridCol w:w="575"/>
        <w:gridCol w:w="573"/>
      </w:tblGrid>
      <w:tr w:rsidR="00AC7A13" w:rsidRPr="00437BFF" w14:paraId="5BA753F1" w14:textId="77777777" w:rsidTr="00437BFF">
        <w:trPr>
          <w:cnfStyle w:val="100000000000" w:firstRow="1" w:lastRow="0" w:firstColumn="0" w:lastColumn="0" w:oddVBand="0" w:evenVBand="0" w:oddHBand="0" w:evenHBand="0"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1289" w:type="pct"/>
            <w:vMerge w:val="restart"/>
            <w:tcBorders>
              <w:top w:val="single" w:sz="12" w:space="0" w:color="9CC2E5" w:themeColor="accent1" w:themeTint="99"/>
            </w:tcBorders>
            <w:noWrap/>
            <w:vAlign w:val="center"/>
            <w:hideMark/>
          </w:tcPr>
          <w:p w14:paraId="2D3255B9" w14:textId="7C582D5A" w:rsidR="00AC7A13" w:rsidRPr="00634E0E" w:rsidRDefault="00AC7A13" w:rsidP="00437BFF">
            <w:pPr>
              <w:rPr>
                <w:rFonts w:ascii="Times New Roman" w:eastAsia="Times New Roman" w:hAnsi="Times New Roman" w:cs="Times New Roman"/>
                <w:color w:val="000000"/>
                <w:sz w:val="20"/>
                <w:szCs w:val="20"/>
                <w:lang w:eastAsia="fr-FR"/>
              </w:rPr>
            </w:pPr>
            <w:r w:rsidRPr="00634E0E">
              <w:rPr>
                <w:rFonts w:ascii="Times New Roman" w:eastAsia="Times New Roman" w:hAnsi="Times New Roman" w:cs="Times New Roman"/>
                <w:color w:val="000000"/>
                <w:sz w:val="20"/>
                <w:szCs w:val="20"/>
                <w:lang w:eastAsia="fr-FR"/>
              </w:rPr>
              <w:t>Région</w:t>
            </w:r>
          </w:p>
        </w:tc>
        <w:tc>
          <w:tcPr>
            <w:tcW w:w="626" w:type="pct"/>
            <w:gridSpan w:val="2"/>
            <w:tcBorders>
              <w:top w:val="single" w:sz="12" w:space="0" w:color="9CC2E5" w:themeColor="accent1" w:themeTint="99"/>
            </w:tcBorders>
            <w:noWrap/>
            <w:textDirection w:val="tbRl"/>
            <w:hideMark/>
          </w:tcPr>
          <w:p w14:paraId="7F0F5EC3" w14:textId="4CECA04B" w:rsidR="00AC7A13" w:rsidRPr="00634E0E" w:rsidRDefault="00AC7A13" w:rsidP="00437BF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34E0E">
              <w:rPr>
                <w:rFonts w:ascii="Times New Roman" w:eastAsia="Times New Roman" w:hAnsi="Times New Roman" w:cs="Times New Roman"/>
                <w:color w:val="000000"/>
                <w:sz w:val="20"/>
                <w:szCs w:val="20"/>
                <w:lang w:eastAsia="fr-FR"/>
              </w:rPr>
              <w:t>Ordinateurs</w:t>
            </w:r>
          </w:p>
        </w:tc>
        <w:tc>
          <w:tcPr>
            <w:tcW w:w="626" w:type="pct"/>
            <w:gridSpan w:val="2"/>
            <w:tcBorders>
              <w:top w:val="single" w:sz="12" w:space="0" w:color="9CC2E5" w:themeColor="accent1" w:themeTint="99"/>
            </w:tcBorders>
            <w:noWrap/>
            <w:textDirection w:val="tbRl"/>
            <w:hideMark/>
          </w:tcPr>
          <w:p w14:paraId="0BB366C3" w14:textId="021DBD41" w:rsidR="00AC7A13" w:rsidRPr="00634E0E" w:rsidRDefault="00AC7A13" w:rsidP="00437BF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34E0E">
              <w:rPr>
                <w:rFonts w:ascii="Times New Roman" w:eastAsia="Times New Roman" w:hAnsi="Times New Roman" w:cs="Times New Roman"/>
                <w:color w:val="000000"/>
                <w:sz w:val="20"/>
                <w:szCs w:val="20"/>
                <w:lang w:eastAsia="fr-FR"/>
              </w:rPr>
              <w:t>Photocopieurs</w:t>
            </w:r>
          </w:p>
        </w:tc>
        <w:tc>
          <w:tcPr>
            <w:tcW w:w="626" w:type="pct"/>
            <w:gridSpan w:val="2"/>
            <w:tcBorders>
              <w:top w:val="single" w:sz="12" w:space="0" w:color="9CC2E5" w:themeColor="accent1" w:themeTint="99"/>
            </w:tcBorders>
            <w:noWrap/>
            <w:textDirection w:val="tbRl"/>
            <w:hideMark/>
          </w:tcPr>
          <w:p w14:paraId="7C7A0D7E" w14:textId="3A725668" w:rsidR="00AC7A13" w:rsidRPr="00634E0E" w:rsidRDefault="00AC7A13" w:rsidP="00437BF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34E0E">
              <w:rPr>
                <w:rFonts w:ascii="Times New Roman" w:eastAsia="Times New Roman" w:hAnsi="Times New Roman" w:cs="Times New Roman"/>
                <w:color w:val="000000"/>
                <w:sz w:val="20"/>
                <w:szCs w:val="20"/>
                <w:lang w:eastAsia="fr-FR"/>
              </w:rPr>
              <w:t>Scanners</w:t>
            </w:r>
          </w:p>
        </w:tc>
        <w:tc>
          <w:tcPr>
            <w:tcW w:w="626" w:type="pct"/>
            <w:gridSpan w:val="2"/>
            <w:tcBorders>
              <w:top w:val="single" w:sz="12" w:space="0" w:color="9CC2E5" w:themeColor="accent1" w:themeTint="99"/>
            </w:tcBorders>
            <w:noWrap/>
            <w:textDirection w:val="tbRl"/>
            <w:hideMark/>
          </w:tcPr>
          <w:p w14:paraId="7164A5FD" w14:textId="31976643" w:rsidR="00AC7A13" w:rsidRPr="00634E0E" w:rsidRDefault="00AC7A13" w:rsidP="00437BF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34E0E">
              <w:rPr>
                <w:rFonts w:ascii="Times New Roman" w:eastAsia="Times New Roman" w:hAnsi="Times New Roman" w:cs="Times New Roman"/>
                <w:color w:val="000000"/>
                <w:sz w:val="20"/>
                <w:szCs w:val="20"/>
                <w:lang w:eastAsia="fr-FR"/>
              </w:rPr>
              <w:t>Imprimantes</w:t>
            </w:r>
          </w:p>
        </w:tc>
        <w:tc>
          <w:tcPr>
            <w:tcW w:w="626" w:type="pct"/>
            <w:gridSpan w:val="2"/>
            <w:tcBorders>
              <w:top w:val="single" w:sz="12" w:space="0" w:color="9CC2E5" w:themeColor="accent1" w:themeTint="99"/>
            </w:tcBorders>
            <w:noWrap/>
            <w:textDirection w:val="tbRl"/>
            <w:hideMark/>
          </w:tcPr>
          <w:p w14:paraId="3D40C7A2" w14:textId="2C4E96E6" w:rsidR="00AC7A13" w:rsidRPr="00634E0E" w:rsidRDefault="00AC7A13" w:rsidP="00437BF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34E0E">
              <w:rPr>
                <w:rFonts w:ascii="Times New Roman" w:eastAsia="Times New Roman" w:hAnsi="Times New Roman" w:cs="Times New Roman"/>
                <w:color w:val="000000"/>
                <w:sz w:val="20"/>
                <w:szCs w:val="20"/>
                <w:lang w:eastAsia="fr-FR"/>
              </w:rPr>
              <w:t>Postes téléphoniques</w:t>
            </w:r>
          </w:p>
        </w:tc>
        <w:tc>
          <w:tcPr>
            <w:tcW w:w="581" w:type="pct"/>
            <w:gridSpan w:val="2"/>
            <w:tcBorders>
              <w:top w:val="single" w:sz="12" w:space="0" w:color="9CC2E5" w:themeColor="accent1" w:themeTint="99"/>
            </w:tcBorders>
            <w:noWrap/>
            <w:textDirection w:val="tbRl"/>
            <w:hideMark/>
          </w:tcPr>
          <w:p w14:paraId="79375AE7" w14:textId="77777777" w:rsidR="00AC7A13" w:rsidRPr="00634E0E" w:rsidRDefault="00AC7A13" w:rsidP="00437BFF">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634E0E">
              <w:rPr>
                <w:rFonts w:ascii="Times New Roman" w:eastAsia="Times New Roman" w:hAnsi="Times New Roman" w:cs="Times New Roman"/>
                <w:color w:val="000000"/>
                <w:sz w:val="20"/>
                <w:szCs w:val="20"/>
                <w:lang w:eastAsia="fr-FR"/>
              </w:rPr>
              <w:t>Autres</w:t>
            </w:r>
          </w:p>
        </w:tc>
      </w:tr>
      <w:tr w:rsidR="00437BFF" w:rsidRPr="00437BFF" w14:paraId="4F60E734" w14:textId="77777777" w:rsidTr="00437BFF">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1289" w:type="pct"/>
            <w:vMerge/>
            <w:textDirection w:val="tbRl"/>
            <w:hideMark/>
          </w:tcPr>
          <w:p w14:paraId="3D4C207D" w14:textId="77777777" w:rsidR="00AC7A13" w:rsidRPr="00634E0E" w:rsidRDefault="00AC7A13" w:rsidP="00437BFF">
            <w:pPr>
              <w:ind w:left="113" w:right="113"/>
              <w:rPr>
                <w:rFonts w:ascii="Times New Roman" w:eastAsia="Times New Roman" w:hAnsi="Times New Roman" w:cs="Times New Roman"/>
                <w:color w:val="000000"/>
                <w:sz w:val="20"/>
                <w:szCs w:val="20"/>
                <w:lang w:eastAsia="fr-FR"/>
              </w:rPr>
            </w:pPr>
          </w:p>
        </w:tc>
        <w:tc>
          <w:tcPr>
            <w:tcW w:w="334" w:type="pct"/>
            <w:noWrap/>
            <w:textDirection w:val="tbRl"/>
            <w:hideMark/>
          </w:tcPr>
          <w:p w14:paraId="2C873061"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Bon</w:t>
            </w:r>
          </w:p>
        </w:tc>
        <w:tc>
          <w:tcPr>
            <w:tcW w:w="292" w:type="pct"/>
            <w:noWrap/>
            <w:textDirection w:val="tbRl"/>
            <w:hideMark/>
          </w:tcPr>
          <w:p w14:paraId="5957D254"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Mauvais</w:t>
            </w:r>
          </w:p>
        </w:tc>
        <w:tc>
          <w:tcPr>
            <w:tcW w:w="334" w:type="pct"/>
            <w:noWrap/>
            <w:textDirection w:val="tbRl"/>
            <w:hideMark/>
          </w:tcPr>
          <w:p w14:paraId="192CB93C"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Bon</w:t>
            </w:r>
          </w:p>
        </w:tc>
        <w:tc>
          <w:tcPr>
            <w:tcW w:w="292" w:type="pct"/>
            <w:noWrap/>
            <w:textDirection w:val="tbRl"/>
            <w:hideMark/>
          </w:tcPr>
          <w:p w14:paraId="63CAE8AB"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Mauvais</w:t>
            </w:r>
          </w:p>
        </w:tc>
        <w:tc>
          <w:tcPr>
            <w:tcW w:w="334" w:type="pct"/>
            <w:noWrap/>
            <w:textDirection w:val="tbRl"/>
            <w:hideMark/>
          </w:tcPr>
          <w:p w14:paraId="7A4CD8F6"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Bon</w:t>
            </w:r>
          </w:p>
        </w:tc>
        <w:tc>
          <w:tcPr>
            <w:tcW w:w="292" w:type="pct"/>
            <w:noWrap/>
            <w:textDirection w:val="tbRl"/>
            <w:hideMark/>
          </w:tcPr>
          <w:p w14:paraId="712C4455"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Mauvais</w:t>
            </w:r>
          </w:p>
        </w:tc>
        <w:tc>
          <w:tcPr>
            <w:tcW w:w="334" w:type="pct"/>
            <w:noWrap/>
            <w:textDirection w:val="tbRl"/>
            <w:hideMark/>
          </w:tcPr>
          <w:p w14:paraId="4A467188"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Bon</w:t>
            </w:r>
          </w:p>
        </w:tc>
        <w:tc>
          <w:tcPr>
            <w:tcW w:w="292" w:type="pct"/>
            <w:noWrap/>
            <w:textDirection w:val="tbRl"/>
            <w:hideMark/>
          </w:tcPr>
          <w:p w14:paraId="0B7E439A"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Mauvais</w:t>
            </w:r>
          </w:p>
        </w:tc>
        <w:tc>
          <w:tcPr>
            <w:tcW w:w="334" w:type="pct"/>
            <w:noWrap/>
            <w:textDirection w:val="tbRl"/>
            <w:hideMark/>
          </w:tcPr>
          <w:p w14:paraId="05F43295"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Bon</w:t>
            </w:r>
          </w:p>
        </w:tc>
        <w:tc>
          <w:tcPr>
            <w:tcW w:w="292" w:type="pct"/>
            <w:noWrap/>
            <w:textDirection w:val="tbRl"/>
            <w:hideMark/>
          </w:tcPr>
          <w:p w14:paraId="0445241F"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Mauvais</w:t>
            </w:r>
          </w:p>
        </w:tc>
        <w:tc>
          <w:tcPr>
            <w:tcW w:w="291" w:type="pct"/>
            <w:noWrap/>
            <w:textDirection w:val="tbRl"/>
            <w:hideMark/>
          </w:tcPr>
          <w:p w14:paraId="6B877042"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Bon</w:t>
            </w:r>
          </w:p>
        </w:tc>
        <w:tc>
          <w:tcPr>
            <w:tcW w:w="290" w:type="pct"/>
            <w:noWrap/>
            <w:textDirection w:val="tbRl"/>
            <w:hideMark/>
          </w:tcPr>
          <w:p w14:paraId="45EA7A41" w14:textId="77777777" w:rsidR="00AC7A13" w:rsidRPr="00634E0E" w:rsidRDefault="00AC7A13" w:rsidP="00437BFF">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FR"/>
              </w:rPr>
            </w:pPr>
            <w:r w:rsidRPr="00634E0E">
              <w:rPr>
                <w:rFonts w:ascii="Times New Roman" w:eastAsia="Times New Roman" w:hAnsi="Times New Roman" w:cs="Times New Roman"/>
                <w:b/>
                <w:bCs/>
                <w:color w:val="000000"/>
                <w:sz w:val="20"/>
                <w:szCs w:val="20"/>
                <w:lang w:eastAsia="fr-FR"/>
              </w:rPr>
              <w:t>Mauvais</w:t>
            </w:r>
          </w:p>
        </w:tc>
      </w:tr>
      <w:tr w:rsidR="00437BFF" w:rsidRPr="00437BFF" w14:paraId="5F13C830" w14:textId="77777777" w:rsidTr="00437BFF">
        <w:trPr>
          <w:trHeight w:val="20"/>
        </w:trPr>
        <w:tc>
          <w:tcPr>
            <w:cnfStyle w:val="001000000000" w:firstRow="0" w:lastRow="0" w:firstColumn="1" w:lastColumn="0" w:oddVBand="0" w:evenVBand="0" w:oddHBand="0" w:evenHBand="0" w:firstRowFirstColumn="0" w:firstRowLastColumn="0" w:lastRowFirstColumn="0" w:lastRowLastColumn="0"/>
            <w:tcW w:w="1289" w:type="pct"/>
            <w:noWrap/>
            <w:hideMark/>
          </w:tcPr>
          <w:p w14:paraId="53929CB1"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Kayes</w:t>
            </w:r>
          </w:p>
        </w:tc>
        <w:tc>
          <w:tcPr>
            <w:tcW w:w="334" w:type="pct"/>
            <w:noWrap/>
            <w:hideMark/>
          </w:tcPr>
          <w:p w14:paraId="3A92143C"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73</w:t>
            </w:r>
          </w:p>
        </w:tc>
        <w:tc>
          <w:tcPr>
            <w:tcW w:w="292" w:type="pct"/>
            <w:noWrap/>
            <w:hideMark/>
          </w:tcPr>
          <w:p w14:paraId="111F04C9"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w:t>
            </w:r>
          </w:p>
        </w:tc>
        <w:tc>
          <w:tcPr>
            <w:tcW w:w="334" w:type="pct"/>
            <w:noWrap/>
            <w:hideMark/>
          </w:tcPr>
          <w:p w14:paraId="6E075554"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15</w:t>
            </w:r>
          </w:p>
        </w:tc>
        <w:tc>
          <w:tcPr>
            <w:tcW w:w="292" w:type="pct"/>
            <w:noWrap/>
            <w:hideMark/>
          </w:tcPr>
          <w:p w14:paraId="2A616E34"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4</w:t>
            </w:r>
          </w:p>
        </w:tc>
        <w:tc>
          <w:tcPr>
            <w:tcW w:w="334" w:type="pct"/>
            <w:noWrap/>
            <w:hideMark/>
          </w:tcPr>
          <w:p w14:paraId="76CD8FF0"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11</w:t>
            </w:r>
          </w:p>
        </w:tc>
        <w:tc>
          <w:tcPr>
            <w:tcW w:w="292" w:type="pct"/>
            <w:noWrap/>
            <w:hideMark/>
          </w:tcPr>
          <w:p w14:paraId="4717DC3A"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334" w:type="pct"/>
            <w:noWrap/>
            <w:hideMark/>
          </w:tcPr>
          <w:p w14:paraId="79688897"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14</w:t>
            </w:r>
          </w:p>
        </w:tc>
        <w:tc>
          <w:tcPr>
            <w:tcW w:w="292" w:type="pct"/>
            <w:noWrap/>
            <w:hideMark/>
          </w:tcPr>
          <w:p w14:paraId="3A4CFBCC"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36648D2A"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w:t>
            </w:r>
          </w:p>
        </w:tc>
        <w:tc>
          <w:tcPr>
            <w:tcW w:w="292" w:type="pct"/>
            <w:noWrap/>
            <w:hideMark/>
          </w:tcPr>
          <w:p w14:paraId="4A8845BF"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291" w:type="pct"/>
            <w:noWrap/>
            <w:hideMark/>
          </w:tcPr>
          <w:p w14:paraId="68E880C8"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4</w:t>
            </w:r>
          </w:p>
        </w:tc>
        <w:tc>
          <w:tcPr>
            <w:tcW w:w="290" w:type="pct"/>
            <w:noWrap/>
            <w:hideMark/>
          </w:tcPr>
          <w:p w14:paraId="3AA1750A"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r>
      <w:tr w:rsidR="00437BFF" w:rsidRPr="00437BFF" w14:paraId="7721802F" w14:textId="77777777" w:rsidTr="00437B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9" w:type="pct"/>
            <w:noWrap/>
            <w:hideMark/>
          </w:tcPr>
          <w:p w14:paraId="14F3C530"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Koulikoro</w:t>
            </w:r>
          </w:p>
        </w:tc>
        <w:tc>
          <w:tcPr>
            <w:tcW w:w="334" w:type="pct"/>
            <w:noWrap/>
            <w:hideMark/>
          </w:tcPr>
          <w:p w14:paraId="66E07D8E"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81</w:t>
            </w:r>
          </w:p>
        </w:tc>
        <w:tc>
          <w:tcPr>
            <w:tcW w:w="292" w:type="pct"/>
            <w:noWrap/>
            <w:hideMark/>
          </w:tcPr>
          <w:p w14:paraId="4D3D967D"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w:t>
            </w:r>
          </w:p>
        </w:tc>
        <w:tc>
          <w:tcPr>
            <w:tcW w:w="334" w:type="pct"/>
            <w:noWrap/>
            <w:hideMark/>
          </w:tcPr>
          <w:p w14:paraId="4EC31473"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21</w:t>
            </w:r>
          </w:p>
        </w:tc>
        <w:tc>
          <w:tcPr>
            <w:tcW w:w="292" w:type="pct"/>
            <w:noWrap/>
            <w:hideMark/>
          </w:tcPr>
          <w:p w14:paraId="2CF44DDB"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w:t>
            </w:r>
          </w:p>
        </w:tc>
        <w:tc>
          <w:tcPr>
            <w:tcW w:w="334" w:type="pct"/>
            <w:noWrap/>
            <w:hideMark/>
          </w:tcPr>
          <w:p w14:paraId="335B8860"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21</w:t>
            </w:r>
          </w:p>
        </w:tc>
        <w:tc>
          <w:tcPr>
            <w:tcW w:w="292" w:type="pct"/>
            <w:noWrap/>
            <w:hideMark/>
          </w:tcPr>
          <w:p w14:paraId="598B9F18"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5C633BDA"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31</w:t>
            </w:r>
          </w:p>
        </w:tc>
        <w:tc>
          <w:tcPr>
            <w:tcW w:w="292" w:type="pct"/>
            <w:noWrap/>
            <w:hideMark/>
          </w:tcPr>
          <w:p w14:paraId="65FBF5C1"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4</w:t>
            </w:r>
          </w:p>
        </w:tc>
        <w:tc>
          <w:tcPr>
            <w:tcW w:w="334" w:type="pct"/>
            <w:noWrap/>
            <w:hideMark/>
          </w:tcPr>
          <w:p w14:paraId="0E0FEBF8"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8</w:t>
            </w:r>
          </w:p>
        </w:tc>
        <w:tc>
          <w:tcPr>
            <w:tcW w:w="292" w:type="pct"/>
            <w:noWrap/>
            <w:hideMark/>
          </w:tcPr>
          <w:p w14:paraId="13DC506E"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291" w:type="pct"/>
            <w:noWrap/>
            <w:hideMark/>
          </w:tcPr>
          <w:p w14:paraId="06063C72"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290" w:type="pct"/>
            <w:noWrap/>
            <w:hideMark/>
          </w:tcPr>
          <w:p w14:paraId="38498288"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r>
      <w:tr w:rsidR="00437BFF" w:rsidRPr="00437BFF" w14:paraId="40C19096" w14:textId="77777777" w:rsidTr="00437BFF">
        <w:trPr>
          <w:trHeight w:val="20"/>
        </w:trPr>
        <w:tc>
          <w:tcPr>
            <w:cnfStyle w:val="001000000000" w:firstRow="0" w:lastRow="0" w:firstColumn="1" w:lastColumn="0" w:oddVBand="0" w:evenVBand="0" w:oddHBand="0" w:evenHBand="0" w:firstRowFirstColumn="0" w:firstRowLastColumn="0" w:lastRowFirstColumn="0" w:lastRowLastColumn="0"/>
            <w:tcW w:w="1289" w:type="pct"/>
            <w:noWrap/>
            <w:hideMark/>
          </w:tcPr>
          <w:p w14:paraId="5B3F70AD"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Sikasso</w:t>
            </w:r>
          </w:p>
        </w:tc>
        <w:tc>
          <w:tcPr>
            <w:tcW w:w="334" w:type="pct"/>
            <w:noWrap/>
            <w:hideMark/>
          </w:tcPr>
          <w:p w14:paraId="2BD28261"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32</w:t>
            </w:r>
          </w:p>
        </w:tc>
        <w:tc>
          <w:tcPr>
            <w:tcW w:w="292" w:type="pct"/>
            <w:noWrap/>
            <w:hideMark/>
          </w:tcPr>
          <w:p w14:paraId="45E07B6F"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5</w:t>
            </w:r>
          </w:p>
        </w:tc>
        <w:tc>
          <w:tcPr>
            <w:tcW w:w="334" w:type="pct"/>
            <w:noWrap/>
            <w:hideMark/>
          </w:tcPr>
          <w:p w14:paraId="4FEC3401"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16</w:t>
            </w:r>
          </w:p>
        </w:tc>
        <w:tc>
          <w:tcPr>
            <w:tcW w:w="292" w:type="pct"/>
            <w:noWrap/>
            <w:hideMark/>
          </w:tcPr>
          <w:p w14:paraId="3393ECAC"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w:t>
            </w:r>
          </w:p>
        </w:tc>
        <w:tc>
          <w:tcPr>
            <w:tcW w:w="334" w:type="pct"/>
            <w:noWrap/>
            <w:hideMark/>
          </w:tcPr>
          <w:p w14:paraId="4CEB41F3"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6</w:t>
            </w:r>
          </w:p>
        </w:tc>
        <w:tc>
          <w:tcPr>
            <w:tcW w:w="292" w:type="pct"/>
            <w:noWrap/>
            <w:hideMark/>
          </w:tcPr>
          <w:p w14:paraId="784DDB58"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334" w:type="pct"/>
            <w:noWrap/>
            <w:hideMark/>
          </w:tcPr>
          <w:p w14:paraId="5DE4B787"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29</w:t>
            </w:r>
          </w:p>
        </w:tc>
        <w:tc>
          <w:tcPr>
            <w:tcW w:w="292" w:type="pct"/>
            <w:noWrap/>
            <w:hideMark/>
          </w:tcPr>
          <w:p w14:paraId="2A6199ED"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5</w:t>
            </w:r>
          </w:p>
        </w:tc>
        <w:tc>
          <w:tcPr>
            <w:tcW w:w="334" w:type="pct"/>
            <w:noWrap/>
            <w:hideMark/>
          </w:tcPr>
          <w:p w14:paraId="7D5AD171"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w:t>
            </w:r>
          </w:p>
        </w:tc>
        <w:tc>
          <w:tcPr>
            <w:tcW w:w="292" w:type="pct"/>
            <w:noWrap/>
            <w:hideMark/>
          </w:tcPr>
          <w:p w14:paraId="2021CCAC"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291" w:type="pct"/>
            <w:noWrap/>
            <w:hideMark/>
          </w:tcPr>
          <w:p w14:paraId="4BB59642"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290" w:type="pct"/>
            <w:noWrap/>
            <w:hideMark/>
          </w:tcPr>
          <w:p w14:paraId="10524F86"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r>
      <w:tr w:rsidR="00437BFF" w:rsidRPr="00437BFF" w14:paraId="297547D1" w14:textId="77777777" w:rsidTr="00437B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9" w:type="pct"/>
            <w:noWrap/>
            <w:hideMark/>
          </w:tcPr>
          <w:p w14:paraId="5CD49A37"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Ségou</w:t>
            </w:r>
          </w:p>
        </w:tc>
        <w:tc>
          <w:tcPr>
            <w:tcW w:w="334" w:type="pct"/>
            <w:noWrap/>
            <w:hideMark/>
          </w:tcPr>
          <w:p w14:paraId="632D1402"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157</w:t>
            </w:r>
          </w:p>
        </w:tc>
        <w:tc>
          <w:tcPr>
            <w:tcW w:w="292" w:type="pct"/>
            <w:noWrap/>
            <w:hideMark/>
          </w:tcPr>
          <w:p w14:paraId="53657D5F"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77878DE2"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58</w:t>
            </w:r>
          </w:p>
        </w:tc>
        <w:tc>
          <w:tcPr>
            <w:tcW w:w="292" w:type="pct"/>
            <w:noWrap/>
            <w:hideMark/>
          </w:tcPr>
          <w:p w14:paraId="265B1848"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0FBF3B54"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48</w:t>
            </w:r>
          </w:p>
        </w:tc>
        <w:tc>
          <w:tcPr>
            <w:tcW w:w="292" w:type="pct"/>
            <w:noWrap/>
            <w:hideMark/>
          </w:tcPr>
          <w:p w14:paraId="3653CFB2"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4853B2C2"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79</w:t>
            </w:r>
          </w:p>
        </w:tc>
        <w:tc>
          <w:tcPr>
            <w:tcW w:w="292" w:type="pct"/>
            <w:noWrap/>
            <w:hideMark/>
          </w:tcPr>
          <w:p w14:paraId="4DFDA72D"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4</w:t>
            </w:r>
          </w:p>
        </w:tc>
        <w:tc>
          <w:tcPr>
            <w:tcW w:w="334" w:type="pct"/>
            <w:noWrap/>
            <w:hideMark/>
          </w:tcPr>
          <w:p w14:paraId="17033601"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61</w:t>
            </w:r>
          </w:p>
        </w:tc>
        <w:tc>
          <w:tcPr>
            <w:tcW w:w="292" w:type="pct"/>
            <w:noWrap/>
            <w:hideMark/>
          </w:tcPr>
          <w:p w14:paraId="713B70DE"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w:t>
            </w:r>
          </w:p>
        </w:tc>
        <w:tc>
          <w:tcPr>
            <w:tcW w:w="291" w:type="pct"/>
            <w:noWrap/>
            <w:hideMark/>
          </w:tcPr>
          <w:p w14:paraId="1065F0CF"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290" w:type="pct"/>
            <w:noWrap/>
            <w:hideMark/>
          </w:tcPr>
          <w:p w14:paraId="31D3E7ED"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r>
      <w:tr w:rsidR="00437BFF" w:rsidRPr="00437BFF" w14:paraId="54E4FF96" w14:textId="77777777" w:rsidTr="00437BFF">
        <w:trPr>
          <w:trHeight w:val="20"/>
        </w:trPr>
        <w:tc>
          <w:tcPr>
            <w:cnfStyle w:val="001000000000" w:firstRow="0" w:lastRow="0" w:firstColumn="1" w:lastColumn="0" w:oddVBand="0" w:evenVBand="0" w:oddHBand="0" w:evenHBand="0" w:firstRowFirstColumn="0" w:firstRowLastColumn="0" w:lastRowFirstColumn="0" w:lastRowLastColumn="0"/>
            <w:tcW w:w="1289" w:type="pct"/>
            <w:noWrap/>
            <w:hideMark/>
          </w:tcPr>
          <w:p w14:paraId="1350D2CD"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Mopti</w:t>
            </w:r>
          </w:p>
        </w:tc>
        <w:tc>
          <w:tcPr>
            <w:tcW w:w="334" w:type="pct"/>
            <w:noWrap/>
            <w:hideMark/>
          </w:tcPr>
          <w:p w14:paraId="1EB3CCF4"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54</w:t>
            </w:r>
          </w:p>
        </w:tc>
        <w:tc>
          <w:tcPr>
            <w:tcW w:w="292" w:type="pct"/>
            <w:noWrap/>
            <w:hideMark/>
          </w:tcPr>
          <w:p w14:paraId="72CA753E"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11</w:t>
            </w:r>
          </w:p>
        </w:tc>
        <w:tc>
          <w:tcPr>
            <w:tcW w:w="334" w:type="pct"/>
            <w:noWrap/>
            <w:hideMark/>
          </w:tcPr>
          <w:p w14:paraId="5C00CC19"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26</w:t>
            </w:r>
          </w:p>
        </w:tc>
        <w:tc>
          <w:tcPr>
            <w:tcW w:w="292" w:type="pct"/>
            <w:noWrap/>
            <w:hideMark/>
          </w:tcPr>
          <w:p w14:paraId="25A2CF99"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7</w:t>
            </w:r>
          </w:p>
        </w:tc>
        <w:tc>
          <w:tcPr>
            <w:tcW w:w="334" w:type="pct"/>
            <w:noWrap/>
            <w:hideMark/>
          </w:tcPr>
          <w:p w14:paraId="7202E55D"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14</w:t>
            </w:r>
          </w:p>
        </w:tc>
        <w:tc>
          <w:tcPr>
            <w:tcW w:w="292" w:type="pct"/>
            <w:noWrap/>
            <w:hideMark/>
          </w:tcPr>
          <w:p w14:paraId="7426173E"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7456AC77"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35</w:t>
            </w:r>
          </w:p>
        </w:tc>
        <w:tc>
          <w:tcPr>
            <w:tcW w:w="292" w:type="pct"/>
            <w:noWrap/>
            <w:hideMark/>
          </w:tcPr>
          <w:p w14:paraId="3C2356AE"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4</w:t>
            </w:r>
          </w:p>
        </w:tc>
        <w:tc>
          <w:tcPr>
            <w:tcW w:w="334" w:type="pct"/>
            <w:noWrap/>
            <w:hideMark/>
          </w:tcPr>
          <w:p w14:paraId="32C11805"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18</w:t>
            </w:r>
          </w:p>
        </w:tc>
        <w:tc>
          <w:tcPr>
            <w:tcW w:w="292" w:type="pct"/>
            <w:noWrap/>
            <w:hideMark/>
          </w:tcPr>
          <w:p w14:paraId="34C3443F"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291" w:type="pct"/>
            <w:noWrap/>
            <w:hideMark/>
          </w:tcPr>
          <w:p w14:paraId="421DE2DA"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290" w:type="pct"/>
            <w:noWrap/>
            <w:hideMark/>
          </w:tcPr>
          <w:p w14:paraId="0F94A75B"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r>
      <w:tr w:rsidR="00437BFF" w:rsidRPr="00437BFF" w14:paraId="519698D3" w14:textId="77777777" w:rsidTr="00437B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9" w:type="pct"/>
            <w:noWrap/>
            <w:hideMark/>
          </w:tcPr>
          <w:p w14:paraId="702DF9CD"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Tombouctou</w:t>
            </w:r>
          </w:p>
        </w:tc>
        <w:tc>
          <w:tcPr>
            <w:tcW w:w="334" w:type="pct"/>
            <w:noWrap/>
            <w:hideMark/>
          </w:tcPr>
          <w:p w14:paraId="2ED52549"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15</w:t>
            </w:r>
          </w:p>
        </w:tc>
        <w:tc>
          <w:tcPr>
            <w:tcW w:w="292" w:type="pct"/>
            <w:noWrap/>
            <w:hideMark/>
          </w:tcPr>
          <w:p w14:paraId="42042614"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3435AED3"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8</w:t>
            </w:r>
          </w:p>
        </w:tc>
        <w:tc>
          <w:tcPr>
            <w:tcW w:w="292" w:type="pct"/>
            <w:noWrap/>
            <w:hideMark/>
          </w:tcPr>
          <w:p w14:paraId="0A809B2A"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02CD4AD1"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5</w:t>
            </w:r>
          </w:p>
        </w:tc>
        <w:tc>
          <w:tcPr>
            <w:tcW w:w="292" w:type="pct"/>
            <w:noWrap/>
            <w:hideMark/>
          </w:tcPr>
          <w:p w14:paraId="18BBDC04"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334" w:type="pct"/>
            <w:noWrap/>
            <w:hideMark/>
          </w:tcPr>
          <w:p w14:paraId="79F43FBF"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8</w:t>
            </w:r>
          </w:p>
        </w:tc>
        <w:tc>
          <w:tcPr>
            <w:tcW w:w="292" w:type="pct"/>
            <w:noWrap/>
            <w:hideMark/>
          </w:tcPr>
          <w:p w14:paraId="2A3E7F5E"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334" w:type="pct"/>
            <w:noWrap/>
            <w:hideMark/>
          </w:tcPr>
          <w:p w14:paraId="3AA91217"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w:t>
            </w:r>
          </w:p>
        </w:tc>
        <w:tc>
          <w:tcPr>
            <w:tcW w:w="292" w:type="pct"/>
            <w:noWrap/>
            <w:hideMark/>
          </w:tcPr>
          <w:p w14:paraId="0327C723"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291" w:type="pct"/>
            <w:noWrap/>
            <w:hideMark/>
          </w:tcPr>
          <w:p w14:paraId="280F47D5"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290" w:type="pct"/>
            <w:noWrap/>
            <w:hideMark/>
          </w:tcPr>
          <w:p w14:paraId="6D43801C"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r>
      <w:tr w:rsidR="00437BFF" w:rsidRPr="00437BFF" w14:paraId="56C5ACD5" w14:textId="77777777" w:rsidTr="00437BFF">
        <w:trPr>
          <w:trHeight w:val="20"/>
        </w:trPr>
        <w:tc>
          <w:tcPr>
            <w:cnfStyle w:val="001000000000" w:firstRow="0" w:lastRow="0" w:firstColumn="1" w:lastColumn="0" w:oddVBand="0" w:evenVBand="0" w:oddHBand="0" w:evenHBand="0" w:firstRowFirstColumn="0" w:firstRowLastColumn="0" w:lastRowFirstColumn="0" w:lastRowLastColumn="0"/>
            <w:tcW w:w="1289" w:type="pct"/>
            <w:noWrap/>
            <w:hideMark/>
          </w:tcPr>
          <w:p w14:paraId="1971AACD"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Gao</w:t>
            </w:r>
          </w:p>
        </w:tc>
        <w:tc>
          <w:tcPr>
            <w:tcW w:w="334" w:type="pct"/>
            <w:noWrap/>
            <w:hideMark/>
          </w:tcPr>
          <w:p w14:paraId="38B22D46"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29</w:t>
            </w:r>
          </w:p>
        </w:tc>
        <w:tc>
          <w:tcPr>
            <w:tcW w:w="292" w:type="pct"/>
            <w:noWrap/>
            <w:hideMark/>
          </w:tcPr>
          <w:p w14:paraId="267FB61D"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0C7A4EA8"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21</w:t>
            </w:r>
          </w:p>
        </w:tc>
        <w:tc>
          <w:tcPr>
            <w:tcW w:w="292" w:type="pct"/>
            <w:noWrap/>
            <w:hideMark/>
          </w:tcPr>
          <w:p w14:paraId="4B282785"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334" w:type="pct"/>
            <w:noWrap/>
            <w:hideMark/>
          </w:tcPr>
          <w:p w14:paraId="5E8104C3"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13</w:t>
            </w:r>
          </w:p>
        </w:tc>
        <w:tc>
          <w:tcPr>
            <w:tcW w:w="292" w:type="pct"/>
            <w:noWrap/>
            <w:hideMark/>
          </w:tcPr>
          <w:p w14:paraId="16A098D0"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334" w:type="pct"/>
            <w:noWrap/>
            <w:hideMark/>
          </w:tcPr>
          <w:p w14:paraId="2A133396"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15</w:t>
            </w:r>
          </w:p>
        </w:tc>
        <w:tc>
          <w:tcPr>
            <w:tcW w:w="292" w:type="pct"/>
            <w:noWrap/>
            <w:hideMark/>
          </w:tcPr>
          <w:p w14:paraId="3DAEDB08"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334" w:type="pct"/>
            <w:noWrap/>
            <w:hideMark/>
          </w:tcPr>
          <w:p w14:paraId="78159E11"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9</w:t>
            </w:r>
          </w:p>
        </w:tc>
        <w:tc>
          <w:tcPr>
            <w:tcW w:w="292" w:type="pct"/>
            <w:noWrap/>
            <w:hideMark/>
          </w:tcPr>
          <w:p w14:paraId="705DDC0C"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291" w:type="pct"/>
            <w:noWrap/>
            <w:hideMark/>
          </w:tcPr>
          <w:p w14:paraId="5BCFAB86"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290" w:type="pct"/>
            <w:noWrap/>
            <w:hideMark/>
          </w:tcPr>
          <w:p w14:paraId="48F41490"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r>
      <w:tr w:rsidR="00437BFF" w:rsidRPr="00437BFF" w14:paraId="0DB59EB9" w14:textId="77777777" w:rsidTr="00437B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9" w:type="pct"/>
            <w:noWrap/>
            <w:hideMark/>
          </w:tcPr>
          <w:p w14:paraId="78843D05"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Kidal</w:t>
            </w:r>
          </w:p>
        </w:tc>
        <w:tc>
          <w:tcPr>
            <w:tcW w:w="334" w:type="pct"/>
            <w:noWrap/>
            <w:hideMark/>
          </w:tcPr>
          <w:p w14:paraId="0425DA43"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292" w:type="pct"/>
            <w:noWrap/>
            <w:hideMark/>
          </w:tcPr>
          <w:p w14:paraId="3B32F01E"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334" w:type="pct"/>
            <w:noWrap/>
            <w:hideMark/>
          </w:tcPr>
          <w:p w14:paraId="2C327615"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292" w:type="pct"/>
            <w:noWrap/>
            <w:hideMark/>
          </w:tcPr>
          <w:p w14:paraId="26E8CC89"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334" w:type="pct"/>
            <w:noWrap/>
            <w:hideMark/>
          </w:tcPr>
          <w:p w14:paraId="4BFB737E"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292" w:type="pct"/>
            <w:noWrap/>
            <w:hideMark/>
          </w:tcPr>
          <w:p w14:paraId="088A8CCE"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334" w:type="pct"/>
            <w:noWrap/>
            <w:hideMark/>
          </w:tcPr>
          <w:p w14:paraId="4648811E"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292" w:type="pct"/>
            <w:noWrap/>
            <w:hideMark/>
          </w:tcPr>
          <w:p w14:paraId="668E4446"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334" w:type="pct"/>
            <w:noWrap/>
            <w:hideMark/>
          </w:tcPr>
          <w:p w14:paraId="7ADE0C3D"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292" w:type="pct"/>
            <w:noWrap/>
            <w:hideMark/>
          </w:tcPr>
          <w:p w14:paraId="3388860F"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291" w:type="pct"/>
            <w:noWrap/>
            <w:hideMark/>
          </w:tcPr>
          <w:p w14:paraId="178BB7B5"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c>
          <w:tcPr>
            <w:tcW w:w="290" w:type="pct"/>
            <w:noWrap/>
            <w:hideMark/>
          </w:tcPr>
          <w:p w14:paraId="66134E74"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 </w:t>
            </w:r>
          </w:p>
        </w:tc>
      </w:tr>
      <w:tr w:rsidR="00437BFF" w:rsidRPr="00437BFF" w14:paraId="2CFDC7E9" w14:textId="77777777" w:rsidTr="00437BFF">
        <w:trPr>
          <w:trHeight w:val="20"/>
        </w:trPr>
        <w:tc>
          <w:tcPr>
            <w:cnfStyle w:val="001000000000" w:firstRow="0" w:lastRow="0" w:firstColumn="1" w:lastColumn="0" w:oddVBand="0" w:evenVBand="0" w:oddHBand="0" w:evenHBand="0" w:firstRowFirstColumn="0" w:firstRowLastColumn="0" w:lastRowFirstColumn="0" w:lastRowLastColumn="0"/>
            <w:tcW w:w="1289" w:type="pct"/>
            <w:noWrap/>
            <w:hideMark/>
          </w:tcPr>
          <w:p w14:paraId="0B96C5E0"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District de Bamako</w:t>
            </w:r>
          </w:p>
        </w:tc>
        <w:tc>
          <w:tcPr>
            <w:tcW w:w="334" w:type="pct"/>
            <w:noWrap/>
            <w:hideMark/>
          </w:tcPr>
          <w:p w14:paraId="3231CB5D"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332</w:t>
            </w:r>
          </w:p>
        </w:tc>
        <w:tc>
          <w:tcPr>
            <w:tcW w:w="292" w:type="pct"/>
            <w:noWrap/>
            <w:hideMark/>
          </w:tcPr>
          <w:p w14:paraId="3B536FF9"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28</w:t>
            </w:r>
          </w:p>
        </w:tc>
        <w:tc>
          <w:tcPr>
            <w:tcW w:w="334" w:type="pct"/>
            <w:noWrap/>
            <w:hideMark/>
          </w:tcPr>
          <w:p w14:paraId="0AFB7E59"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83</w:t>
            </w:r>
          </w:p>
        </w:tc>
        <w:tc>
          <w:tcPr>
            <w:tcW w:w="292" w:type="pct"/>
            <w:noWrap/>
            <w:hideMark/>
          </w:tcPr>
          <w:p w14:paraId="6D2ADC78"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2058D404"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56</w:t>
            </w:r>
          </w:p>
        </w:tc>
        <w:tc>
          <w:tcPr>
            <w:tcW w:w="292" w:type="pct"/>
            <w:noWrap/>
            <w:hideMark/>
          </w:tcPr>
          <w:p w14:paraId="0ACA7100"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334" w:type="pct"/>
            <w:noWrap/>
            <w:hideMark/>
          </w:tcPr>
          <w:p w14:paraId="135DD4C9"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92</w:t>
            </w:r>
          </w:p>
        </w:tc>
        <w:tc>
          <w:tcPr>
            <w:tcW w:w="292" w:type="pct"/>
            <w:noWrap/>
            <w:hideMark/>
          </w:tcPr>
          <w:p w14:paraId="11B8D6F3"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c>
          <w:tcPr>
            <w:tcW w:w="334" w:type="pct"/>
            <w:noWrap/>
            <w:hideMark/>
          </w:tcPr>
          <w:p w14:paraId="7B1AD708"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44</w:t>
            </w:r>
          </w:p>
        </w:tc>
        <w:tc>
          <w:tcPr>
            <w:tcW w:w="292" w:type="pct"/>
            <w:noWrap/>
            <w:hideMark/>
          </w:tcPr>
          <w:p w14:paraId="4FB834EF"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w:t>
            </w:r>
          </w:p>
        </w:tc>
        <w:tc>
          <w:tcPr>
            <w:tcW w:w="291" w:type="pct"/>
            <w:noWrap/>
            <w:hideMark/>
          </w:tcPr>
          <w:p w14:paraId="68D3855F"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35</w:t>
            </w:r>
          </w:p>
        </w:tc>
        <w:tc>
          <w:tcPr>
            <w:tcW w:w="290" w:type="pct"/>
            <w:noWrap/>
            <w:hideMark/>
          </w:tcPr>
          <w:p w14:paraId="15B07178" w14:textId="77777777" w:rsidR="00AC7A13" w:rsidRPr="00437BFF" w:rsidRDefault="00AC7A13" w:rsidP="00AC7A1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r>
      <w:tr w:rsidR="00437BFF" w:rsidRPr="00437BFF" w14:paraId="7D53A358" w14:textId="77777777" w:rsidTr="00437B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9" w:type="pct"/>
            <w:tcBorders>
              <w:bottom w:val="single" w:sz="12" w:space="0" w:color="9CC2E5" w:themeColor="accent1" w:themeTint="99"/>
            </w:tcBorders>
            <w:noWrap/>
            <w:hideMark/>
          </w:tcPr>
          <w:p w14:paraId="1EEAFBC8" w14:textId="77777777" w:rsidR="00AC7A13" w:rsidRPr="00437BFF" w:rsidRDefault="00AC7A13" w:rsidP="00AC7A13">
            <w:pPr>
              <w:rPr>
                <w:rFonts w:ascii="Times New Roman" w:eastAsia="Times New Roman" w:hAnsi="Times New Roman" w:cs="Times New Roman"/>
                <w:b w:val="0"/>
                <w:bCs w:val="0"/>
                <w:color w:val="000000"/>
                <w:sz w:val="20"/>
                <w:szCs w:val="20"/>
                <w:lang w:eastAsia="fr-FR"/>
              </w:rPr>
            </w:pPr>
            <w:r w:rsidRPr="00437BFF">
              <w:rPr>
                <w:rFonts w:ascii="Times New Roman" w:eastAsia="Times New Roman" w:hAnsi="Times New Roman" w:cs="Times New Roman"/>
                <w:b w:val="0"/>
                <w:bCs w:val="0"/>
                <w:color w:val="000000"/>
                <w:sz w:val="20"/>
                <w:szCs w:val="20"/>
                <w:lang w:eastAsia="fr-FR"/>
              </w:rPr>
              <w:t>Total</w:t>
            </w:r>
          </w:p>
        </w:tc>
        <w:tc>
          <w:tcPr>
            <w:tcW w:w="334" w:type="pct"/>
            <w:tcBorders>
              <w:bottom w:val="single" w:sz="12" w:space="0" w:color="9CC2E5" w:themeColor="accent1" w:themeTint="99"/>
            </w:tcBorders>
            <w:noWrap/>
            <w:hideMark/>
          </w:tcPr>
          <w:p w14:paraId="37C9DBBB"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773</w:t>
            </w:r>
          </w:p>
        </w:tc>
        <w:tc>
          <w:tcPr>
            <w:tcW w:w="292" w:type="pct"/>
            <w:tcBorders>
              <w:bottom w:val="single" w:sz="12" w:space="0" w:color="9CC2E5" w:themeColor="accent1" w:themeTint="99"/>
            </w:tcBorders>
            <w:noWrap/>
            <w:hideMark/>
          </w:tcPr>
          <w:p w14:paraId="55FF77FD"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51</w:t>
            </w:r>
          </w:p>
        </w:tc>
        <w:tc>
          <w:tcPr>
            <w:tcW w:w="334" w:type="pct"/>
            <w:tcBorders>
              <w:bottom w:val="single" w:sz="12" w:space="0" w:color="9CC2E5" w:themeColor="accent1" w:themeTint="99"/>
            </w:tcBorders>
            <w:noWrap/>
            <w:hideMark/>
          </w:tcPr>
          <w:p w14:paraId="44AB03B2"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248</w:t>
            </w:r>
          </w:p>
        </w:tc>
        <w:tc>
          <w:tcPr>
            <w:tcW w:w="292" w:type="pct"/>
            <w:tcBorders>
              <w:bottom w:val="single" w:sz="12" w:space="0" w:color="9CC2E5" w:themeColor="accent1" w:themeTint="99"/>
            </w:tcBorders>
            <w:noWrap/>
            <w:hideMark/>
          </w:tcPr>
          <w:p w14:paraId="6FB994E2"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19</w:t>
            </w:r>
          </w:p>
        </w:tc>
        <w:tc>
          <w:tcPr>
            <w:tcW w:w="334" w:type="pct"/>
            <w:tcBorders>
              <w:bottom w:val="single" w:sz="12" w:space="0" w:color="9CC2E5" w:themeColor="accent1" w:themeTint="99"/>
            </w:tcBorders>
            <w:noWrap/>
            <w:hideMark/>
          </w:tcPr>
          <w:p w14:paraId="3D919E68"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174</w:t>
            </w:r>
          </w:p>
        </w:tc>
        <w:tc>
          <w:tcPr>
            <w:tcW w:w="292" w:type="pct"/>
            <w:tcBorders>
              <w:bottom w:val="single" w:sz="12" w:space="0" w:color="9CC2E5" w:themeColor="accent1" w:themeTint="99"/>
            </w:tcBorders>
            <w:noWrap/>
            <w:hideMark/>
          </w:tcPr>
          <w:p w14:paraId="1676E2CF"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4</w:t>
            </w:r>
          </w:p>
        </w:tc>
        <w:tc>
          <w:tcPr>
            <w:tcW w:w="334" w:type="pct"/>
            <w:tcBorders>
              <w:bottom w:val="single" w:sz="12" w:space="0" w:color="9CC2E5" w:themeColor="accent1" w:themeTint="99"/>
            </w:tcBorders>
            <w:noWrap/>
            <w:hideMark/>
          </w:tcPr>
          <w:p w14:paraId="69E7EFAC"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303</w:t>
            </w:r>
          </w:p>
        </w:tc>
        <w:tc>
          <w:tcPr>
            <w:tcW w:w="292" w:type="pct"/>
            <w:tcBorders>
              <w:bottom w:val="single" w:sz="12" w:space="0" w:color="9CC2E5" w:themeColor="accent1" w:themeTint="99"/>
            </w:tcBorders>
            <w:noWrap/>
            <w:hideMark/>
          </w:tcPr>
          <w:p w14:paraId="01E27679"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18</w:t>
            </w:r>
          </w:p>
        </w:tc>
        <w:tc>
          <w:tcPr>
            <w:tcW w:w="334" w:type="pct"/>
            <w:tcBorders>
              <w:bottom w:val="single" w:sz="12" w:space="0" w:color="9CC2E5" w:themeColor="accent1" w:themeTint="99"/>
            </w:tcBorders>
            <w:noWrap/>
            <w:hideMark/>
          </w:tcPr>
          <w:p w14:paraId="67E7C364"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148</w:t>
            </w:r>
          </w:p>
        </w:tc>
        <w:tc>
          <w:tcPr>
            <w:tcW w:w="292" w:type="pct"/>
            <w:tcBorders>
              <w:bottom w:val="single" w:sz="12" w:space="0" w:color="9CC2E5" w:themeColor="accent1" w:themeTint="99"/>
            </w:tcBorders>
            <w:noWrap/>
            <w:hideMark/>
          </w:tcPr>
          <w:p w14:paraId="413FBF74"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8</w:t>
            </w:r>
          </w:p>
        </w:tc>
        <w:tc>
          <w:tcPr>
            <w:tcW w:w="291" w:type="pct"/>
            <w:tcBorders>
              <w:bottom w:val="single" w:sz="12" w:space="0" w:color="9CC2E5" w:themeColor="accent1" w:themeTint="99"/>
            </w:tcBorders>
            <w:noWrap/>
            <w:hideMark/>
          </w:tcPr>
          <w:p w14:paraId="45A093BE"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40</w:t>
            </w:r>
          </w:p>
        </w:tc>
        <w:tc>
          <w:tcPr>
            <w:tcW w:w="290" w:type="pct"/>
            <w:tcBorders>
              <w:bottom w:val="single" w:sz="12" w:space="0" w:color="9CC2E5" w:themeColor="accent1" w:themeTint="99"/>
            </w:tcBorders>
            <w:noWrap/>
            <w:hideMark/>
          </w:tcPr>
          <w:p w14:paraId="3C50A841" w14:textId="77777777" w:rsidR="00AC7A13" w:rsidRPr="00437BFF" w:rsidRDefault="00AC7A13" w:rsidP="00AC7A1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437BFF">
              <w:rPr>
                <w:rFonts w:ascii="Times New Roman" w:eastAsia="Times New Roman" w:hAnsi="Times New Roman" w:cs="Times New Roman"/>
                <w:color w:val="000000"/>
                <w:sz w:val="20"/>
                <w:szCs w:val="20"/>
                <w:lang w:eastAsia="fr-FR"/>
              </w:rPr>
              <w:t>0</w:t>
            </w:r>
          </w:p>
        </w:tc>
      </w:tr>
    </w:tbl>
    <w:p w14:paraId="347B412D" w14:textId="1A9517EA" w:rsidR="00437BFF" w:rsidRDefault="00437BFF" w:rsidP="00437BFF">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64C3228E" w14:textId="2D11846B" w:rsidR="009D728C" w:rsidRDefault="009D728C" w:rsidP="00437BFF">
      <w:pPr>
        <w:tabs>
          <w:tab w:val="left" w:pos="360"/>
        </w:tabs>
        <w:spacing w:after="120" w:line="276" w:lineRule="auto"/>
        <w:rPr>
          <w:rFonts w:ascii="Times New Roman" w:hAnsi="Times New Roman" w:cs="Times New Roman"/>
          <w:b/>
          <w:i/>
          <w:iCs/>
          <w:sz w:val="18"/>
          <w:szCs w:val="24"/>
        </w:rPr>
      </w:pPr>
    </w:p>
    <w:p w14:paraId="1411C6C1" w14:textId="09029157" w:rsidR="009D728C" w:rsidRDefault="009D728C" w:rsidP="00437BFF">
      <w:pPr>
        <w:tabs>
          <w:tab w:val="left" w:pos="360"/>
        </w:tabs>
        <w:spacing w:after="120" w:line="276" w:lineRule="auto"/>
        <w:rPr>
          <w:rFonts w:ascii="Times New Roman" w:hAnsi="Times New Roman" w:cs="Times New Roman"/>
          <w:b/>
          <w:i/>
          <w:iCs/>
          <w:sz w:val="18"/>
          <w:szCs w:val="24"/>
        </w:rPr>
      </w:pPr>
    </w:p>
    <w:p w14:paraId="4A0B5D03" w14:textId="0D81685F" w:rsidR="009D728C" w:rsidRDefault="009D728C" w:rsidP="009D728C">
      <w:pPr>
        <w:pStyle w:val="Lgende"/>
        <w:keepNext/>
        <w:spacing w:after="0"/>
        <w:rPr>
          <w:sz w:val="22"/>
        </w:rPr>
      </w:pPr>
    </w:p>
    <w:p w14:paraId="5E10A33E" w14:textId="306DAFDC" w:rsidR="009D728C" w:rsidRDefault="009D728C" w:rsidP="009D728C">
      <w:pPr>
        <w:pStyle w:val="Lgende"/>
        <w:keepNext/>
        <w:spacing w:after="0"/>
        <w:rPr>
          <w:sz w:val="22"/>
        </w:rPr>
      </w:pPr>
    </w:p>
    <w:p w14:paraId="7B004DD4" w14:textId="77777777" w:rsidR="001229FA" w:rsidRPr="001229FA" w:rsidRDefault="001229FA" w:rsidP="001229FA"/>
    <w:p w14:paraId="7949141D" w14:textId="6EB16227" w:rsidR="009D728C" w:rsidRPr="009D728C" w:rsidRDefault="009D728C" w:rsidP="009D728C">
      <w:pPr>
        <w:pStyle w:val="Lgende"/>
        <w:keepNext/>
        <w:spacing w:after="0"/>
      </w:pPr>
      <w:bookmarkStart w:id="81" w:name="_Toc60239999"/>
      <w:r w:rsidRPr="00437BFF">
        <w:rPr>
          <w:sz w:val="22"/>
        </w:rPr>
        <w:lastRenderedPageBreak/>
        <w:t xml:space="preserve">Tableau </w:t>
      </w:r>
      <w:r w:rsidRPr="00437BFF">
        <w:rPr>
          <w:sz w:val="22"/>
        </w:rPr>
        <w:fldChar w:fldCharType="begin"/>
      </w:r>
      <w:r w:rsidRPr="00437BFF">
        <w:rPr>
          <w:sz w:val="22"/>
        </w:rPr>
        <w:instrText xml:space="preserve"> SEQ Tableau \* ARABIC </w:instrText>
      </w:r>
      <w:r w:rsidRPr="00437BFF">
        <w:rPr>
          <w:sz w:val="22"/>
        </w:rPr>
        <w:fldChar w:fldCharType="separate"/>
      </w:r>
      <w:r w:rsidR="00FB506D">
        <w:rPr>
          <w:noProof/>
          <w:sz w:val="22"/>
        </w:rPr>
        <w:t>31</w:t>
      </w:r>
      <w:r w:rsidRPr="00437BFF">
        <w:rPr>
          <w:sz w:val="22"/>
        </w:rPr>
        <w:fldChar w:fldCharType="end"/>
      </w:r>
      <w:r w:rsidRPr="00437BFF">
        <w:rPr>
          <w:sz w:val="22"/>
        </w:rPr>
        <w:t xml:space="preserve">: </w:t>
      </w:r>
      <w:r w:rsidRPr="009D728C">
        <w:t>Taux de satisfaction par rapport aux équipements lourds par atelier</w:t>
      </w:r>
      <w:bookmarkEnd w:id="81"/>
    </w:p>
    <w:tbl>
      <w:tblPr>
        <w:tblStyle w:val="TableauGrille2-Accentuation1"/>
        <w:tblW w:w="9674" w:type="dxa"/>
        <w:tblLook w:val="04A0" w:firstRow="1" w:lastRow="0" w:firstColumn="1" w:lastColumn="0" w:noHBand="0" w:noVBand="1"/>
      </w:tblPr>
      <w:tblGrid>
        <w:gridCol w:w="2383"/>
        <w:gridCol w:w="2579"/>
        <w:gridCol w:w="1586"/>
        <w:gridCol w:w="1759"/>
        <w:gridCol w:w="1367"/>
      </w:tblGrid>
      <w:tr w:rsidR="009D728C" w:rsidRPr="00634E0E" w14:paraId="1C1E2E15" w14:textId="77777777" w:rsidTr="009D728C">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9CC2E5" w:themeColor="accent1" w:themeTint="99"/>
            </w:tcBorders>
            <w:noWrap/>
            <w:hideMark/>
          </w:tcPr>
          <w:p w14:paraId="7FCF0EFB" w14:textId="77777777" w:rsidR="009D728C" w:rsidRPr="00634E0E" w:rsidRDefault="009D728C" w:rsidP="001E6E73">
            <w:pPr>
              <w:rPr>
                <w:rFonts w:ascii="Times New Roman" w:hAnsi="Times New Roman" w:cs="Times New Roman"/>
                <w:bCs w:val="0"/>
                <w:color w:val="000000"/>
              </w:rPr>
            </w:pPr>
            <w:r w:rsidRPr="00634E0E">
              <w:rPr>
                <w:rFonts w:ascii="Times New Roman" w:hAnsi="Times New Roman" w:cs="Times New Roman"/>
                <w:bCs w:val="0"/>
                <w:color w:val="000000"/>
              </w:rPr>
              <w:t>Nom de l'atelier</w:t>
            </w:r>
          </w:p>
        </w:tc>
        <w:tc>
          <w:tcPr>
            <w:tcW w:w="2579" w:type="dxa"/>
            <w:vMerge w:val="restart"/>
            <w:tcBorders>
              <w:top w:val="single" w:sz="12" w:space="0" w:color="9CC2E5" w:themeColor="accent1" w:themeTint="99"/>
            </w:tcBorders>
            <w:noWrap/>
            <w:hideMark/>
          </w:tcPr>
          <w:p w14:paraId="457EB75B" w14:textId="77777777" w:rsidR="009D728C" w:rsidRPr="00634E0E" w:rsidRDefault="009D728C" w:rsidP="001E6E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634E0E">
              <w:rPr>
                <w:rFonts w:ascii="Times New Roman" w:hAnsi="Times New Roman" w:cs="Times New Roman"/>
                <w:bCs w:val="0"/>
                <w:color w:val="000000"/>
              </w:rPr>
              <w:t>Nom équipement</w:t>
            </w:r>
          </w:p>
        </w:tc>
        <w:tc>
          <w:tcPr>
            <w:tcW w:w="1586" w:type="dxa"/>
            <w:vMerge w:val="restart"/>
            <w:tcBorders>
              <w:top w:val="single" w:sz="12" w:space="0" w:color="9CC2E5" w:themeColor="accent1" w:themeTint="99"/>
            </w:tcBorders>
            <w:hideMark/>
          </w:tcPr>
          <w:p w14:paraId="294D07C9" w14:textId="77777777" w:rsidR="009D728C" w:rsidRPr="00634E0E" w:rsidRDefault="009D728C" w:rsidP="001E6E7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634E0E">
              <w:rPr>
                <w:rFonts w:ascii="Times New Roman" w:hAnsi="Times New Roman" w:cs="Times New Roman"/>
                <w:bCs w:val="0"/>
                <w:color w:val="000000"/>
              </w:rPr>
              <w:t xml:space="preserve">Nombre d'équipements </w:t>
            </w:r>
          </w:p>
        </w:tc>
        <w:tc>
          <w:tcPr>
            <w:tcW w:w="1759" w:type="dxa"/>
            <w:vMerge w:val="restart"/>
            <w:tcBorders>
              <w:top w:val="single" w:sz="12" w:space="0" w:color="9CC2E5" w:themeColor="accent1" w:themeTint="99"/>
            </w:tcBorders>
            <w:hideMark/>
          </w:tcPr>
          <w:p w14:paraId="0B3068D0" w14:textId="77777777" w:rsidR="009D728C" w:rsidRPr="00634E0E" w:rsidRDefault="009D728C" w:rsidP="001E6E7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634E0E">
              <w:rPr>
                <w:rFonts w:ascii="Times New Roman" w:hAnsi="Times New Roman" w:cs="Times New Roman"/>
                <w:bCs w:val="0"/>
                <w:color w:val="000000"/>
              </w:rPr>
              <w:t>Taux de satisfaction par équipement</w:t>
            </w:r>
          </w:p>
        </w:tc>
        <w:tc>
          <w:tcPr>
            <w:tcW w:w="1367" w:type="dxa"/>
            <w:vMerge w:val="restart"/>
            <w:tcBorders>
              <w:top w:val="single" w:sz="12" w:space="0" w:color="9CC2E5" w:themeColor="accent1" w:themeTint="99"/>
            </w:tcBorders>
            <w:hideMark/>
          </w:tcPr>
          <w:p w14:paraId="5B31AF47" w14:textId="77777777" w:rsidR="009D728C" w:rsidRPr="00634E0E" w:rsidRDefault="009D728C" w:rsidP="001E6E73">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634E0E">
              <w:rPr>
                <w:rFonts w:ascii="Times New Roman" w:hAnsi="Times New Roman" w:cs="Times New Roman"/>
                <w:bCs w:val="0"/>
                <w:color w:val="000000"/>
              </w:rPr>
              <w:t>Taux de satisfaction globale</w:t>
            </w:r>
          </w:p>
        </w:tc>
      </w:tr>
      <w:tr w:rsidR="009D728C" w:rsidRPr="00634E0E" w14:paraId="7591AEA8" w14:textId="77777777" w:rsidTr="009D728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383" w:type="dxa"/>
            <w:vMerge/>
            <w:hideMark/>
          </w:tcPr>
          <w:p w14:paraId="4CDA95B3" w14:textId="77777777" w:rsidR="009D728C" w:rsidRPr="00634E0E" w:rsidRDefault="009D728C" w:rsidP="001E6E73">
            <w:pPr>
              <w:rPr>
                <w:rFonts w:ascii="Times New Roman" w:hAnsi="Times New Roman" w:cs="Times New Roman"/>
                <w:b w:val="0"/>
                <w:bCs w:val="0"/>
                <w:color w:val="000000"/>
              </w:rPr>
            </w:pPr>
          </w:p>
        </w:tc>
        <w:tc>
          <w:tcPr>
            <w:tcW w:w="2579" w:type="dxa"/>
            <w:vMerge/>
            <w:hideMark/>
          </w:tcPr>
          <w:p w14:paraId="78ADC519"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c>
          <w:tcPr>
            <w:tcW w:w="1586" w:type="dxa"/>
            <w:vMerge/>
            <w:hideMark/>
          </w:tcPr>
          <w:p w14:paraId="3D6F3E74"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c>
          <w:tcPr>
            <w:tcW w:w="1759" w:type="dxa"/>
            <w:vMerge/>
            <w:hideMark/>
          </w:tcPr>
          <w:p w14:paraId="6FBBB10B"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c>
          <w:tcPr>
            <w:tcW w:w="1367" w:type="dxa"/>
            <w:vMerge/>
            <w:hideMark/>
          </w:tcPr>
          <w:p w14:paraId="0E83E916"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5103B4EE" w14:textId="77777777" w:rsidTr="009D728C">
        <w:trPr>
          <w:trHeight w:val="258"/>
        </w:trPr>
        <w:tc>
          <w:tcPr>
            <w:cnfStyle w:val="001000000000" w:firstRow="0" w:lastRow="0" w:firstColumn="1" w:lastColumn="0" w:oddVBand="0" w:evenVBand="0" w:oddHBand="0" w:evenHBand="0" w:firstRowFirstColumn="0" w:firstRowLastColumn="0" w:lastRowFirstColumn="0" w:lastRowLastColumn="0"/>
            <w:tcW w:w="2383" w:type="dxa"/>
            <w:vMerge w:val="restart"/>
            <w:noWrap/>
            <w:hideMark/>
          </w:tcPr>
          <w:p w14:paraId="70E64FAD" w14:textId="77777777" w:rsidR="009D728C" w:rsidRPr="00634E0E" w:rsidRDefault="009D728C" w:rsidP="001E6E73">
            <w:pPr>
              <w:rPr>
                <w:rFonts w:ascii="Times New Roman" w:hAnsi="Times New Roman" w:cs="Times New Roman"/>
                <w:b w:val="0"/>
                <w:bCs w:val="0"/>
                <w:color w:val="000000"/>
              </w:rPr>
            </w:pPr>
          </w:p>
          <w:p w14:paraId="4E8B885F" w14:textId="77777777" w:rsidR="009D728C" w:rsidRPr="00634E0E" w:rsidRDefault="009D728C" w:rsidP="001E6E73">
            <w:pPr>
              <w:rPr>
                <w:rFonts w:ascii="Times New Roman" w:hAnsi="Times New Roman" w:cs="Times New Roman"/>
                <w:b w:val="0"/>
                <w:bCs w:val="0"/>
                <w:color w:val="000000"/>
              </w:rPr>
            </w:pPr>
            <w:r w:rsidRPr="00634E0E">
              <w:rPr>
                <w:rFonts w:ascii="Times New Roman" w:hAnsi="Times New Roman" w:cs="Times New Roman"/>
                <w:b w:val="0"/>
                <w:bCs w:val="0"/>
                <w:color w:val="000000"/>
              </w:rPr>
              <w:t>Atelier de Coupe couture</w:t>
            </w:r>
          </w:p>
        </w:tc>
        <w:tc>
          <w:tcPr>
            <w:tcW w:w="2579" w:type="dxa"/>
            <w:noWrap/>
            <w:hideMark/>
          </w:tcPr>
          <w:p w14:paraId="59FB8D56"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Machine à broder</w:t>
            </w:r>
          </w:p>
        </w:tc>
        <w:tc>
          <w:tcPr>
            <w:tcW w:w="1586" w:type="dxa"/>
            <w:noWrap/>
            <w:hideMark/>
          </w:tcPr>
          <w:p w14:paraId="2269FA81"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427</w:t>
            </w:r>
          </w:p>
        </w:tc>
        <w:tc>
          <w:tcPr>
            <w:tcW w:w="1759" w:type="dxa"/>
            <w:noWrap/>
            <w:hideMark/>
          </w:tcPr>
          <w:p w14:paraId="56BBEDAB"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69,0</w:t>
            </w:r>
          </w:p>
        </w:tc>
        <w:tc>
          <w:tcPr>
            <w:tcW w:w="1367" w:type="dxa"/>
            <w:vMerge w:val="restart"/>
            <w:noWrap/>
            <w:hideMark/>
          </w:tcPr>
          <w:p w14:paraId="0299ABEA"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p w14:paraId="5C64EDF9"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p w14:paraId="270A4B9E"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634E0E">
              <w:rPr>
                <w:rFonts w:ascii="Times New Roman" w:hAnsi="Times New Roman" w:cs="Times New Roman"/>
                <w:b/>
                <w:bCs/>
                <w:color w:val="000000"/>
              </w:rPr>
              <w:t>65,0</w:t>
            </w:r>
          </w:p>
        </w:tc>
      </w:tr>
      <w:tr w:rsidR="009D728C" w:rsidRPr="00634E0E" w14:paraId="303A9099" w14:textId="77777777" w:rsidTr="009D728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383" w:type="dxa"/>
            <w:vMerge/>
            <w:hideMark/>
          </w:tcPr>
          <w:p w14:paraId="1640E1B6"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521FAF06"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Machine à coudre simple</w:t>
            </w:r>
          </w:p>
        </w:tc>
        <w:tc>
          <w:tcPr>
            <w:tcW w:w="1586" w:type="dxa"/>
            <w:noWrap/>
            <w:hideMark/>
          </w:tcPr>
          <w:p w14:paraId="248A63F4"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1035</w:t>
            </w:r>
          </w:p>
        </w:tc>
        <w:tc>
          <w:tcPr>
            <w:tcW w:w="1759" w:type="dxa"/>
            <w:noWrap/>
            <w:hideMark/>
          </w:tcPr>
          <w:p w14:paraId="6C295B42"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60,0</w:t>
            </w:r>
          </w:p>
        </w:tc>
        <w:tc>
          <w:tcPr>
            <w:tcW w:w="1367" w:type="dxa"/>
            <w:vMerge/>
            <w:hideMark/>
          </w:tcPr>
          <w:p w14:paraId="099EE818"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3C0A19B7"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51CA1A0B"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5155F761"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Table à couper</w:t>
            </w:r>
          </w:p>
        </w:tc>
        <w:tc>
          <w:tcPr>
            <w:tcW w:w="1586" w:type="dxa"/>
            <w:noWrap/>
            <w:hideMark/>
          </w:tcPr>
          <w:p w14:paraId="6A0026D7"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172</w:t>
            </w:r>
          </w:p>
        </w:tc>
        <w:tc>
          <w:tcPr>
            <w:tcW w:w="1759" w:type="dxa"/>
            <w:noWrap/>
            <w:hideMark/>
          </w:tcPr>
          <w:p w14:paraId="22DF07CF"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76,2</w:t>
            </w:r>
          </w:p>
        </w:tc>
        <w:tc>
          <w:tcPr>
            <w:tcW w:w="1367" w:type="dxa"/>
            <w:vMerge/>
            <w:hideMark/>
          </w:tcPr>
          <w:p w14:paraId="613B53C8"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335C37F0"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6A895732"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31E31193"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Machine à surfilage</w:t>
            </w:r>
          </w:p>
        </w:tc>
        <w:tc>
          <w:tcPr>
            <w:tcW w:w="1586" w:type="dxa"/>
            <w:noWrap/>
            <w:hideMark/>
          </w:tcPr>
          <w:p w14:paraId="6F260A45"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139</w:t>
            </w:r>
          </w:p>
        </w:tc>
        <w:tc>
          <w:tcPr>
            <w:tcW w:w="1759" w:type="dxa"/>
            <w:noWrap/>
            <w:hideMark/>
          </w:tcPr>
          <w:p w14:paraId="2164D90D"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45,0</w:t>
            </w:r>
          </w:p>
        </w:tc>
        <w:tc>
          <w:tcPr>
            <w:tcW w:w="1367" w:type="dxa"/>
            <w:vMerge/>
            <w:hideMark/>
          </w:tcPr>
          <w:p w14:paraId="34E7956D"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0A791116"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73DAB4A5"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28512291"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Machine piqueuse</w:t>
            </w:r>
          </w:p>
        </w:tc>
        <w:tc>
          <w:tcPr>
            <w:tcW w:w="1586" w:type="dxa"/>
            <w:noWrap/>
            <w:hideMark/>
          </w:tcPr>
          <w:p w14:paraId="4BA7DBA2"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11</w:t>
            </w:r>
          </w:p>
        </w:tc>
        <w:tc>
          <w:tcPr>
            <w:tcW w:w="1759" w:type="dxa"/>
            <w:noWrap/>
            <w:hideMark/>
          </w:tcPr>
          <w:p w14:paraId="01A1B038"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75</w:t>
            </w:r>
          </w:p>
        </w:tc>
        <w:tc>
          <w:tcPr>
            <w:tcW w:w="1367" w:type="dxa"/>
            <w:vMerge/>
            <w:hideMark/>
          </w:tcPr>
          <w:p w14:paraId="32F20A12"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3832AE1E"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noWrap/>
            <w:hideMark/>
          </w:tcPr>
          <w:p w14:paraId="61912EFA" w14:textId="77777777" w:rsidR="009D728C" w:rsidRPr="00634E0E" w:rsidRDefault="009D728C" w:rsidP="001E6E73">
            <w:pPr>
              <w:rPr>
                <w:rFonts w:ascii="Times New Roman" w:hAnsi="Times New Roman" w:cs="Times New Roman"/>
                <w:b w:val="0"/>
                <w:bCs w:val="0"/>
                <w:color w:val="000000"/>
              </w:rPr>
            </w:pPr>
          </w:p>
          <w:p w14:paraId="19C414F0" w14:textId="77777777" w:rsidR="009D728C" w:rsidRPr="00634E0E" w:rsidRDefault="009D728C" w:rsidP="001E6E73">
            <w:pPr>
              <w:rPr>
                <w:rFonts w:ascii="Times New Roman" w:hAnsi="Times New Roman" w:cs="Times New Roman"/>
                <w:b w:val="0"/>
                <w:bCs w:val="0"/>
                <w:color w:val="000000"/>
              </w:rPr>
            </w:pPr>
            <w:r w:rsidRPr="00634E0E">
              <w:rPr>
                <w:rFonts w:ascii="Times New Roman" w:hAnsi="Times New Roman" w:cs="Times New Roman"/>
                <w:b w:val="0"/>
                <w:bCs w:val="0"/>
                <w:color w:val="000000"/>
              </w:rPr>
              <w:t>Atelier Construction métallique</w:t>
            </w:r>
          </w:p>
        </w:tc>
        <w:tc>
          <w:tcPr>
            <w:tcW w:w="2579" w:type="dxa"/>
            <w:noWrap/>
            <w:hideMark/>
          </w:tcPr>
          <w:p w14:paraId="1263EA65"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Poste de soudure</w:t>
            </w:r>
          </w:p>
        </w:tc>
        <w:tc>
          <w:tcPr>
            <w:tcW w:w="1586" w:type="dxa"/>
            <w:noWrap/>
            <w:hideMark/>
          </w:tcPr>
          <w:p w14:paraId="1E23E8CE"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73</w:t>
            </w:r>
          </w:p>
        </w:tc>
        <w:tc>
          <w:tcPr>
            <w:tcW w:w="1759" w:type="dxa"/>
            <w:noWrap/>
            <w:hideMark/>
          </w:tcPr>
          <w:p w14:paraId="62A6DE95"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63,2</w:t>
            </w:r>
          </w:p>
        </w:tc>
        <w:tc>
          <w:tcPr>
            <w:tcW w:w="1367" w:type="dxa"/>
            <w:vMerge w:val="restart"/>
            <w:noWrap/>
            <w:hideMark/>
          </w:tcPr>
          <w:p w14:paraId="36B5D95D"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p w14:paraId="79609973"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p w14:paraId="09EBDAB9"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634E0E">
              <w:rPr>
                <w:rFonts w:ascii="Times New Roman" w:hAnsi="Times New Roman" w:cs="Times New Roman"/>
                <w:b/>
                <w:bCs/>
                <w:color w:val="000000"/>
              </w:rPr>
              <w:t>74,3</w:t>
            </w:r>
          </w:p>
        </w:tc>
      </w:tr>
      <w:tr w:rsidR="009D728C" w:rsidRPr="00634E0E" w14:paraId="39505728"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0B4E969C"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60F48CC0"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Plieuse</w:t>
            </w:r>
          </w:p>
        </w:tc>
        <w:tc>
          <w:tcPr>
            <w:tcW w:w="1586" w:type="dxa"/>
            <w:noWrap/>
            <w:hideMark/>
          </w:tcPr>
          <w:p w14:paraId="20C896CA"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26</w:t>
            </w:r>
          </w:p>
        </w:tc>
        <w:tc>
          <w:tcPr>
            <w:tcW w:w="1759" w:type="dxa"/>
            <w:noWrap/>
            <w:hideMark/>
          </w:tcPr>
          <w:p w14:paraId="4A4D9295"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80,0</w:t>
            </w:r>
          </w:p>
        </w:tc>
        <w:tc>
          <w:tcPr>
            <w:tcW w:w="1367" w:type="dxa"/>
            <w:vMerge/>
            <w:hideMark/>
          </w:tcPr>
          <w:p w14:paraId="1CFD37BF"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31CC45FB"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5A2C58EB"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725C22D5"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Perceuse à colonne</w:t>
            </w:r>
          </w:p>
        </w:tc>
        <w:tc>
          <w:tcPr>
            <w:tcW w:w="1586" w:type="dxa"/>
            <w:noWrap/>
            <w:hideMark/>
          </w:tcPr>
          <w:p w14:paraId="53B1420F"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40</w:t>
            </w:r>
          </w:p>
        </w:tc>
        <w:tc>
          <w:tcPr>
            <w:tcW w:w="1759" w:type="dxa"/>
            <w:noWrap/>
            <w:hideMark/>
          </w:tcPr>
          <w:p w14:paraId="52401CE1"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78,6</w:t>
            </w:r>
          </w:p>
        </w:tc>
        <w:tc>
          <w:tcPr>
            <w:tcW w:w="1367" w:type="dxa"/>
            <w:vMerge/>
            <w:hideMark/>
          </w:tcPr>
          <w:p w14:paraId="00A0BF01"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54182A5B"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04A58601"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5D128ED8"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Compresseur</w:t>
            </w:r>
          </w:p>
        </w:tc>
        <w:tc>
          <w:tcPr>
            <w:tcW w:w="1586" w:type="dxa"/>
            <w:noWrap/>
            <w:hideMark/>
          </w:tcPr>
          <w:p w14:paraId="2BFED8B0"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10</w:t>
            </w:r>
          </w:p>
        </w:tc>
        <w:tc>
          <w:tcPr>
            <w:tcW w:w="1759" w:type="dxa"/>
            <w:noWrap/>
            <w:hideMark/>
          </w:tcPr>
          <w:p w14:paraId="6ACB9C6B"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75,0</w:t>
            </w:r>
          </w:p>
        </w:tc>
        <w:tc>
          <w:tcPr>
            <w:tcW w:w="1367" w:type="dxa"/>
            <w:vMerge/>
            <w:hideMark/>
          </w:tcPr>
          <w:p w14:paraId="203CB5D3"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38FD665A"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3E1DC292"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16BE28E4"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Cintreuse</w:t>
            </w:r>
          </w:p>
        </w:tc>
        <w:tc>
          <w:tcPr>
            <w:tcW w:w="1586" w:type="dxa"/>
            <w:noWrap/>
            <w:hideMark/>
          </w:tcPr>
          <w:p w14:paraId="1833821B"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11</w:t>
            </w:r>
          </w:p>
        </w:tc>
        <w:tc>
          <w:tcPr>
            <w:tcW w:w="1759" w:type="dxa"/>
            <w:noWrap/>
            <w:hideMark/>
          </w:tcPr>
          <w:p w14:paraId="0B130008"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75</w:t>
            </w:r>
          </w:p>
        </w:tc>
        <w:tc>
          <w:tcPr>
            <w:tcW w:w="1367" w:type="dxa"/>
            <w:vMerge/>
            <w:hideMark/>
          </w:tcPr>
          <w:p w14:paraId="72F4EB8D"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715232B6"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noWrap/>
            <w:hideMark/>
          </w:tcPr>
          <w:p w14:paraId="6C4C5459" w14:textId="77777777" w:rsidR="009D728C" w:rsidRPr="00634E0E" w:rsidRDefault="009D728C" w:rsidP="001E6E73">
            <w:pPr>
              <w:rPr>
                <w:rFonts w:ascii="Times New Roman" w:hAnsi="Times New Roman" w:cs="Times New Roman"/>
                <w:b w:val="0"/>
                <w:bCs w:val="0"/>
                <w:color w:val="000000"/>
              </w:rPr>
            </w:pPr>
          </w:p>
          <w:p w14:paraId="474CC960" w14:textId="77777777" w:rsidR="009D728C" w:rsidRPr="00634E0E" w:rsidRDefault="009D728C" w:rsidP="001E6E73">
            <w:pPr>
              <w:rPr>
                <w:rFonts w:ascii="Times New Roman" w:hAnsi="Times New Roman" w:cs="Times New Roman"/>
                <w:b w:val="0"/>
                <w:bCs w:val="0"/>
                <w:color w:val="000000"/>
              </w:rPr>
            </w:pPr>
            <w:r w:rsidRPr="00634E0E">
              <w:rPr>
                <w:rFonts w:ascii="Times New Roman" w:hAnsi="Times New Roman" w:cs="Times New Roman"/>
                <w:b w:val="0"/>
                <w:bCs w:val="0"/>
                <w:color w:val="000000"/>
              </w:rPr>
              <w:t>Atelier d’électricité</w:t>
            </w:r>
          </w:p>
        </w:tc>
        <w:tc>
          <w:tcPr>
            <w:tcW w:w="2579" w:type="dxa"/>
            <w:noWrap/>
            <w:hideMark/>
          </w:tcPr>
          <w:p w14:paraId="67D64934"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Rouleau fil</w:t>
            </w:r>
          </w:p>
        </w:tc>
        <w:tc>
          <w:tcPr>
            <w:tcW w:w="1586" w:type="dxa"/>
            <w:noWrap/>
            <w:hideMark/>
          </w:tcPr>
          <w:p w14:paraId="22C34E39"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33</w:t>
            </w:r>
          </w:p>
        </w:tc>
        <w:tc>
          <w:tcPr>
            <w:tcW w:w="1759" w:type="dxa"/>
            <w:noWrap/>
            <w:hideMark/>
          </w:tcPr>
          <w:p w14:paraId="399C9DA0"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12,5</w:t>
            </w:r>
          </w:p>
        </w:tc>
        <w:tc>
          <w:tcPr>
            <w:tcW w:w="1367" w:type="dxa"/>
            <w:vMerge w:val="restart"/>
            <w:noWrap/>
            <w:hideMark/>
          </w:tcPr>
          <w:p w14:paraId="4857D073"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p w14:paraId="6BE4B6FF"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p w14:paraId="404D5211"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634E0E">
              <w:rPr>
                <w:rFonts w:ascii="Times New Roman" w:hAnsi="Times New Roman" w:cs="Times New Roman"/>
                <w:b/>
                <w:bCs/>
                <w:color w:val="000000"/>
              </w:rPr>
              <w:t>43,0</w:t>
            </w:r>
          </w:p>
        </w:tc>
      </w:tr>
      <w:tr w:rsidR="009D728C" w:rsidRPr="00634E0E" w14:paraId="056FBCE2"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79705677"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65B2183A"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Clé trousse</w:t>
            </w:r>
          </w:p>
        </w:tc>
        <w:tc>
          <w:tcPr>
            <w:tcW w:w="1586" w:type="dxa"/>
            <w:noWrap/>
            <w:hideMark/>
          </w:tcPr>
          <w:p w14:paraId="7C5852CA"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26</w:t>
            </w:r>
          </w:p>
        </w:tc>
        <w:tc>
          <w:tcPr>
            <w:tcW w:w="1759" w:type="dxa"/>
            <w:noWrap/>
            <w:hideMark/>
          </w:tcPr>
          <w:p w14:paraId="636D1AE6"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42,9</w:t>
            </w:r>
          </w:p>
        </w:tc>
        <w:tc>
          <w:tcPr>
            <w:tcW w:w="1367" w:type="dxa"/>
            <w:vMerge/>
            <w:hideMark/>
          </w:tcPr>
          <w:p w14:paraId="6BADCBC9"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03EBF6C9"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2AADDC15"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6AE0CB06"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Table d'essai</w:t>
            </w:r>
          </w:p>
        </w:tc>
        <w:tc>
          <w:tcPr>
            <w:tcW w:w="1586" w:type="dxa"/>
            <w:noWrap/>
            <w:hideMark/>
          </w:tcPr>
          <w:p w14:paraId="4CD98443"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29</w:t>
            </w:r>
          </w:p>
        </w:tc>
        <w:tc>
          <w:tcPr>
            <w:tcW w:w="1759" w:type="dxa"/>
            <w:noWrap/>
            <w:hideMark/>
          </w:tcPr>
          <w:p w14:paraId="4FB3EB82"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42,9</w:t>
            </w:r>
          </w:p>
        </w:tc>
        <w:tc>
          <w:tcPr>
            <w:tcW w:w="1367" w:type="dxa"/>
            <w:vMerge/>
            <w:hideMark/>
          </w:tcPr>
          <w:p w14:paraId="445ECD04"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142A2132"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0E6738D1"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28FB5B75"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Testeur moderne</w:t>
            </w:r>
          </w:p>
        </w:tc>
        <w:tc>
          <w:tcPr>
            <w:tcW w:w="1586" w:type="dxa"/>
            <w:noWrap/>
            <w:hideMark/>
          </w:tcPr>
          <w:p w14:paraId="4DF04D74"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12</w:t>
            </w:r>
          </w:p>
        </w:tc>
        <w:tc>
          <w:tcPr>
            <w:tcW w:w="1759" w:type="dxa"/>
            <w:noWrap/>
            <w:hideMark/>
          </w:tcPr>
          <w:p w14:paraId="16D82C97"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66,7</w:t>
            </w:r>
          </w:p>
        </w:tc>
        <w:tc>
          <w:tcPr>
            <w:tcW w:w="1367" w:type="dxa"/>
            <w:vMerge/>
            <w:hideMark/>
          </w:tcPr>
          <w:p w14:paraId="7E336156"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2C2F1021"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2F4845DE"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02AD332A"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Moteur</w:t>
            </w:r>
          </w:p>
        </w:tc>
        <w:tc>
          <w:tcPr>
            <w:tcW w:w="1586" w:type="dxa"/>
            <w:noWrap/>
            <w:hideMark/>
          </w:tcPr>
          <w:p w14:paraId="499079BF"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5</w:t>
            </w:r>
          </w:p>
        </w:tc>
        <w:tc>
          <w:tcPr>
            <w:tcW w:w="1759" w:type="dxa"/>
            <w:noWrap/>
            <w:hideMark/>
          </w:tcPr>
          <w:p w14:paraId="469B63AA"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50</w:t>
            </w:r>
          </w:p>
        </w:tc>
        <w:tc>
          <w:tcPr>
            <w:tcW w:w="1367" w:type="dxa"/>
            <w:vMerge/>
            <w:hideMark/>
          </w:tcPr>
          <w:p w14:paraId="524B41FB"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231B22E3"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noWrap/>
            <w:hideMark/>
          </w:tcPr>
          <w:p w14:paraId="248A8294" w14:textId="77777777" w:rsidR="009D728C" w:rsidRPr="00634E0E" w:rsidRDefault="009D728C" w:rsidP="001E6E73">
            <w:pPr>
              <w:rPr>
                <w:rFonts w:ascii="Times New Roman" w:hAnsi="Times New Roman" w:cs="Times New Roman"/>
                <w:b w:val="0"/>
                <w:bCs w:val="0"/>
                <w:color w:val="000000"/>
              </w:rPr>
            </w:pPr>
          </w:p>
          <w:p w14:paraId="70C03145" w14:textId="77777777" w:rsidR="009D728C" w:rsidRPr="00634E0E" w:rsidRDefault="009D728C" w:rsidP="001E6E73">
            <w:pPr>
              <w:rPr>
                <w:rFonts w:ascii="Times New Roman" w:hAnsi="Times New Roman" w:cs="Times New Roman"/>
                <w:b w:val="0"/>
                <w:bCs w:val="0"/>
                <w:color w:val="000000"/>
              </w:rPr>
            </w:pPr>
            <w:r w:rsidRPr="00634E0E">
              <w:rPr>
                <w:rFonts w:ascii="Times New Roman" w:hAnsi="Times New Roman" w:cs="Times New Roman"/>
                <w:b w:val="0"/>
                <w:bCs w:val="0"/>
                <w:color w:val="000000"/>
              </w:rPr>
              <w:t>Atelier mécanique</w:t>
            </w:r>
          </w:p>
        </w:tc>
        <w:tc>
          <w:tcPr>
            <w:tcW w:w="2579" w:type="dxa"/>
            <w:noWrap/>
            <w:hideMark/>
          </w:tcPr>
          <w:p w14:paraId="182F052D"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Moteur de cours</w:t>
            </w:r>
          </w:p>
        </w:tc>
        <w:tc>
          <w:tcPr>
            <w:tcW w:w="1586" w:type="dxa"/>
            <w:noWrap/>
            <w:hideMark/>
          </w:tcPr>
          <w:p w14:paraId="5EE65268"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24</w:t>
            </w:r>
          </w:p>
        </w:tc>
        <w:tc>
          <w:tcPr>
            <w:tcW w:w="1759" w:type="dxa"/>
            <w:noWrap/>
            <w:hideMark/>
          </w:tcPr>
          <w:p w14:paraId="44F44F6D"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40,0</w:t>
            </w:r>
          </w:p>
        </w:tc>
        <w:tc>
          <w:tcPr>
            <w:tcW w:w="1367" w:type="dxa"/>
            <w:vMerge w:val="restart"/>
            <w:noWrap/>
            <w:hideMark/>
          </w:tcPr>
          <w:p w14:paraId="6B97D4CC"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p w14:paraId="3ACB8BE6"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p w14:paraId="2DC2BEB6"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634E0E">
              <w:rPr>
                <w:rFonts w:ascii="Times New Roman" w:hAnsi="Times New Roman" w:cs="Times New Roman"/>
                <w:b/>
                <w:bCs/>
                <w:color w:val="000000"/>
              </w:rPr>
              <w:t>56,1</w:t>
            </w:r>
          </w:p>
        </w:tc>
      </w:tr>
      <w:tr w:rsidR="009D728C" w:rsidRPr="00634E0E" w14:paraId="664CC694"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63161EFA"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62AF45B8"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Caisse à outil</w:t>
            </w:r>
          </w:p>
        </w:tc>
        <w:tc>
          <w:tcPr>
            <w:tcW w:w="1586" w:type="dxa"/>
            <w:noWrap/>
            <w:hideMark/>
          </w:tcPr>
          <w:p w14:paraId="79128912"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33</w:t>
            </w:r>
          </w:p>
        </w:tc>
        <w:tc>
          <w:tcPr>
            <w:tcW w:w="1759" w:type="dxa"/>
            <w:noWrap/>
            <w:hideMark/>
          </w:tcPr>
          <w:p w14:paraId="57216096"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50,0</w:t>
            </w:r>
          </w:p>
        </w:tc>
        <w:tc>
          <w:tcPr>
            <w:tcW w:w="1367" w:type="dxa"/>
            <w:vMerge/>
            <w:hideMark/>
          </w:tcPr>
          <w:p w14:paraId="36834DCF"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482B5D4F"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2A6B0770"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67092E33"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Pond élévateur</w:t>
            </w:r>
          </w:p>
        </w:tc>
        <w:tc>
          <w:tcPr>
            <w:tcW w:w="1586" w:type="dxa"/>
            <w:noWrap/>
            <w:hideMark/>
          </w:tcPr>
          <w:p w14:paraId="663E448D"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11</w:t>
            </w:r>
          </w:p>
        </w:tc>
        <w:tc>
          <w:tcPr>
            <w:tcW w:w="1759" w:type="dxa"/>
            <w:noWrap/>
            <w:hideMark/>
          </w:tcPr>
          <w:p w14:paraId="7DD8AFE2"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57,1</w:t>
            </w:r>
          </w:p>
        </w:tc>
        <w:tc>
          <w:tcPr>
            <w:tcW w:w="1367" w:type="dxa"/>
            <w:vMerge/>
            <w:hideMark/>
          </w:tcPr>
          <w:p w14:paraId="7CE0690F"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030F4054"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42A77917"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2DDD3595"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Boite de vitesse automatique</w:t>
            </w:r>
          </w:p>
        </w:tc>
        <w:tc>
          <w:tcPr>
            <w:tcW w:w="1586" w:type="dxa"/>
            <w:noWrap/>
            <w:hideMark/>
          </w:tcPr>
          <w:p w14:paraId="1A5D60E2"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13</w:t>
            </w:r>
          </w:p>
        </w:tc>
        <w:tc>
          <w:tcPr>
            <w:tcW w:w="1759" w:type="dxa"/>
            <w:noWrap/>
            <w:hideMark/>
          </w:tcPr>
          <w:p w14:paraId="0B5A8A15"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33,3</w:t>
            </w:r>
          </w:p>
        </w:tc>
        <w:tc>
          <w:tcPr>
            <w:tcW w:w="1367" w:type="dxa"/>
            <w:vMerge/>
            <w:hideMark/>
          </w:tcPr>
          <w:p w14:paraId="2B700226"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60AF18EB"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7B2385CB"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1CD0AE31"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Testeur</w:t>
            </w:r>
          </w:p>
        </w:tc>
        <w:tc>
          <w:tcPr>
            <w:tcW w:w="1586" w:type="dxa"/>
            <w:noWrap/>
            <w:hideMark/>
          </w:tcPr>
          <w:p w14:paraId="0CB75882"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w:t>
            </w:r>
          </w:p>
        </w:tc>
        <w:tc>
          <w:tcPr>
            <w:tcW w:w="1759" w:type="dxa"/>
            <w:noWrap/>
            <w:hideMark/>
          </w:tcPr>
          <w:p w14:paraId="70CB2A5F"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100</w:t>
            </w:r>
          </w:p>
        </w:tc>
        <w:tc>
          <w:tcPr>
            <w:tcW w:w="1367" w:type="dxa"/>
            <w:vMerge/>
            <w:hideMark/>
          </w:tcPr>
          <w:p w14:paraId="3D2572BA"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39B82463"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noWrap/>
            <w:hideMark/>
          </w:tcPr>
          <w:p w14:paraId="385BD6EC" w14:textId="77777777" w:rsidR="009D728C" w:rsidRPr="00634E0E" w:rsidRDefault="009D728C" w:rsidP="001E6E73">
            <w:pPr>
              <w:rPr>
                <w:rFonts w:ascii="Times New Roman" w:hAnsi="Times New Roman" w:cs="Times New Roman"/>
                <w:b w:val="0"/>
                <w:bCs w:val="0"/>
                <w:color w:val="000000"/>
              </w:rPr>
            </w:pPr>
          </w:p>
          <w:p w14:paraId="3650F6A0" w14:textId="77777777" w:rsidR="009D728C" w:rsidRPr="00634E0E" w:rsidRDefault="009D728C" w:rsidP="001E6E73">
            <w:pPr>
              <w:rPr>
                <w:rFonts w:ascii="Times New Roman" w:hAnsi="Times New Roman" w:cs="Times New Roman"/>
                <w:b w:val="0"/>
                <w:bCs w:val="0"/>
                <w:color w:val="000000"/>
              </w:rPr>
            </w:pPr>
            <w:r w:rsidRPr="00634E0E">
              <w:rPr>
                <w:rFonts w:ascii="Times New Roman" w:hAnsi="Times New Roman" w:cs="Times New Roman"/>
                <w:b w:val="0"/>
                <w:bCs w:val="0"/>
                <w:color w:val="000000"/>
              </w:rPr>
              <w:t>Atelier de menuiserie bois</w:t>
            </w:r>
          </w:p>
        </w:tc>
        <w:tc>
          <w:tcPr>
            <w:tcW w:w="2579" w:type="dxa"/>
            <w:noWrap/>
            <w:hideMark/>
          </w:tcPr>
          <w:p w14:paraId="5B121843"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Scie électrique</w:t>
            </w:r>
          </w:p>
        </w:tc>
        <w:tc>
          <w:tcPr>
            <w:tcW w:w="1586" w:type="dxa"/>
            <w:noWrap/>
            <w:hideMark/>
          </w:tcPr>
          <w:p w14:paraId="6039AEC2"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37</w:t>
            </w:r>
          </w:p>
        </w:tc>
        <w:tc>
          <w:tcPr>
            <w:tcW w:w="1759" w:type="dxa"/>
            <w:noWrap/>
            <w:hideMark/>
          </w:tcPr>
          <w:p w14:paraId="1FF24250"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75,0</w:t>
            </w:r>
          </w:p>
        </w:tc>
        <w:tc>
          <w:tcPr>
            <w:tcW w:w="1367" w:type="dxa"/>
            <w:vMerge w:val="restart"/>
            <w:noWrap/>
            <w:hideMark/>
          </w:tcPr>
          <w:p w14:paraId="2BE6B7E1"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p w14:paraId="4D28EAC9"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p w14:paraId="35C3F5C4"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634E0E">
              <w:rPr>
                <w:rFonts w:ascii="Times New Roman" w:hAnsi="Times New Roman" w:cs="Times New Roman"/>
                <w:b/>
                <w:bCs/>
                <w:color w:val="000000"/>
              </w:rPr>
              <w:t>78,8</w:t>
            </w:r>
          </w:p>
        </w:tc>
      </w:tr>
      <w:tr w:rsidR="009D728C" w:rsidRPr="00634E0E" w14:paraId="7743B6AE"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6858CF0A"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320BB41C"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Machine raboteuse</w:t>
            </w:r>
          </w:p>
        </w:tc>
        <w:tc>
          <w:tcPr>
            <w:tcW w:w="1586" w:type="dxa"/>
            <w:noWrap/>
            <w:hideMark/>
          </w:tcPr>
          <w:p w14:paraId="06096B38"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35</w:t>
            </w:r>
          </w:p>
        </w:tc>
        <w:tc>
          <w:tcPr>
            <w:tcW w:w="1759" w:type="dxa"/>
            <w:noWrap/>
            <w:hideMark/>
          </w:tcPr>
          <w:p w14:paraId="3262FD0A"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68,8</w:t>
            </w:r>
          </w:p>
        </w:tc>
        <w:tc>
          <w:tcPr>
            <w:tcW w:w="1367" w:type="dxa"/>
            <w:vMerge/>
            <w:hideMark/>
          </w:tcPr>
          <w:p w14:paraId="1A923D3B"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4B96D749"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7BC41E87"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2DD421D9"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Défonceuse</w:t>
            </w:r>
          </w:p>
        </w:tc>
        <w:tc>
          <w:tcPr>
            <w:tcW w:w="1586" w:type="dxa"/>
            <w:noWrap/>
            <w:hideMark/>
          </w:tcPr>
          <w:p w14:paraId="3E233E99"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w:t>
            </w:r>
          </w:p>
        </w:tc>
        <w:tc>
          <w:tcPr>
            <w:tcW w:w="1759" w:type="dxa"/>
            <w:noWrap/>
            <w:hideMark/>
          </w:tcPr>
          <w:p w14:paraId="69255955"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100,0</w:t>
            </w:r>
          </w:p>
        </w:tc>
        <w:tc>
          <w:tcPr>
            <w:tcW w:w="1367" w:type="dxa"/>
            <w:vMerge/>
            <w:hideMark/>
          </w:tcPr>
          <w:p w14:paraId="58E10558"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2EAAEFAF"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74CDEEF2"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1B54BB8B"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Machine à coupe</w:t>
            </w:r>
          </w:p>
        </w:tc>
        <w:tc>
          <w:tcPr>
            <w:tcW w:w="1586" w:type="dxa"/>
            <w:noWrap/>
            <w:hideMark/>
          </w:tcPr>
          <w:p w14:paraId="1CAB8044"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4</w:t>
            </w:r>
          </w:p>
        </w:tc>
        <w:tc>
          <w:tcPr>
            <w:tcW w:w="1759" w:type="dxa"/>
            <w:noWrap/>
            <w:hideMark/>
          </w:tcPr>
          <w:p w14:paraId="7A647017"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100,0</w:t>
            </w:r>
          </w:p>
        </w:tc>
        <w:tc>
          <w:tcPr>
            <w:tcW w:w="1367" w:type="dxa"/>
            <w:vMerge/>
            <w:hideMark/>
          </w:tcPr>
          <w:p w14:paraId="7A2D15D1"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66E05245"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6EB9D0AE"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6987A7AF"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Machine monteuse</w:t>
            </w:r>
          </w:p>
        </w:tc>
        <w:tc>
          <w:tcPr>
            <w:tcW w:w="1586" w:type="dxa"/>
            <w:noWrap/>
            <w:hideMark/>
          </w:tcPr>
          <w:p w14:paraId="1438C3D0"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w:t>
            </w:r>
          </w:p>
        </w:tc>
        <w:tc>
          <w:tcPr>
            <w:tcW w:w="1759" w:type="dxa"/>
            <w:noWrap/>
            <w:hideMark/>
          </w:tcPr>
          <w:p w14:paraId="60BCB0DE"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50</w:t>
            </w:r>
          </w:p>
        </w:tc>
        <w:tc>
          <w:tcPr>
            <w:tcW w:w="1367" w:type="dxa"/>
            <w:vMerge/>
            <w:hideMark/>
          </w:tcPr>
          <w:p w14:paraId="41DA183A"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008558D1"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noWrap/>
            <w:hideMark/>
          </w:tcPr>
          <w:p w14:paraId="46C0FBCE" w14:textId="77777777" w:rsidR="009D728C" w:rsidRPr="00634E0E" w:rsidRDefault="009D728C" w:rsidP="001E6E73">
            <w:pPr>
              <w:rPr>
                <w:rFonts w:ascii="Times New Roman" w:hAnsi="Times New Roman" w:cs="Times New Roman"/>
                <w:b w:val="0"/>
                <w:bCs w:val="0"/>
                <w:color w:val="000000"/>
              </w:rPr>
            </w:pPr>
          </w:p>
          <w:p w14:paraId="7488E666" w14:textId="77777777" w:rsidR="009D728C" w:rsidRPr="00634E0E" w:rsidRDefault="009D728C" w:rsidP="001E6E73">
            <w:pPr>
              <w:rPr>
                <w:rFonts w:ascii="Times New Roman" w:hAnsi="Times New Roman" w:cs="Times New Roman"/>
                <w:b w:val="0"/>
                <w:bCs w:val="0"/>
                <w:color w:val="000000"/>
              </w:rPr>
            </w:pPr>
            <w:r w:rsidRPr="00634E0E">
              <w:rPr>
                <w:rFonts w:ascii="Times New Roman" w:hAnsi="Times New Roman" w:cs="Times New Roman"/>
                <w:b w:val="0"/>
                <w:bCs w:val="0"/>
                <w:color w:val="000000"/>
              </w:rPr>
              <w:t>Atelier de restauration</w:t>
            </w:r>
          </w:p>
        </w:tc>
        <w:tc>
          <w:tcPr>
            <w:tcW w:w="2579" w:type="dxa"/>
            <w:noWrap/>
            <w:hideMark/>
          </w:tcPr>
          <w:p w14:paraId="42FBCBB8"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Cuisine électrique</w:t>
            </w:r>
          </w:p>
        </w:tc>
        <w:tc>
          <w:tcPr>
            <w:tcW w:w="1586" w:type="dxa"/>
            <w:noWrap/>
            <w:hideMark/>
          </w:tcPr>
          <w:p w14:paraId="50C324A4"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63</w:t>
            </w:r>
          </w:p>
        </w:tc>
        <w:tc>
          <w:tcPr>
            <w:tcW w:w="1759" w:type="dxa"/>
            <w:noWrap/>
            <w:hideMark/>
          </w:tcPr>
          <w:p w14:paraId="69617667"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72,2</w:t>
            </w:r>
          </w:p>
        </w:tc>
        <w:tc>
          <w:tcPr>
            <w:tcW w:w="1367" w:type="dxa"/>
            <w:vMerge w:val="restart"/>
            <w:noWrap/>
            <w:hideMark/>
          </w:tcPr>
          <w:p w14:paraId="5B082A8D"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p w14:paraId="63555AF5"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p w14:paraId="5C8F4CE2"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634E0E">
              <w:rPr>
                <w:rFonts w:ascii="Times New Roman" w:hAnsi="Times New Roman" w:cs="Times New Roman"/>
                <w:b/>
                <w:bCs/>
                <w:color w:val="000000"/>
              </w:rPr>
              <w:t>33,1</w:t>
            </w:r>
          </w:p>
        </w:tc>
      </w:tr>
      <w:tr w:rsidR="009D728C" w:rsidRPr="00634E0E" w14:paraId="3338F462"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16ACEDD2"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032C44FF"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Congélateur</w:t>
            </w:r>
          </w:p>
        </w:tc>
        <w:tc>
          <w:tcPr>
            <w:tcW w:w="1586" w:type="dxa"/>
            <w:noWrap/>
            <w:hideMark/>
          </w:tcPr>
          <w:p w14:paraId="545F8FFD"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23</w:t>
            </w:r>
          </w:p>
        </w:tc>
        <w:tc>
          <w:tcPr>
            <w:tcW w:w="1759" w:type="dxa"/>
            <w:noWrap/>
            <w:hideMark/>
          </w:tcPr>
          <w:p w14:paraId="7123B896"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70,0</w:t>
            </w:r>
          </w:p>
        </w:tc>
        <w:tc>
          <w:tcPr>
            <w:tcW w:w="1367" w:type="dxa"/>
            <w:vMerge/>
            <w:hideMark/>
          </w:tcPr>
          <w:p w14:paraId="026D3939"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61924096"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2B0421AE"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588CE507"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Table de travail</w:t>
            </w:r>
          </w:p>
        </w:tc>
        <w:tc>
          <w:tcPr>
            <w:tcW w:w="1586" w:type="dxa"/>
            <w:noWrap/>
            <w:hideMark/>
          </w:tcPr>
          <w:p w14:paraId="303B2F10"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14</w:t>
            </w:r>
          </w:p>
        </w:tc>
        <w:tc>
          <w:tcPr>
            <w:tcW w:w="1759" w:type="dxa"/>
            <w:noWrap/>
            <w:hideMark/>
          </w:tcPr>
          <w:p w14:paraId="69893367"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60</w:t>
            </w:r>
          </w:p>
        </w:tc>
        <w:tc>
          <w:tcPr>
            <w:tcW w:w="1367" w:type="dxa"/>
            <w:vMerge/>
            <w:hideMark/>
          </w:tcPr>
          <w:p w14:paraId="4F85F845"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70E155C1"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42C4AC4F"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0E13292B"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Machine multifonction</w:t>
            </w:r>
          </w:p>
        </w:tc>
        <w:tc>
          <w:tcPr>
            <w:tcW w:w="1586" w:type="dxa"/>
            <w:noWrap/>
            <w:hideMark/>
          </w:tcPr>
          <w:p w14:paraId="101F21A1"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3</w:t>
            </w:r>
          </w:p>
        </w:tc>
        <w:tc>
          <w:tcPr>
            <w:tcW w:w="1759" w:type="dxa"/>
            <w:noWrap/>
            <w:hideMark/>
          </w:tcPr>
          <w:p w14:paraId="1559CA26"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0,0</w:t>
            </w:r>
          </w:p>
        </w:tc>
        <w:tc>
          <w:tcPr>
            <w:tcW w:w="1367" w:type="dxa"/>
            <w:vMerge/>
            <w:hideMark/>
          </w:tcPr>
          <w:p w14:paraId="30ACD12C"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20F3F11B"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noWrap/>
            <w:hideMark/>
          </w:tcPr>
          <w:p w14:paraId="0FA3C5FA" w14:textId="77777777" w:rsidR="009D728C" w:rsidRPr="00634E0E" w:rsidRDefault="009D728C" w:rsidP="001E6E73">
            <w:pPr>
              <w:rPr>
                <w:rFonts w:ascii="Times New Roman" w:hAnsi="Times New Roman" w:cs="Times New Roman"/>
                <w:b w:val="0"/>
                <w:bCs w:val="0"/>
                <w:color w:val="000000"/>
              </w:rPr>
            </w:pPr>
          </w:p>
          <w:p w14:paraId="18EEBAD9" w14:textId="77777777" w:rsidR="009D728C" w:rsidRPr="00634E0E" w:rsidRDefault="009D728C" w:rsidP="001E6E73">
            <w:pPr>
              <w:rPr>
                <w:rFonts w:ascii="Times New Roman" w:hAnsi="Times New Roman" w:cs="Times New Roman"/>
                <w:b w:val="0"/>
                <w:bCs w:val="0"/>
                <w:color w:val="000000"/>
              </w:rPr>
            </w:pPr>
            <w:r w:rsidRPr="00634E0E">
              <w:rPr>
                <w:rFonts w:ascii="Times New Roman" w:hAnsi="Times New Roman" w:cs="Times New Roman"/>
                <w:b w:val="0"/>
                <w:bCs w:val="0"/>
                <w:color w:val="000000"/>
              </w:rPr>
              <w:t>Atelier de transformation agro-alimentaire</w:t>
            </w:r>
          </w:p>
        </w:tc>
        <w:tc>
          <w:tcPr>
            <w:tcW w:w="2579" w:type="dxa"/>
            <w:noWrap/>
            <w:hideMark/>
          </w:tcPr>
          <w:p w14:paraId="1982E50F"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Séchoir</w:t>
            </w:r>
          </w:p>
        </w:tc>
        <w:tc>
          <w:tcPr>
            <w:tcW w:w="1586" w:type="dxa"/>
            <w:noWrap/>
            <w:hideMark/>
          </w:tcPr>
          <w:p w14:paraId="4D9A3C34"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40</w:t>
            </w:r>
          </w:p>
        </w:tc>
        <w:tc>
          <w:tcPr>
            <w:tcW w:w="1759" w:type="dxa"/>
            <w:noWrap/>
            <w:hideMark/>
          </w:tcPr>
          <w:p w14:paraId="310462DF"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59,1</w:t>
            </w:r>
          </w:p>
        </w:tc>
        <w:tc>
          <w:tcPr>
            <w:tcW w:w="1367" w:type="dxa"/>
            <w:vMerge w:val="restart"/>
            <w:noWrap/>
            <w:hideMark/>
          </w:tcPr>
          <w:p w14:paraId="1051BF89"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p w14:paraId="2B2D98ED"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p w14:paraId="0F5091BE"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634E0E">
              <w:rPr>
                <w:rFonts w:ascii="Times New Roman" w:hAnsi="Times New Roman" w:cs="Times New Roman"/>
                <w:b/>
                <w:bCs/>
                <w:color w:val="000000"/>
              </w:rPr>
              <w:t>66,5</w:t>
            </w:r>
          </w:p>
        </w:tc>
      </w:tr>
      <w:tr w:rsidR="009D728C" w:rsidRPr="00634E0E" w14:paraId="7663B666"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49754C6F"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34021DEF"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Congélateur</w:t>
            </w:r>
          </w:p>
        </w:tc>
        <w:tc>
          <w:tcPr>
            <w:tcW w:w="1586" w:type="dxa"/>
            <w:noWrap/>
            <w:hideMark/>
          </w:tcPr>
          <w:p w14:paraId="50432AF9"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22</w:t>
            </w:r>
          </w:p>
        </w:tc>
        <w:tc>
          <w:tcPr>
            <w:tcW w:w="1759" w:type="dxa"/>
            <w:noWrap/>
            <w:hideMark/>
          </w:tcPr>
          <w:p w14:paraId="3BD4616F"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80,0</w:t>
            </w:r>
          </w:p>
        </w:tc>
        <w:tc>
          <w:tcPr>
            <w:tcW w:w="1367" w:type="dxa"/>
            <w:vMerge/>
            <w:hideMark/>
          </w:tcPr>
          <w:p w14:paraId="5DAAA408"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3AFE82B0"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6A594BAE"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7EB95050"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Four</w:t>
            </w:r>
          </w:p>
        </w:tc>
        <w:tc>
          <w:tcPr>
            <w:tcW w:w="1586" w:type="dxa"/>
            <w:noWrap/>
            <w:hideMark/>
          </w:tcPr>
          <w:p w14:paraId="264B01CD"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33</w:t>
            </w:r>
          </w:p>
        </w:tc>
        <w:tc>
          <w:tcPr>
            <w:tcW w:w="1759" w:type="dxa"/>
            <w:noWrap/>
            <w:hideMark/>
          </w:tcPr>
          <w:p w14:paraId="2690EF50"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66,7</w:t>
            </w:r>
          </w:p>
        </w:tc>
        <w:tc>
          <w:tcPr>
            <w:tcW w:w="1367" w:type="dxa"/>
            <w:vMerge/>
            <w:hideMark/>
          </w:tcPr>
          <w:p w14:paraId="2139A1BD"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387C7964"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50E86829"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7EF0DF02"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Décortiqueuse</w:t>
            </w:r>
          </w:p>
        </w:tc>
        <w:tc>
          <w:tcPr>
            <w:tcW w:w="1586" w:type="dxa"/>
            <w:noWrap/>
            <w:hideMark/>
          </w:tcPr>
          <w:p w14:paraId="79A84210"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7</w:t>
            </w:r>
          </w:p>
        </w:tc>
        <w:tc>
          <w:tcPr>
            <w:tcW w:w="1759" w:type="dxa"/>
            <w:noWrap/>
            <w:hideMark/>
          </w:tcPr>
          <w:p w14:paraId="46FB6735"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66,7</w:t>
            </w:r>
          </w:p>
        </w:tc>
        <w:tc>
          <w:tcPr>
            <w:tcW w:w="1367" w:type="dxa"/>
            <w:vMerge/>
            <w:hideMark/>
          </w:tcPr>
          <w:p w14:paraId="35B33EC9"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766F6074"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1A49B90A" w14:textId="77777777" w:rsidR="009D728C" w:rsidRPr="00634E0E" w:rsidRDefault="009D728C" w:rsidP="001E6E73">
            <w:pPr>
              <w:rPr>
                <w:rFonts w:ascii="Times New Roman" w:hAnsi="Times New Roman" w:cs="Times New Roman"/>
                <w:b w:val="0"/>
                <w:bCs w:val="0"/>
                <w:color w:val="000000"/>
              </w:rPr>
            </w:pPr>
          </w:p>
        </w:tc>
        <w:tc>
          <w:tcPr>
            <w:tcW w:w="2579" w:type="dxa"/>
            <w:noWrap/>
            <w:hideMark/>
          </w:tcPr>
          <w:p w14:paraId="194C6198"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Moulin</w:t>
            </w:r>
          </w:p>
        </w:tc>
        <w:tc>
          <w:tcPr>
            <w:tcW w:w="1586" w:type="dxa"/>
            <w:noWrap/>
            <w:hideMark/>
          </w:tcPr>
          <w:p w14:paraId="2248B719"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w:t>
            </w:r>
          </w:p>
        </w:tc>
        <w:tc>
          <w:tcPr>
            <w:tcW w:w="1759" w:type="dxa"/>
            <w:noWrap/>
            <w:hideMark/>
          </w:tcPr>
          <w:p w14:paraId="5AA4FA5F"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60</w:t>
            </w:r>
          </w:p>
        </w:tc>
        <w:tc>
          <w:tcPr>
            <w:tcW w:w="1367" w:type="dxa"/>
            <w:vMerge/>
            <w:hideMark/>
          </w:tcPr>
          <w:p w14:paraId="0625E283"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02979433"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noWrap/>
            <w:hideMark/>
          </w:tcPr>
          <w:p w14:paraId="29D42A11" w14:textId="77777777" w:rsidR="009D728C" w:rsidRPr="00634E0E" w:rsidRDefault="009D728C" w:rsidP="001E6E73">
            <w:pPr>
              <w:rPr>
                <w:rFonts w:ascii="Times New Roman" w:hAnsi="Times New Roman" w:cs="Times New Roman"/>
                <w:b w:val="0"/>
                <w:bCs w:val="0"/>
                <w:color w:val="000000"/>
              </w:rPr>
            </w:pPr>
          </w:p>
          <w:p w14:paraId="4B5EA59E" w14:textId="77777777" w:rsidR="009D728C" w:rsidRPr="00634E0E" w:rsidRDefault="009D728C" w:rsidP="001E6E73">
            <w:pPr>
              <w:rPr>
                <w:rFonts w:ascii="Times New Roman" w:hAnsi="Times New Roman" w:cs="Times New Roman"/>
                <w:b w:val="0"/>
                <w:bCs w:val="0"/>
                <w:color w:val="000000"/>
              </w:rPr>
            </w:pPr>
            <w:r w:rsidRPr="00634E0E">
              <w:rPr>
                <w:rFonts w:ascii="Times New Roman" w:hAnsi="Times New Roman" w:cs="Times New Roman"/>
                <w:b w:val="0"/>
                <w:bCs w:val="0"/>
                <w:color w:val="000000"/>
              </w:rPr>
              <w:t>Atelier de teinture</w:t>
            </w:r>
          </w:p>
        </w:tc>
        <w:tc>
          <w:tcPr>
            <w:tcW w:w="2579" w:type="dxa"/>
            <w:noWrap/>
            <w:hideMark/>
          </w:tcPr>
          <w:p w14:paraId="09047744"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Baignoire</w:t>
            </w:r>
          </w:p>
        </w:tc>
        <w:tc>
          <w:tcPr>
            <w:tcW w:w="1586" w:type="dxa"/>
            <w:noWrap/>
            <w:hideMark/>
          </w:tcPr>
          <w:p w14:paraId="0B602F84"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36</w:t>
            </w:r>
          </w:p>
        </w:tc>
        <w:tc>
          <w:tcPr>
            <w:tcW w:w="1759" w:type="dxa"/>
            <w:noWrap/>
            <w:hideMark/>
          </w:tcPr>
          <w:p w14:paraId="040B9D32"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66,7</w:t>
            </w:r>
          </w:p>
        </w:tc>
        <w:tc>
          <w:tcPr>
            <w:tcW w:w="1367" w:type="dxa"/>
            <w:vMerge w:val="restart"/>
            <w:noWrap/>
            <w:hideMark/>
          </w:tcPr>
          <w:p w14:paraId="4C9A2A28"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p w14:paraId="515013B3"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p w14:paraId="0810ABB3" w14:textId="77777777" w:rsidR="009D728C" w:rsidRPr="00634E0E" w:rsidRDefault="009D728C" w:rsidP="001E6E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634E0E">
              <w:rPr>
                <w:rFonts w:ascii="Times New Roman" w:hAnsi="Times New Roman" w:cs="Times New Roman"/>
                <w:b/>
                <w:bCs/>
                <w:color w:val="000000"/>
              </w:rPr>
              <w:t>48,3</w:t>
            </w:r>
          </w:p>
        </w:tc>
      </w:tr>
      <w:tr w:rsidR="009D728C" w:rsidRPr="00634E0E" w14:paraId="5626DAAD"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0C1D156A" w14:textId="77777777" w:rsidR="009D728C" w:rsidRPr="00634E0E" w:rsidRDefault="009D728C" w:rsidP="001E6E73">
            <w:pPr>
              <w:rPr>
                <w:rFonts w:ascii="Times New Roman" w:hAnsi="Times New Roman" w:cs="Times New Roman"/>
                <w:color w:val="000000"/>
              </w:rPr>
            </w:pPr>
          </w:p>
        </w:tc>
        <w:tc>
          <w:tcPr>
            <w:tcW w:w="2579" w:type="dxa"/>
            <w:noWrap/>
            <w:hideMark/>
          </w:tcPr>
          <w:p w14:paraId="52CB2F6B"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Bassine</w:t>
            </w:r>
          </w:p>
        </w:tc>
        <w:tc>
          <w:tcPr>
            <w:tcW w:w="1586" w:type="dxa"/>
            <w:noWrap/>
            <w:hideMark/>
          </w:tcPr>
          <w:p w14:paraId="57E6F746"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26</w:t>
            </w:r>
          </w:p>
        </w:tc>
        <w:tc>
          <w:tcPr>
            <w:tcW w:w="1759" w:type="dxa"/>
            <w:noWrap/>
            <w:hideMark/>
          </w:tcPr>
          <w:p w14:paraId="52A91A0F"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25,0</w:t>
            </w:r>
          </w:p>
        </w:tc>
        <w:tc>
          <w:tcPr>
            <w:tcW w:w="1367" w:type="dxa"/>
            <w:vMerge/>
            <w:hideMark/>
          </w:tcPr>
          <w:p w14:paraId="3C59A54A"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2C83D4CB" w14:textId="77777777" w:rsidTr="009D728C">
        <w:trPr>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2BA01409" w14:textId="77777777" w:rsidR="009D728C" w:rsidRPr="00634E0E" w:rsidRDefault="009D728C" w:rsidP="001E6E73">
            <w:pPr>
              <w:rPr>
                <w:rFonts w:ascii="Times New Roman" w:hAnsi="Times New Roman" w:cs="Times New Roman"/>
                <w:color w:val="000000"/>
              </w:rPr>
            </w:pPr>
          </w:p>
        </w:tc>
        <w:tc>
          <w:tcPr>
            <w:tcW w:w="2579" w:type="dxa"/>
            <w:noWrap/>
            <w:hideMark/>
          </w:tcPr>
          <w:p w14:paraId="372D7A68"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Grand sceau</w:t>
            </w:r>
          </w:p>
        </w:tc>
        <w:tc>
          <w:tcPr>
            <w:tcW w:w="1586" w:type="dxa"/>
            <w:noWrap/>
            <w:hideMark/>
          </w:tcPr>
          <w:p w14:paraId="66BDB927"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27</w:t>
            </w:r>
          </w:p>
        </w:tc>
        <w:tc>
          <w:tcPr>
            <w:tcW w:w="1759" w:type="dxa"/>
            <w:noWrap/>
            <w:hideMark/>
          </w:tcPr>
          <w:p w14:paraId="1774F10D"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33,3</w:t>
            </w:r>
          </w:p>
        </w:tc>
        <w:tc>
          <w:tcPr>
            <w:tcW w:w="1367" w:type="dxa"/>
            <w:vMerge/>
            <w:hideMark/>
          </w:tcPr>
          <w:p w14:paraId="7C503811"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68324892" w14:textId="77777777" w:rsidTr="009D728C">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588749E2" w14:textId="77777777" w:rsidR="009D728C" w:rsidRPr="00634E0E" w:rsidRDefault="009D728C" w:rsidP="001E6E73">
            <w:pPr>
              <w:rPr>
                <w:rFonts w:ascii="Times New Roman" w:hAnsi="Times New Roman" w:cs="Times New Roman"/>
                <w:color w:val="000000"/>
              </w:rPr>
            </w:pPr>
          </w:p>
        </w:tc>
        <w:tc>
          <w:tcPr>
            <w:tcW w:w="2579" w:type="dxa"/>
            <w:noWrap/>
            <w:hideMark/>
          </w:tcPr>
          <w:p w14:paraId="592A50A5"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Stockage eau</w:t>
            </w:r>
          </w:p>
        </w:tc>
        <w:tc>
          <w:tcPr>
            <w:tcW w:w="1586" w:type="dxa"/>
            <w:noWrap/>
            <w:hideMark/>
          </w:tcPr>
          <w:p w14:paraId="4764B936"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w:t>
            </w:r>
          </w:p>
        </w:tc>
        <w:tc>
          <w:tcPr>
            <w:tcW w:w="1759" w:type="dxa"/>
            <w:noWrap/>
            <w:hideMark/>
          </w:tcPr>
          <w:p w14:paraId="7E221C56" w14:textId="77777777" w:rsidR="009D728C" w:rsidRPr="00634E0E" w:rsidRDefault="009D728C" w:rsidP="001E6E7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66,7</w:t>
            </w:r>
          </w:p>
        </w:tc>
        <w:tc>
          <w:tcPr>
            <w:tcW w:w="1367" w:type="dxa"/>
            <w:vMerge/>
            <w:hideMark/>
          </w:tcPr>
          <w:p w14:paraId="7DA619A2" w14:textId="77777777" w:rsidR="009D728C" w:rsidRPr="00634E0E" w:rsidRDefault="009D728C" w:rsidP="001E6E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9D728C" w:rsidRPr="00634E0E" w14:paraId="0CBB20C5" w14:textId="77777777" w:rsidTr="009D728C">
        <w:trPr>
          <w:trHeight w:val="258"/>
        </w:trPr>
        <w:tc>
          <w:tcPr>
            <w:cnfStyle w:val="001000000000" w:firstRow="0" w:lastRow="0" w:firstColumn="1" w:lastColumn="0" w:oddVBand="0" w:evenVBand="0" w:oddHBand="0" w:evenHBand="0" w:firstRowFirstColumn="0" w:firstRowLastColumn="0" w:lastRowFirstColumn="0" w:lastRowLastColumn="0"/>
            <w:tcW w:w="2383" w:type="dxa"/>
            <w:vMerge/>
            <w:hideMark/>
          </w:tcPr>
          <w:p w14:paraId="6C16F874" w14:textId="77777777" w:rsidR="009D728C" w:rsidRPr="00634E0E" w:rsidRDefault="009D728C" w:rsidP="001E6E73">
            <w:pPr>
              <w:rPr>
                <w:rFonts w:ascii="Times New Roman" w:hAnsi="Times New Roman" w:cs="Times New Roman"/>
                <w:color w:val="000000"/>
              </w:rPr>
            </w:pPr>
          </w:p>
        </w:tc>
        <w:tc>
          <w:tcPr>
            <w:tcW w:w="2579" w:type="dxa"/>
            <w:noWrap/>
            <w:hideMark/>
          </w:tcPr>
          <w:p w14:paraId="48467E2A"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rPr>
            </w:pPr>
            <w:r w:rsidRPr="00634E0E">
              <w:rPr>
                <w:rFonts w:ascii="Times New Roman" w:hAnsi="Times New Roman" w:cs="Times New Roman"/>
                <w:i/>
                <w:iCs/>
                <w:color w:val="000000"/>
              </w:rPr>
              <w:t>Barrique</w:t>
            </w:r>
          </w:p>
        </w:tc>
        <w:tc>
          <w:tcPr>
            <w:tcW w:w="1586" w:type="dxa"/>
            <w:noWrap/>
            <w:hideMark/>
          </w:tcPr>
          <w:p w14:paraId="5362ED32"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6</w:t>
            </w:r>
          </w:p>
        </w:tc>
        <w:tc>
          <w:tcPr>
            <w:tcW w:w="1759" w:type="dxa"/>
            <w:noWrap/>
            <w:hideMark/>
          </w:tcPr>
          <w:p w14:paraId="15326C23" w14:textId="77777777" w:rsidR="009D728C" w:rsidRPr="00634E0E" w:rsidRDefault="009D728C" w:rsidP="001E6E7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4E0E">
              <w:rPr>
                <w:rFonts w:ascii="Times New Roman" w:hAnsi="Times New Roman" w:cs="Times New Roman"/>
                <w:color w:val="000000"/>
              </w:rPr>
              <w:t>50</w:t>
            </w:r>
          </w:p>
        </w:tc>
        <w:tc>
          <w:tcPr>
            <w:tcW w:w="1367" w:type="dxa"/>
            <w:vMerge/>
            <w:hideMark/>
          </w:tcPr>
          <w:p w14:paraId="4A6B2D71" w14:textId="77777777" w:rsidR="009D728C" w:rsidRPr="00634E0E" w:rsidRDefault="009D728C" w:rsidP="001E6E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9D728C" w:rsidRPr="00634E0E" w14:paraId="35C25204" w14:textId="77777777" w:rsidTr="009D728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307" w:type="dxa"/>
            <w:gridSpan w:val="4"/>
            <w:tcBorders>
              <w:bottom w:val="single" w:sz="12" w:space="0" w:color="9CC2E5" w:themeColor="accent1" w:themeTint="99"/>
            </w:tcBorders>
            <w:noWrap/>
            <w:hideMark/>
          </w:tcPr>
          <w:p w14:paraId="01E4DB72" w14:textId="77777777" w:rsidR="009D728C" w:rsidRPr="00634E0E" w:rsidRDefault="009D728C" w:rsidP="001E6E73">
            <w:pPr>
              <w:rPr>
                <w:rFonts w:ascii="Times New Roman" w:hAnsi="Times New Roman" w:cs="Times New Roman"/>
                <w:color w:val="000000"/>
              </w:rPr>
            </w:pPr>
            <w:r w:rsidRPr="00634E0E">
              <w:rPr>
                <w:rFonts w:ascii="Times New Roman" w:hAnsi="Times New Roman" w:cs="Times New Roman"/>
                <w:color w:val="000000"/>
              </w:rPr>
              <w:t>Niveau moyen de satisfaction par rapport aux équipement lourds</w:t>
            </w:r>
          </w:p>
        </w:tc>
        <w:tc>
          <w:tcPr>
            <w:tcW w:w="1367" w:type="dxa"/>
            <w:tcBorders>
              <w:bottom w:val="single" w:sz="12" w:space="0" w:color="9CC2E5" w:themeColor="accent1" w:themeTint="99"/>
            </w:tcBorders>
            <w:noWrap/>
            <w:hideMark/>
          </w:tcPr>
          <w:p w14:paraId="43C34888" w14:textId="77777777" w:rsidR="009D728C" w:rsidRPr="00634E0E" w:rsidRDefault="009D728C" w:rsidP="001E6E7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634E0E">
              <w:rPr>
                <w:rFonts w:ascii="Times New Roman" w:hAnsi="Times New Roman" w:cs="Times New Roman"/>
                <w:b/>
                <w:bCs/>
                <w:color w:val="000000"/>
              </w:rPr>
              <w:t>58,1</w:t>
            </w:r>
          </w:p>
        </w:tc>
      </w:tr>
    </w:tbl>
    <w:p w14:paraId="64180D1E" w14:textId="77777777" w:rsidR="00455703" w:rsidRDefault="00455703" w:rsidP="00455703">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3CD7B9A1" w14:textId="0ADEB157" w:rsidR="001E6E73" w:rsidRPr="001E6E73" w:rsidRDefault="00555EB6" w:rsidP="001E6E73">
      <w:pPr>
        <w:rPr>
          <w:rFonts w:ascii="Times New Roman" w:eastAsia="Times New Roman" w:hAnsi="Times New Roman" w:cs="Times New Roman"/>
          <w:b/>
          <w:sz w:val="28"/>
          <w:szCs w:val="24"/>
          <w:lang w:eastAsia="fr-FR"/>
        </w:rPr>
      </w:pPr>
      <w:r>
        <w:rPr>
          <w:rFonts w:ascii="Times New Roman" w:eastAsia="Times New Roman" w:hAnsi="Times New Roman" w:cs="Times New Roman"/>
          <w:b/>
          <w:sz w:val="28"/>
          <w:szCs w:val="24"/>
          <w:lang w:eastAsia="fr-FR"/>
        </w:rPr>
        <w:br w:type="page"/>
      </w:r>
    </w:p>
    <w:p w14:paraId="59FCD570" w14:textId="2D4E9EFB" w:rsidR="001E6E73" w:rsidRDefault="001E6E73" w:rsidP="004C0476">
      <w:pPr>
        <w:pStyle w:val="Titre3"/>
        <w:numPr>
          <w:ilvl w:val="2"/>
          <w:numId w:val="14"/>
        </w:numPr>
        <w:rPr>
          <w:rFonts w:ascii="Times New Roman" w:eastAsiaTheme="minorHAnsi" w:hAnsi="Times New Roman" w:cs="Times New Roman"/>
          <w:b/>
          <w:color w:val="auto"/>
          <w:sz w:val="28"/>
        </w:rPr>
      </w:pPr>
      <w:r>
        <w:rPr>
          <w:rFonts w:ascii="Times New Roman" w:eastAsiaTheme="minorHAnsi" w:hAnsi="Times New Roman" w:cs="Times New Roman"/>
          <w:b/>
          <w:color w:val="auto"/>
          <w:sz w:val="28"/>
        </w:rPr>
        <w:lastRenderedPageBreak/>
        <w:t>Données financières</w:t>
      </w:r>
    </w:p>
    <w:p w14:paraId="31B21B18" w14:textId="77777777" w:rsidR="0052448E" w:rsidRDefault="0052448E" w:rsidP="0052448E">
      <w:pPr>
        <w:pStyle w:val="Lgende"/>
        <w:keepNext/>
        <w:spacing w:after="0"/>
        <w:rPr>
          <w:sz w:val="22"/>
        </w:rPr>
      </w:pPr>
    </w:p>
    <w:p w14:paraId="40F4B15D" w14:textId="4C681959" w:rsidR="0052448E" w:rsidRPr="0052448E" w:rsidRDefault="0052448E" w:rsidP="0052448E">
      <w:pPr>
        <w:pStyle w:val="Lgende"/>
        <w:keepNext/>
        <w:spacing w:after="0"/>
      </w:pPr>
      <w:bookmarkStart w:id="82" w:name="_Toc60240000"/>
      <w:r w:rsidRPr="00437BFF">
        <w:rPr>
          <w:sz w:val="22"/>
        </w:rPr>
        <w:t xml:space="preserve">Tableau </w:t>
      </w:r>
      <w:r w:rsidRPr="00437BFF">
        <w:rPr>
          <w:sz w:val="22"/>
        </w:rPr>
        <w:fldChar w:fldCharType="begin"/>
      </w:r>
      <w:r w:rsidRPr="00437BFF">
        <w:rPr>
          <w:sz w:val="22"/>
        </w:rPr>
        <w:instrText xml:space="preserve"> SEQ Tableau \* ARABIC </w:instrText>
      </w:r>
      <w:r w:rsidRPr="00437BFF">
        <w:rPr>
          <w:sz w:val="22"/>
        </w:rPr>
        <w:fldChar w:fldCharType="separate"/>
      </w:r>
      <w:r w:rsidR="00FB506D">
        <w:rPr>
          <w:noProof/>
          <w:sz w:val="22"/>
        </w:rPr>
        <w:t>32</w:t>
      </w:r>
      <w:r w:rsidRPr="00437BFF">
        <w:rPr>
          <w:sz w:val="22"/>
        </w:rPr>
        <w:fldChar w:fldCharType="end"/>
      </w:r>
      <w:r w:rsidRPr="00437BFF">
        <w:rPr>
          <w:sz w:val="22"/>
        </w:rPr>
        <w:t xml:space="preserve">: </w:t>
      </w:r>
      <w:r w:rsidRPr="0052448E">
        <w:t>Ressources selon la source</w:t>
      </w:r>
      <w:bookmarkEnd w:id="82"/>
    </w:p>
    <w:tbl>
      <w:tblPr>
        <w:tblStyle w:val="TableauGrille2-Accentuation1"/>
        <w:tblW w:w="5405" w:type="pct"/>
        <w:tblLook w:val="04A0" w:firstRow="1" w:lastRow="0" w:firstColumn="1" w:lastColumn="0" w:noHBand="0" w:noVBand="1"/>
      </w:tblPr>
      <w:tblGrid>
        <w:gridCol w:w="4176"/>
        <w:gridCol w:w="5631"/>
      </w:tblGrid>
      <w:tr w:rsidR="0052448E" w:rsidRPr="0052448E" w14:paraId="2FE3C32B" w14:textId="77777777" w:rsidTr="0052448E">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129" w:type="pct"/>
            <w:tcBorders>
              <w:top w:val="single" w:sz="12" w:space="0" w:color="9CC2E5" w:themeColor="accent1" w:themeTint="99"/>
            </w:tcBorders>
            <w:noWrap/>
            <w:hideMark/>
          </w:tcPr>
          <w:p w14:paraId="50F7B047" w14:textId="77777777" w:rsidR="0052448E" w:rsidRPr="0052448E" w:rsidRDefault="0052448E" w:rsidP="0052448E">
            <w:pPr>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Provenance </w:t>
            </w:r>
          </w:p>
        </w:tc>
        <w:tc>
          <w:tcPr>
            <w:tcW w:w="2871" w:type="pct"/>
            <w:tcBorders>
              <w:top w:val="single" w:sz="12" w:space="0" w:color="9CC2E5" w:themeColor="accent1" w:themeTint="99"/>
            </w:tcBorders>
            <w:noWrap/>
            <w:hideMark/>
          </w:tcPr>
          <w:p w14:paraId="493275F3" w14:textId="77777777" w:rsidR="0052448E" w:rsidRPr="0052448E" w:rsidRDefault="0052448E" w:rsidP="005244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Montant total annuel (en millier de Francs CFA)</w:t>
            </w:r>
          </w:p>
        </w:tc>
      </w:tr>
      <w:tr w:rsidR="0052448E" w:rsidRPr="0052448E" w14:paraId="41995FEA" w14:textId="77777777" w:rsidTr="0052448E">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129" w:type="pct"/>
            <w:hideMark/>
          </w:tcPr>
          <w:p w14:paraId="4FC324EF" w14:textId="77777777" w:rsidR="0052448E" w:rsidRPr="0052448E" w:rsidRDefault="0052448E" w:rsidP="0052448E">
            <w:pPr>
              <w:rPr>
                <w:rFonts w:ascii="Times New Roman" w:eastAsia="Times New Roman" w:hAnsi="Times New Roman" w:cs="Times New Roman"/>
                <w:b w:val="0"/>
                <w:bCs w:val="0"/>
                <w:color w:val="000000"/>
                <w:sz w:val="24"/>
                <w:szCs w:val="24"/>
                <w:lang w:eastAsia="fr-FR"/>
              </w:rPr>
            </w:pPr>
            <w:r w:rsidRPr="0052448E">
              <w:rPr>
                <w:rFonts w:ascii="Times New Roman" w:eastAsia="Times New Roman" w:hAnsi="Times New Roman" w:cs="Times New Roman"/>
                <w:b w:val="0"/>
                <w:bCs w:val="0"/>
                <w:color w:val="000000"/>
                <w:sz w:val="24"/>
                <w:szCs w:val="24"/>
                <w:lang w:eastAsia="fr-FR"/>
              </w:rPr>
              <w:t>Budget de l'état</w:t>
            </w:r>
          </w:p>
        </w:tc>
        <w:tc>
          <w:tcPr>
            <w:tcW w:w="2871" w:type="pct"/>
            <w:noWrap/>
            <w:hideMark/>
          </w:tcPr>
          <w:p w14:paraId="0C6CB646" w14:textId="77777777" w:rsidR="0052448E" w:rsidRPr="0052448E" w:rsidRDefault="0052448E" w:rsidP="0052448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628 622  </w:t>
            </w:r>
          </w:p>
        </w:tc>
      </w:tr>
      <w:tr w:rsidR="0052448E" w:rsidRPr="0052448E" w14:paraId="39B42429" w14:textId="77777777" w:rsidTr="0052448E">
        <w:trPr>
          <w:trHeight w:val="55"/>
        </w:trPr>
        <w:tc>
          <w:tcPr>
            <w:cnfStyle w:val="001000000000" w:firstRow="0" w:lastRow="0" w:firstColumn="1" w:lastColumn="0" w:oddVBand="0" w:evenVBand="0" w:oddHBand="0" w:evenHBand="0" w:firstRowFirstColumn="0" w:firstRowLastColumn="0" w:lastRowFirstColumn="0" w:lastRowLastColumn="0"/>
            <w:tcW w:w="2129" w:type="pct"/>
            <w:hideMark/>
          </w:tcPr>
          <w:p w14:paraId="34016E99" w14:textId="77777777" w:rsidR="0052448E" w:rsidRPr="0052448E" w:rsidRDefault="0052448E" w:rsidP="0052448E">
            <w:pPr>
              <w:rPr>
                <w:rFonts w:ascii="Times New Roman" w:eastAsia="Times New Roman" w:hAnsi="Times New Roman" w:cs="Times New Roman"/>
                <w:b w:val="0"/>
                <w:bCs w:val="0"/>
                <w:color w:val="000000"/>
                <w:sz w:val="24"/>
                <w:szCs w:val="24"/>
                <w:lang w:eastAsia="fr-FR"/>
              </w:rPr>
            </w:pPr>
            <w:r w:rsidRPr="0052448E">
              <w:rPr>
                <w:rFonts w:ascii="Times New Roman" w:eastAsia="Times New Roman" w:hAnsi="Times New Roman" w:cs="Times New Roman"/>
                <w:b w:val="0"/>
                <w:bCs w:val="0"/>
                <w:color w:val="000000"/>
                <w:sz w:val="24"/>
                <w:szCs w:val="24"/>
                <w:lang w:eastAsia="fr-FR"/>
              </w:rPr>
              <w:t>Collectivités locales</w:t>
            </w:r>
          </w:p>
        </w:tc>
        <w:tc>
          <w:tcPr>
            <w:tcW w:w="2871" w:type="pct"/>
            <w:noWrap/>
            <w:hideMark/>
          </w:tcPr>
          <w:p w14:paraId="35FCAE36" w14:textId="77777777" w:rsidR="0052448E" w:rsidRPr="0052448E" w:rsidRDefault="0052448E" w:rsidP="0052448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54 749  </w:t>
            </w:r>
          </w:p>
        </w:tc>
      </w:tr>
      <w:tr w:rsidR="0052448E" w:rsidRPr="0052448E" w14:paraId="25D69FF7" w14:textId="77777777" w:rsidTr="0052448E">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129" w:type="pct"/>
            <w:hideMark/>
          </w:tcPr>
          <w:p w14:paraId="4EDC0ADE" w14:textId="77777777" w:rsidR="0052448E" w:rsidRPr="0052448E" w:rsidRDefault="0052448E" w:rsidP="0052448E">
            <w:pPr>
              <w:rPr>
                <w:rFonts w:ascii="Times New Roman" w:eastAsia="Times New Roman" w:hAnsi="Times New Roman" w:cs="Times New Roman"/>
                <w:b w:val="0"/>
                <w:bCs w:val="0"/>
                <w:color w:val="000000"/>
                <w:sz w:val="24"/>
                <w:szCs w:val="24"/>
                <w:lang w:eastAsia="fr-FR"/>
              </w:rPr>
            </w:pPr>
            <w:r w:rsidRPr="0052448E">
              <w:rPr>
                <w:rFonts w:ascii="Times New Roman" w:eastAsia="Times New Roman" w:hAnsi="Times New Roman" w:cs="Times New Roman"/>
                <w:b w:val="0"/>
                <w:bCs w:val="0"/>
                <w:color w:val="000000"/>
                <w:sz w:val="24"/>
                <w:szCs w:val="24"/>
                <w:lang w:eastAsia="fr-FR"/>
              </w:rPr>
              <w:t>Partenaires financiers locaux</w:t>
            </w:r>
          </w:p>
        </w:tc>
        <w:tc>
          <w:tcPr>
            <w:tcW w:w="2871" w:type="pct"/>
            <w:noWrap/>
            <w:hideMark/>
          </w:tcPr>
          <w:p w14:paraId="6A99B58C" w14:textId="77777777" w:rsidR="0052448E" w:rsidRPr="0052448E" w:rsidRDefault="0052448E" w:rsidP="0052448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191 447  </w:t>
            </w:r>
          </w:p>
        </w:tc>
      </w:tr>
      <w:tr w:rsidR="0052448E" w:rsidRPr="0052448E" w14:paraId="42B1EBE0" w14:textId="77777777" w:rsidTr="0052448E">
        <w:trPr>
          <w:trHeight w:val="55"/>
        </w:trPr>
        <w:tc>
          <w:tcPr>
            <w:cnfStyle w:val="001000000000" w:firstRow="0" w:lastRow="0" w:firstColumn="1" w:lastColumn="0" w:oddVBand="0" w:evenVBand="0" w:oddHBand="0" w:evenHBand="0" w:firstRowFirstColumn="0" w:firstRowLastColumn="0" w:lastRowFirstColumn="0" w:lastRowLastColumn="0"/>
            <w:tcW w:w="2129" w:type="pct"/>
            <w:hideMark/>
          </w:tcPr>
          <w:p w14:paraId="35C393FC" w14:textId="77777777" w:rsidR="0052448E" w:rsidRPr="0052448E" w:rsidRDefault="0052448E" w:rsidP="0052448E">
            <w:pPr>
              <w:rPr>
                <w:rFonts w:ascii="Times New Roman" w:eastAsia="Times New Roman" w:hAnsi="Times New Roman" w:cs="Times New Roman"/>
                <w:b w:val="0"/>
                <w:bCs w:val="0"/>
                <w:color w:val="000000"/>
                <w:sz w:val="24"/>
                <w:szCs w:val="24"/>
                <w:lang w:eastAsia="fr-FR"/>
              </w:rPr>
            </w:pPr>
            <w:r w:rsidRPr="0052448E">
              <w:rPr>
                <w:rFonts w:ascii="Times New Roman" w:eastAsia="Times New Roman" w:hAnsi="Times New Roman" w:cs="Times New Roman"/>
                <w:b w:val="0"/>
                <w:bCs w:val="0"/>
                <w:color w:val="000000"/>
                <w:sz w:val="24"/>
                <w:szCs w:val="24"/>
                <w:lang w:eastAsia="fr-FR"/>
              </w:rPr>
              <w:t>PTF</w:t>
            </w:r>
          </w:p>
        </w:tc>
        <w:tc>
          <w:tcPr>
            <w:tcW w:w="2871" w:type="pct"/>
            <w:noWrap/>
            <w:hideMark/>
          </w:tcPr>
          <w:p w14:paraId="2B10E870" w14:textId="77777777" w:rsidR="0052448E" w:rsidRPr="0052448E" w:rsidRDefault="0052448E" w:rsidP="0052448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1 655 488  </w:t>
            </w:r>
          </w:p>
        </w:tc>
      </w:tr>
      <w:tr w:rsidR="0052448E" w:rsidRPr="0052448E" w14:paraId="7F82EBE2" w14:textId="77777777" w:rsidTr="0052448E">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129" w:type="pct"/>
            <w:hideMark/>
          </w:tcPr>
          <w:p w14:paraId="3EB2CC63" w14:textId="77777777" w:rsidR="0052448E" w:rsidRPr="0052448E" w:rsidRDefault="0052448E" w:rsidP="0052448E">
            <w:pPr>
              <w:rPr>
                <w:rFonts w:ascii="Times New Roman" w:eastAsia="Times New Roman" w:hAnsi="Times New Roman" w:cs="Times New Roman"/>
                <w:b w:val="0"/>
                <w:bCs w:val="0"/>
                <w:color w:val="000000"/>
                <w:sz w:val="24"/>
                <w:szCs w:val="24"/>
                <w:lang w:eastAsia="fr-FR"/>
              </w:rPr>
            </w:pPr>
            <w:r w:rsidRPr="0052448E">
              <w:rPr>
                <w:rFonts w:ascii="Times New Roman" w:eastAsia="Times New Roman" w:hAnsi="Times New Roman" w:cs="Times New Roman"/>
                <w:b w:val="0"/>
                <w:bCs w:val="0"/>
                <w:color w:val="000000"/>
                <w:sz w:val="24"/>
                <w:szCs w:val="24"/>
                <w:lang w:eastAsia="fr-FR"/>
              </w:rPr>
              <w:t>Legs</w:t>
            </w:r>
          </w:p>
        </w:tc>
        <w:tc>
          <w:tcPr>
            <w:tcW w:w="2871" w:type="pct"/>
            <w:noWrap/>
            <w:hideMark/>
          </w:tcPr>
          <w:p w14:paraId="6C57CDE6" w14:textId="77777777" w:rsidR="0052448E" w:rsidRPr="0052448E" w:rsidRDefault="0052448E" w:rsidP="0052448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29 250  </w:t>
            </w:r>
          </w:p>
        </w:tc>
      </w:tr>
      <w:tr w:rsidR="0052448E" w:rsidRPr="0052448E" w14:paraId="2DE8D5DD" w14:textId="77777777" w:rsidTr="0052448E">
        <w:trPr>
          <w:trHeight w:val="55"/>
        </w:trPr>
        <w:tc>
          <w:tcPr>
            <w:cnfStyle w:val="001000000000" w:firstRow="0" w:lastRow="0" w:firstColumn="1" w:lastColumn="0" w:oddVBand="0" w:evenVBand="0" w:oddHBand="0" w:evenHBand="0" w:firstRowFirstColumn="0" w:firstRowLastColumn="0" w:lastRowFirstColumn="0" w:lastRowLastColumn="0"/>
            <w:tcW w:w="2129" w:type="pct"/>
            <w:hideMark/>
          </w:tcPr>
          <w:p w14:paraId="5CA03CB4" w14:textId="77777777" w:rsidR="0052448E" w:rsidRPr="0052448E" w:rsidRDefault="0052448E" w:rsidP="0052448E">
            <w:pPr>
              <w:rPr>
                <w:rFonts w:ascii="Times New Roman" w:eastAsia="Times New Roman" w:hAnsi="Times New Roman" w:cs="Times New Roman"/>
                <w:b w:val="0"/>
                <w:bCs w:val="0"/>
                <w:color w:val="000000"/>
                <w:sz w:val="24"/>
                <w:szCs w:val="24"/>
                <w:lang w:eastAsia="fr-FR"/>
              </w:rPr>
            </w:pPr>
            <w:r w:rsidRPr="0052448E">
              <w:rPr>
                <w:rFonts w:ascii="Times New Roman" w:eastAsia="Times New Roman" w:hAnsi="Times New Roman" w:cs="Times New Roman"/>
                <w:b w:val="0"/>
                <w:bCs w:val="0"/>
                <w:color w:val="000000"/>
                <w:sz w:val="24"/>
                <w:szCs w:val="24"/>
                <w:lang w:eastAsia="fr-FR"/>
              </w:rPr>
              <w:t>Prestations de service</w:t>
            </w:r>
          </w:p>
        </w:tc>
        <w:tc>
          <w:tcPr>
            <w:tcW w:w="2871" w:type="pct"/>
            <w:noWrap/>
            <w:hideMark/>
          </w:tcPr>
          <w:p w14:paraId="0A45AC1F" w14:textId="77777777" w:rsidR="0052448E" w:rsidRPr="0052448E" w:rsidRDefault="0052448E" w:rsidP="0052448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530 753  </w:t>
            </w:r>
          </w:p>
        </w:tc>
      </w:tr>
      <w:tr w:rsidR="0052448E" w:rsidRPr="0052448E" w14:paraId="072CBE56" w14:textId="77777777" w:rsidTr="0052448E">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129" w:type="pct"/>
            <w:hideMark/>
          </w:tcPr>
          <w:p w14:paraId="58614664" w14:textId="77777777" w:rsidR="0052448E" w:rsidRPr="0052448E" w:rsidRDefault="0052448E" w:rsidP="0052448E">
            <w:pPr>
              <w:rPr>
                <w:rFonts w:ascii="Times New Roman" w:eastAsia="Times New Roman" w:hAnsi="Times New Roman" w:cs="Times New Roman"/>
                <w:b w:val="0"/>
                <w:bCs w:val="0"/>
                <w:color w:val="000000"/>
                <w:sz w:val="24"/>
                <w:szCs w:val="24"/>
                <w:lang w:eastAsia="fr-FR"/>
              </w:rPr>
            </w:pPr>
            <w:r w:rsidRPr="0052448E">
              <w:rPr>
                <w:rFonts w:ascii="Times New Roman" w:eastAsia="Times New Roman" w:hAnsi="Times New Roman" w:cs="Times New Roman"/>
                <w:b w:val="0"/>
                <w:bCs w:val="0"/>
                <w:color w:val="000000"/>
                <w:sz w:val="24"/>
                <w:szCs w:val="24"/>
                <w:lang w:eastAsia="fr-FR"/>
              </w:rPr>
              <w:t>Frais d'inscription</w:t>
            </w:r>
          </w:p>
        </w:tc>
        <w:tc>
          <w:tcPr>
            <w:tcW w:w="2871" w:type="pct"/>
            <w:noWrap/>
            <w:hideMark/>
          </w:tcPr>
          <w:p w14:paraId="26D652A1" w14:textId="77777777" w:rsidR="0052448E" w:rsidRPr="0052448E" w:rsidRDefault="0052448E" w:rsidP="0052448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198 647  </w:t>
            </w:r>
          </w:p>
        </w:tc>
      </w:tr>
      <w:tr w:rsidR="0052448E" w:rsidRPr="0052448E" w14:paraId="2CD1A105" w14:textId="77777777" w:rsidTr="0052448E">
        <w:trPr>
          <w:trHeight w:val="55"/>
        </w:trPr>
        <w:tc>
          <w:tcPr>
            <w:cnfStyle w:val="001000000000" w:firstRow="0" w:lastRow="0" w:firstColumn="1" w:lastColumn="0" w:oddVBand="0" w:evenVBand="0" w:oddHBand="0" w:evenHBand="0" w:firstRowFirstColumn="0" w:firstRowLastColumn="0" w:lastRowFirstColumn="0" w:lastRowLastColumn="0"/>
            <w:tcW w:w="2129" w:type="pct"/>
            <w:hideMark/>
          </w:tcPr>
          <w:p w14:paraId="5A8EA688" w14:textId="77777777" w:rsidR="0052448E" w:rsidRPr="0052448E" w:rsidRDefault="0052448E" w:rsidP="0052448E">
            <w:pPr>
              <w:rPr>
                <w:rFonts w:ascii="Times New Roman" w:eastAsia="Times New Roman" w:hAnsi="Times New Roman" w:cs="Times New Roman"/>
                <w:b w:val="0"/>
                <w:bCs w:val="0"/>
                <w:color w:val="000000"/>
                <w:sz w:val="24"/>
                <w:szCs w:val="24"/>
                <w:lang w:eastAsia="fr-FR"/>
              </w:rPr>
            </w:pPr>
            <w:r w:rsidRPr="0052448E">
              <w:rPr>
                <w:rFonts w:ascii="Times New Roman" w:eastAsia="Times New Roman" w:hAnsi="Times New Roman" w:cs="Times New Roman"/>
                <w:b w:val="0"/>
                <w:bCs w:val="0"/>
                <w:color w:val="000000"/>
                <w:sz w:val="24"/>
                <w:szCs w:val="24"/>
                <w:lang w:eastAsia="fr-FR"/>
              </w:rPr>
              <w:t>Frais de scolarité</w:t>
            </w:r>
          </w:p>
        </w:tc>
        <w:tc>
          <w:tcPr>
            <w:tcW w:w="2871" w:type="pct"/>
            <w:noWrap/>
            <w:hideMark/>
          </w:tcPr>
          <w:p w14:paraId="2D979F93" w14:textId="77777777" w:rsidR="0052448E" w:rsidRPr="0052448E" w:rsidRDefault="0052448E" w:rsidP="0052448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408 945  </w:t>
            </w:r>
          </w:p>
        </w:tc>
      </w:tr>
      <w:tr w:rsidR="0052448E" w:rsidRPr="0052448E" w14:paraId="37DE6818" w14:textId="77777777" w:rsidTr="0052448E">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129" w:type="pct"/>
            <w:hideMark/>
          </w:tcPr>
          <w:p w14:paraId="011B15C3" w14:textId="77777777" w:rsidR="0052448E" w:rsidRPr="0052448E" w:rsidRDefault="0052448E" w:rsidP="0052448E">
            <w:pPr>
              <w:rPr>
                <w:rFonts w:ascii="Times New Roman" w:eastAsia="Times New Roman" w:hAnsi="Times New Roman" w:cs="Times New Roman"/>
                <w:b w:val="0"/>
                <w:bCs w:val="0"/>
                <w:color w:val="000000"/>
                <w:sz w:val="24"/>
                <w:szCs w:val="24"/>
                <w:lang w:eastAsia="fr-FR"/>
              </w:rPr>
            </w:pPr>
            <w:r w:rsidRPr="0052448E">
              <w:rPr>
                <w:rFonts w:ascii="Times New Roman" w:eastAsia="Times New Roman" w:hAnsi="Times New Roman" w:cs="Times New Roman"/>
                <w:b w:val="0"/>
                <w:bCs w:val="0"/>
                <w:color w:val="000000"/>
                <w:sz w:val="24"/>
                <w:szCs w:val="24"/>
                <w:lang w:eastAsia="fr-FR"/>
              </w:rPr>
              <w:t>Autres</w:t>
            </w:r>
          </w:p>
        </w:tc>
        <w:tc>
          <w:tcPr>
            <w:tcW w:w="2871" w:type="pct"/>
            <w:noWrap/>
            <w:hideMark/>
          </w:tcPr>
          <w:p w14:paraId="071E7E42" w14:textId="77777777" w:rsidR="0052448E" w:rsidRPr="0052448E" w:rsidRDefault="0052448E" w:rsidP="0052448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 xml:space="preserve">19 650  </w:t>
            </w:r>
          </w:p>
        </w:tc>
      </w:tr>
      <w:tr w:rsidR="0052448E" w:rsidRPr="0052448E" w14:paraId="10AF39F1" w14:textId="77777777" w:rsidTr="0052448E">
        <w:trPr>
          <w:trHeight w:val="55"/>
        </w:trPr>
        <w:tc>
          <w:tcPr>
            <w:cnfStyle w:val="001000000000" w:firstRow="0" w:lastRow="0" w:firstColumn="1" w:lastColumn="0" w:oddVBand="0" w:evenVBand="0" w:oddHBand="0" w:evenHBand="0" w:firstRowFirstColumn="0" w:firstRowLastColumn="0" w:lastRowFirstColumn="0" w:lastRowLastColumn="0"/>
            <w:tcW w:w="2129" w:type="pct"/>
            <w:tcBorders>
              <w:bottom w:val="single" w:sz="12" w:space="0" w:color="9CC2E5" w:themeColor="accent1" w:themeTint="99"/>
            </w:tcBorders>
            <w:hideMark/>
          </w:tcPr>
          <w:p w14:paraId="6A4C35F3" w14:textId="77777777" w:rsidR="0052448E" w:rsidRPr="0052448E" w:rsidRDefault="0052448E" w:rsidP="0052448E">
            <w:pPr>
              <w:rPr>
                <w:rFonts w:ascii="Times New Roman" w:eastAsia="Times New Roman" w:hAnsi="Times New Roman" w:cs="Times New Roman"/>
                <w:color w:val="000000"/>
                <w:sz w:val="24"/>
                <w:szCs w:val="24"/>
                <w:lang w:eastAsia="fr-FR"/>
              </w:rPr>
            </w:pPr>
            <w:r w:rsidRPr="0052448E">
              <w:rPr>
                <w:rFonts w:ascii="Times New Roman" w:eastAsia="Times New Roman" w:hAnsi="Times New Roman" w:cs="Times New Roman"/>
                <w:color w:val="000000"/>
                <w:sz w:val="24"/>
                <w:szCs w:val="24"/>
                <w:lang w:eastAsia="fr-FR"/>
              </w:rPr>
              <w:t>Total</w:t>
            </w:r>
          </w:p>
        </w:tc>
        <w:tc>
          <w:tcPr>
            <w:tcW w:w="2871" w:type="pct"/>
            <w:tcBorders>
              <w:bottom w:val="single" w:sz="12" w:space="0" w:color="9CC2E5" w:themeColor="accent1" w:themeTint="99"/>
            </w:tcBorders>
            <w:noWrap/>
            <w:hideMark/>
          </w:tcPr>
          <w:p w14:paraId="08BE898A" w14:textId="77777777" w:rsidR="0052448E" w:rsidRPr="0052448E" w:rsidRDefault="0052448E" w:rsidP="0052448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52448E">
              <w:rPr>
                <w:rFonts w:ascii="Times New Roman" w:eastAsia="Times New Roman" w:hAnsi="Times New Roman" w:cs="Times New Roman"/>
                <w:b/>
                <w:bCs/>
                <w:color w:val="000000"/>
                <w:sz w:val="24"/>
                <w:szCs w:val="24"/>
                <w:lang w:eastAsia="fr-FR"/>
              </w:rPr>
              <w:t xml:space="preserve">3 717 551  </w:t>
            </w:r>
          </w:p>
        </w:tc>
      </w:tr>
    </w:tbl>
    <w:p w14:paraId="09BC2B71" w14:textId="404EB5BA" w:rsidR="00455703" w:rsidRDefault="00455703" w:rsidP="00455703">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269E685A" w14:textId="77777777" w:rsidR="00FC135C" w:rsidRDefault="00FC135C" w:rsidP="00455703">
      <w:pPr>
        <w:tabs>
          <w:tab w:val="left" w:pos="360"/>
        </w:tabs>
        <w:spacing w:after="120" w:line="276" w:lineRule="auto"/>
        <w:rPr>
          <w:rFonts w:ascii="Times New Roman" w:hAnsi="Times New Roman" w:cs="Times New Roman"/>
          <w:b/>
          <w:i/>
          <w:iCs/>
          <w:sz w:val="18"/>
          <w:szCs w:val="24"/>
        </w:rPr>
      </w:pPr>
    </w:p>
    <w:p w14:paraId="597F9275" w14:textId="1F14A05B" w:rsidR="00FC135C" w:rsidRPr="00FC135C" w:rsidRDefault="00FC135C" w:rsidP="00FC135C">
      <w:pPr>
        <w:pStyle w:val="Lgende"/>
        <w:keepNext/>
        <w:spacing w:after="0"/>
      </w:pPr>
      <w:bookmarkStart w:id="83" w:name="_Toc60240001"/>
      <w:r w:rsidRPr="00437BFF">
        <w:rPr>
          <w:sz w:val="22"/>
        </w:rPr>
        <w:t xml:space="preserve">Tableau </w:t>
      </w:r>
      <w:r w:rsidRPr="00437BFF">
        <w:rPr>
          <w:sz w:val="22"/>
        </w:rPr>
        <w:fldChar w:fldCharType="begin"/>
      </w:r>
      <w:r w:rsidRPr="00437BFF">
        <w:rPr>
          <w:sz w:val="22"/>
        </w:rPr>
        <w:instrText xml:space="preserve"> SEQ Tableau \* ARABIC </w:instrText>
      </w:r>
      <w:r w:rsidRPr="00437BFF">
        <w:rPr>
          <w:sz w:val="22"/>
        </w:rPr>
        <w:fldChar w:fldCharType="separate"/>
      </w:r>
      <w:r w:rsidR="00FB506D">
        <w:rPr>
          <w:noProof/>
          <w:sz w:val="22"/>
        </w:rPr>
        <w:t>33</w:t>
      </w:r>
      <w:r w:rsidRPr="00437BFF">
        <w:rPr>
          <w:sz w:val="22"/>
        </w:rPr>
        <w:fldChar w:fldCharType="end"/>
      </w:r>
      <w:r w:rsidRPr="00437BFF">
        <w:rPr>
          <w:sz w:val="22"/>
        </w:rPr>
        <w:t xml:space="preserve">: </w:t>
      </w:r>
      <w:r w:rsidRPr="00FC135C">
        <w:t>Répartition des dépenses</w:t>
      </w:r>
      <w:bookmarkEnd w:id="83"/>
    </w:p>
    <w:tbl>
      <w:tblPr>
        <w:tblStyle w:val="TableauGrille2-Accentuation1"/>
        <w:tblW w:w="5422" w:type="pct"/>
        <w:tblLook w:val="04A0" w:firstRow="1" w:lastRow="0" w:firstColumn="1" w:lastColumn="0" w:noHBand="0" w:noVBand="1"/>
      </w:tblPr>
      <w:tblGrid>
        <w:gridCol w:w="4339"/>
        <w:gridCol w:w="5499"/>
      </w:tblGrid>
      <w:tr w:rsidR="00FC135C" w:rsidRPr="00FC135C" w14:paraId="248F592A" w14:textId="77777777" w:rsidTr="00FC135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pct"/>
            <w:tcBorders>
              <w:top w:val="single" w:sz="12" w:space="0" w:color="9CC2E5" w:themeColor="accent1" w:themeTint="99"/>
            </w:tcBorders>
            <w:noWrap/>
            <w:hideMark/>
          </w:tcPr>
          <w:p w14:paraId="6F081C4D" w14:textId="77777777" w:rsidR="00FC135C" w:rsidRPr="00FC135C" w:rsidRDefault="00FC135C" w:rsidP="00FC135C">
            <w:pPr>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Sources des dépenses</w:t>
            </w:r>
          </w:p>
        </w:tc>
        <w:tc>
          <w:tcPr>
            <w:tcW w:w="2795" w:type="pct"/>
            <w:tcBorders>
              <w:top w:val="single" w:sz="12" w:space="0" w:color="9CC2E5" w:themeColor="accent1" w:themeTint="99"/>
            </w:tcBorders>
            <w:noWrap/>
            <w:hideMark/>
          </w:tcPr>
          <w:p w14:paraId="2532AFCF" w14:textId="77777777" w:rsidR="00FC135C" w:rsidRPr="00FC135C" w:rsidRDefault="00FC135C" w:rsidP="00FC135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Montant total annuel (en millier de Francs CFA)</w:t>
            </w:r>
          </w:p>
        </w:tc>
      </w:tr>
      <w:tr w:rsidR="00FC135C" w:rsidRPr="00FC135C" w14:paraId="4D58427A" w14:textId="77777777" w:rsidTr="00FC13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2A5C663E"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Salaire du personnel non enseignant</w:t>
            </w:r>
          </w:p>
        </w:tc>
        <w:tc>
          <w:tcPr>
            <w:tcW w:w="2795" w:type="pct"/>
            <w:noWrap/>
            <w:hideMark/>
          </w:tcPr>
          <w:p w14:paraId="35CB2507" w14:textId="77777777" w:rsidR="00FC135C" w:rsidRPr="00FC135C" w:rsidRDefault="00FC135C" w:rsidP="00FC135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352 434  </w:t>
            </w:r>
          </w:p>
        </w:tc>
      </w:tr>
      <w:tr w:rsidR="00FC135C" w:rsidRPr="00FC135C" w14:paraId="62C617F1" w14:textId="77777777" w:rsidTr="00FC135C">
        <w:trPr>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4DFB205B"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Salaire du personnel enseignant</w:t>
            </w:r>
          </w:p>
        </w:tc>
        <w:tc>
          <w:tcPr>
            <w:tcW w:w="2795" w:type="pct"/>
            <w:noWrap/>
            <w:hideMark/>
          </w:tcPr>
          <w:p w14:paraId="36151B53" w14:textId="77777777" w:rsidR="00FC135C" w:rsidRPr="00FC135C" w:rsidRDefault="00FC135C" w:rsidP="00FC135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803 443  </w:t>
            </w:r>
          </w:p>
        </w:tc>
      </w:tr>
      <w:tr w:rsidR="00FC135C" w:rsidRPr="00FC135C" w14:paraId="5ABFC5B9" w14:textId="77777777" w:rsidTr="00FC13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64915BC1"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Achat de matière d'œuvre</w:t>
            </w:r>
          </w:p>
        </w:tc>
        <w:tc>
          <w:tcPr>
            <w:tcW w:w="2795" w:type="pct"/>
            <w:noWrap/>
            <w:hideMark/>
          </w:tcPr>
          <w:p w14:paraId="3779E7D6" w14:textId="77777777" w:rsidR="00FC135C" w:rsidRPr="00FC135C" w:rsidRDefault="00FC135C" w:rsidP="00FC135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430 782  </w:t>
            </w:r>
          </w:p>
        </w:tc>
      </w:tr>
      <w:tr w:rsidR="00FC135C" w:rsidRPr="00FC135C" w14:paraId="6E4D56E3" w14:textId="77777777" w:rsidTr="00FC135C">
        <w:trPr>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0A1120E7"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Eau</w:t>
            </w:r>
          </w:p>
        </w:tc>
        <w:tc>
          <w:tcPr>
            <w:tcW w:w="2795" w:type="pct"/>
            <w:noWrap/>
            <w:hideMark/>
          </w:tcPr>
          <w:p w14:paraId="4E27F776" w14:textId="77777777" w:rsidR="00FC135C" w:rsidRPr="00FC135C" w:rsidRDefault="00FC135C" w:rsidP="00FC135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267 592  </w:t>
            </w:r>
          </w:p>
        </w:tc>
      </w:tr>
      <w:tr w:rsidR="00FC135C" w:rsidRPr="00FC135C" w14:paraId="7119E9C8" w14:textId="77777777" w:rsidTr="00FC13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280B2752"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Electricité</w:t>
            </w:r>
          </w:p>
        </w:tc>
        <w:tc>
          <w:tcPr>
            <w:tcW w:w="2795" w:type="pct"/>
            <w:noWrap/>
            <w:hideMark/>
          </w:tcPr>
          <w:p w14:paraId="4EF03B25" w14:textId="77777777" w:rsidR="00FC135C" w:rsidRPr="00FC135C" w:rsidRDefault="00FC135C" w:rsidP="00FC135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420 078  </w:t>
            </w:r>
          </w:p>
        </w:tc>
      </w:tr>
      <w:tr w:rsidR="00FC135C" w:rsidRPr="00FC135C" w14:paraId="436F6B12" w14:textId="77777777" w:rsidTr="00FC135C">
        <w:trPr>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0A2A9AB7"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Téléphone internet</w:t>
            </w:r>
          </w:p>
        </w:tc>
        <w:tc>
          <w:tcPr>
            <w:tcW w:w="2795" w:type="pct"/>
            <w:noWrap/>
            <w:hideMark/>
          </w:tcPr>
          <w:p w14:paraId="1F7E181A" w14:textId="77777777" w:rsidR="00FC135C" w:rsidRPr="00FC135C" w:rsidRDefault="00FC135C" w:rsidP="00FC135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22 035  </w:t>
            </w:r>
          </w:p>
        </w:tc>
      </w:tr>
      <w:tr w:rsidR="00FC135C" w:rsidRPr="00FC135C" w14:paraId="601F86F9" w14:textId="77777777" w:rsidTr="00FC13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246B7246"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Investissement</w:t>
            </w:r>
          </w:p>
        </w:tc>
        <w:tc>
          <w:tcPr>
            <w:tcW w:w="2795" w:type="pct"/>
            <w:noWrap/>
            <w:hideMark/>
          </w:tcPr>
          <w:p w14:paraId="490BAE03" w14:textId="77777777" w:rsidR="00FC135C" w:rsidRPr="00FC135C" w:rsidRDefault="00FC135C" w:rsidP="00FC135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1 034 161  </w:t>
            </w:r>
          </w:p>
        </w:tc>
      </w:tr>
      <w:tr w:rsidR="00FC135C" w:rsidRPr="00FC135C" w14:paraId="1957A533" w14:textId="77777777" w:rsidTr="00FC135C">
        <w:trPr>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3489EF26"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Charges locatives</w:t>
            </w:r>
          </w:p>
        </w:tc>
        <w:tc>
          <w:tcPr>
            <w:tcW w:w="2795" w:type="pct"/>
            <w:noWrap/>
            <w:hideMark/>
          </w:tcPr>
          <w:p w14:paraId="2AA865D7" w14:textId="77777777" w:rsidR="00FC135C" w:rsidRPr="00FC135C" w:rsidRDefault="00FC135C" w:rsidP="00FC135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150 091  </w:t>
            </w:r>
          </w:p>
        </w:tc>
      </w:tr>
      <w:tr w:rsidR="00FC135C" w:rsidRPr="00FC135C" w14:paraId="4D4EB9D4" w14:textId="77777777" w:rsidTr="00FC13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526962ED"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Carburant</w:t>
            </w:r>
          </w:p>
        </w:tc>
        <w:tc>
          <w:tcPr>
            <w:tcW w:w="2795" w:type="pct"/>
            <w:noWrap/>
            <w:hideMark/>
          </w:tcPr>
          <w:p w14:paraId="3005104A" w14:textId="77777777" w:rsidR="00FC135C" w:rsidRPr="00FC135C" w:rsidRDefault="00FC135C" w:rsidP="00FC135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242 188  </w:t>
            </w:r>
          </w:p>
        </w:tc>
      </w:tr>
      <w:tr w:rsidR="00FC135C" w:rsidRPr="00FC135C" w14:paraId="3455B48F" w14:textId="77777777" w:rsidTr="00FC135C">
        <w:trPr>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603BD6C6"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Consommables informatiques</w:t>
            </w:r>
          </w:p>
        </w:tc>
        <w:tc>
          <w:tcPr>
            <w:tcW w:w="2795" w:type="pct"/>
            <w:noWrap/>
            <w:hideMark/>
          </w:tcPr>
          <w:p w14:paraId="72AB652F" w14:textId="77777777" w:rsidR="00FC135C" w:rsidRPr="00FC135C" w:rsidRDefault="00FC135C" w:rsidP="00FC135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34 070  </w:t>
            </w:r>
          </w:p>
        </w:tc>
      </w:tr>
      <w:tr w:rsidR="00FC135C" w:rsidRPr="00FC135C" w14:paraId="05C21C1B" w14:textId="77777777" w:rsidTr="00FC135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5" w:type="pct"/>
            <w:noWrap/>
            <w:hideMark/>
          </w:tcPr>
          <w:p w14:paraId="56FCAEC9" w14:textId="77777777" w:rsidR="00FC135C" w:rsidRPr="00FC135C" w:rsidRDefault="00FC135C" w:rsidP="00FC135C">
            <w:pPr>
              <w:rPr>
                <w:rFonts w:ascii="Times New Roman" w:eastAsia="Times New Roman" w:hAnsi="Times New Roman" w:cs="Times New Roman"/>
                <w:b w:val="0"/>
                <w:bCs w:val="0"/>
                <w:color w:val="000000"/>
                <w:sz w:val="24"/>
                <w:szCs w:val="24"/>
                <w:lang w:eastAsia="fr-FR"/>
              </w:rPr>
            </w:pPr>
            <w:r w:rsidRPr="00FC135C">
              <w:rPr>
                <w:rFonts w:ascii="Times New Roman" w:eastAsia="Times New Roman" w:hAnsi="Times New Roman" w:cs="Times New Roman"/>
                <w:b w:val="0"/>
                <w:bCs w:val="0"/>
                <w:color w:val="000000"/>
                <w:sz w:val="24"/>
                <w:szCs w:val="24"/>
                <w:lang w:eastAsia="fr-FR"/>
              </w:rPr>
              <w:t>Autres</w:t>
            </w:r>
          </w:p>
        </w:tc>
        <w:tc>
          <w:tcPr>
            <w:tcW w:w="2795" w:type="pct"/>
            <w:noWrap/>
            <w:hideMark/>
          </w:tcPr>
          <w:p w14:paraId="36CA30E2" w14:textId="77777777" w:rsidR="00FC135C" w:rsidRPr="00FC135C" w:rsidRDefault="00FC135C" w:rsidP="00FC135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 xml:space="preserve">403 282  </w:t>
            </w:r>
          </w:p>
        </w:tc>
      </w:tr>
      <w:tr w:rsidR="00FC135C" w:rsidRPr="00FC135C" w14:paraId="50B5CB46" w14:textId="77777777" w:rsidTr="00FC135C">
        <w:trPr>
          <w:trHeight w:val="20"/>
        </w:trPr>
        <w:tc>
          <w:tcPr>
            <w:cnfStyle w:val="001000000000" w:firstRow="0" w:lastRow="0" w:firstColumn="1" w:lastColumn="0" w:oddVBand="0" w:evenVBand="0" w:oddHBand="0" w:evenHBand="0" w:firstRowFirstColumn="0" w:firstRowLastColumn="0" w:lastRowFirstColumn="0" w:lastRowLastColumn="0"/>
            <w:tcW w:w="2205" w:type="pct"/>
            <w:tcBorders>
              <w:bottom w:val="single" w:sz="12" w:space="0" w:color="9CC2E5" w:themeColor="accent1" w:themeTint="99"/>
            </w:tcBorders>
            <w:noWrap/>
            <w:hideMark/>
          </w:tcPr>
          <w:p w14:paraId="02BCEEA9" w14:textId="77777777" w:rsidR="00FC135C" w:rsidRPr="00FC135C" w:rsidRDefault="00FC135C" w:rsidP="00FC135C">
            <w:pPr>
              <w:rPr>
                <w:rFonts w:ascii="Times New Roman" w:eastAsia="Times New Roman" w:hAnsi="Times New Roman" w:cs="Times New Roman"/>
                <w:color w:val="000000"/>
                <w:sz w:val="24"/>
                <w:szCs w:val="24"/>
                <w:lang w:eastAsia="fr-FR"/>
              </w:rPr>
            </w:pPr>
            <w:r w:rsidRPr="00FC135C">
              <w:rPr>
                <w:rFonts w:ascii="Times New Roman" w:eastAsia="Times New Roman" w:hAnsi="Times New Roman" w:cs="Times New Roman"/>
                <w:color w:val="000000"/>
                <w:sz w:val="24"/>
                <w:szCs w:val="24"/>
                <w:lang w:eastAsia="fr-FR"/>
              </w:rPr>
              <w:t>Total</w:t>
            </w:r>
          </w:p>
        </w:tc>
        <w:tc>
          <w:tcPr>
            <w:tcW w:w="2795" w:type="pct"/>
            <w:tcBorders>
              <w:bottom w:val="single" w:sz="12" w:space="0" w:color="9CC2E5" w:themeColor="accent1" w:themeTint="99"/>
            </w:tcBorders>
            <w:noWrap/>
            <w:hideMark/>
          </w:tcPr>
          <w:p w14:paraId="251C7B60" w14:textId="77777777" w:rsidR="00FC135C" w:rsidRPr="00FC135C" w:rsidRDefault="00FC135C" w:rsidP="00FC135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FC135C">
              <w:rPr>
                <w:rFonts w:ascii="Times New Roman" w:eastAsia="Times New Roman" w:hAnsi="Times New Roman" w:cs="Times New Roman"/>
                <w:b/>
                <w:bCs/>
                <w:color w:val="000000"/>
                <w:sz w:val="24"/>
                <w:szCs w:val="24"/>
                <w:lang w:eastAsia="fr-FR"/>
              </w:rPr>
              <w:t xml:space="preserve">4 160 156  </w:t>
            </w:r>
          </w:p>
        </w:tc>
      </w:tr>
    </w:tbl>
    <w:p w14:paraId="7E3F2316" w14:textId="77777777" w:rsidR="00985B4A" w:rsidRDefault="00985B4A" w:rsidP="00985B4A">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23796ECC" w14:textId="5732103B" w:rsidR="00081A2A" w:rsidRDefault="00081A2A" w:rsidP="007B56B4">
      <w:pPr>
        <w:rPr>
          <w:b/>
          <w:sz w:val="28"/>
        </w:rPr>
      </w:pPr>
    </w:p>
    <w:p w14:paraId="36A59069" w14:textId="08A1D1FB" w:rsidR="00985B4A" w:rsidRDefault="00985B4A" w:rsidP="007B56B4">
      <w:pPr>
        <w:rPr>
          <w:b/>
          <w:sz w:val="28"/>
        </w:rPr>
      </w:pPr>
    </w:p>
    <w:p w14:paraId="430148C0" w14:textId="2350BAEE" w:rsidR="00985B4A" w:rsidRDefault="00985B4A" w:rsidP="007B56B4">
      <w:pPr>
        <w:rPr>
          <w:b/>
          <w:sz w:val="28"/>
        </w:rPr>
      </w:pPr>
    </w:p>
    <w:p w14:paraId="6B1FF362" w14:textId="43C8D5E9" w:rsidR="00985B4A" w:rsidRDefault="00985B4A" w:rsidP="007B56B4">
      <w:pPr>
        <w:rPr>
          <w:b/>
          <w:sz w:val="28"/>
        </w:rPr>
      </w:pPr>
    </w:p>
    <w:p w14:paraId="0AC32749" w14:textId="7BC6D49D" w:rsidR="00985B4A" w:rsidRDefault="00985B4A" w:rsidP="007B56B4">
      <w:pPr>
        <w:rPr>
          <w:b/>
          <w:sz w:val="28"/>
        </w:rPr>
      </w:pPr>
    </w:p>
    <w:p w14:paraId="15D7749D" w14:textId="05A15BF8" w:rsidR="00985B4A" w:rsidRDefault="00985B4A" w:rsidP="007B56B4">
      <w:pPr>
        <w:rPr>
          <w:b/>
          <w:sz w:val="28"/>
        </w:rPr>
      </w:pPr>
    </w:p>
    <w:p w14:paraId="1A51DDA9" w14:textId="77777777" w:rsidR="00985B4A" w:rsidRDefault="00985B4A" w:rsidP="007B56B4">
      <w:pPr>
        <w:rPr>
          <w:b/>
          <w:sz w:val="28"/>
        </w:rPr>
      </w:pPr>
    </w:p>
    <w:p w14:paraId="4E4D6DB2" w14:textId="3B8B198B" w:rsidR="007B56B4" w:rsidRPr="007B56B4" w:rsidRDefault="007B56B4" w:rsidP="004C0476">
      <w:pPr>
        <w:pStyle w:val="Titre2"/>
        <w:numPr>
          <w:ilvl w:val="1"/>
          <w:numId w:val="14"/>
        </w:numPr>
        <w:rPr>
          <w:rFonts w:ascii="Times New Roman" w:hAnsi="Times New Roman" w:cs="Times New Roman"/>
          <w:b/>
          <w:bCs/>
          <w:color w:val="auto"/>
          <w:sz w:val="32"/>
        </w:rPr>
      </w:pPr>
      <w:bookmarkStart w:id="84" w:name="_Toc60249097"/>
      <w:r w:rsidRPr="007B56B4">
        <w:rPr>
          <w:rFonts w:ascii="Times New Roman" w:hAnsi="Times New Roman" w:cs="Times New Roman"/>
          <w:b/>
          <w:color w:val="auto"/>
          <w:sz w:val="32"/>
        </w:rPr>
        <w:lastRenderedPageBreak/>
        <w:t>Statistiques sur les formateurs, personnel administratif et</w:t>
      </w:r>
      <w:r w:rsidRPr="007B56B4">
        <w:rPr>
          <w:rFonts w:ascii="Times New Roman" w:hAnsi="Times New Roman" w:cs="Times New Roman"/>
          <w:b/>
          <w:bCs/>
          <w:color w:val="auto"/>
          <w:sz w:val="32"/>
        </w:rPr>
        <w:t xml:space="preserve"> apprenants</w:t>
      </w:r>
      <w:bookmarkEnd w:id="84"/>
    </w:p>
    <w:p w14:paraId="08509B67" w14:textId="14A8C214" w:rsidR="009C779C" w:rsidRPr="0060104D" w:rsidRDefault="007B56B4" w:rsidP="004C0476">
      <w:pPr>
        <w:pStyle w:val="Titre3"/>
        <w:numPr>
          <w:ilvl w:val="2"/>
          <w:numId w:val="14"/>
        </w:numPr>
        <w:rPr>
          <w:rFonts w:ascii="Times New Roman" w:eastAsiaTheme="minorHAnsi" w:hAnsi="Times New Roman" w:cs="Times New Roman"/>
          <w:b/>
          <w:color w:val="auto"/>
          <w:sz w:val="28"/>
        </w:rPr>
      </w:pPr>
      <w:r w:rsidRPr="007B56B4">
        <w:rPr>
          <w:rFonts w:ascii="Times New Roman" w:eastAsiaTheme="minorHAnsi" w:hAnsi="Times New Roman" w:cs="Times New Roman"/>
          <w:b/>
          <w:color w:val="auto"/>
          <w:sz w:val="28"/>
        </w:rPr>
        <w:t>Personnel administratif</w:t>
      </w:r>
    </w:p>
    <w:p w14:paraId="0600643E" w14:textId="1134B88F" w:rsidR="009C779C" w:rsidRPr="009C779C" w:rsidRDefault="009C779C" w:rsidP="009C779C">
      <w:pPr>
        <w:pStyle w:val="Lgende"/>
        <w:keepNext/>
        <w:spacing w:after="0"/>
      </w:pPr>
      <w:bookmarkStart w:id="85" w:name="_Toc60240002"/>
      <w:r w:rsidRPr="00437BFF">
        <w:rPr>
          <w:sz w:val="22"/>
        </w:rPr>
        <w:t xml:space="preserve">Tableau </w:t>
      </w:r>
      <w:r w:rsidRPr="00437BFF">
        <w:rPr>
          <w:sz w:val="22"/>
        </w:rPr>
        <w:fldChar w:fldCharType="begin"/>
      </w:r>
      <w:r w:rsidRPr="00437BFF">
        <w:rPr>
          <w:sz w:val="22"/>
        </w:rPr>
        <w:instrText xml:space="preserve"> SEQ Tableau \* ARABIC </w:instrText>
      </w:r>
      <w:r w:rsidRPr="00437BFF">
        <w:rPr>
          <w:sz w:val="22"/>
        </w:rPr>
        <w:fldChar w:fldCharType="separate"/>
      </w:r>
      <w:r w:rsidR="00FB506D">
        <w:rPr>
          <w:noProof/>
          <w:sz w:val="22"/>
        </w:rPr>
        <w:t>34</w:t>
      </w:r>
      <w:r w:rsidRPr="00437BFF">
        <w:rPr>
          <w:sz w:val="22"/>
        </w:rPr>
        <w:fldChar w:fldCharType="end"/>
      </w:r>
      <w:r w:rsidRPr="00437BFF">
        <w:rPr>
          <w:sz w:val="22"/>
        </w:rPr>
        <w:t xml:space="preserve">: </w:t>
      </w:r>
      <w:r w:rsidRPr="009C779C">
        <w:t>répartition du personnel administratif selon le niveau de diplôme et le sexe</w:t>
      </w:r>
      <w:bookmarkEnd w:id="85"/>
    </w:p>
    <w:tbl>
      <w:tblPr>
        <w:tblStyle w:val="TableauGrille2-Accentuation1"/>
        <w:tblW w:w="5000" w:type="pct"/>
        <w:tblLook w:val="04A0" w:firstRow="1" w:lastRow="0" w:firstColumn="1" w:lastColumn="0" w:noHBand="0" w:noVBand="1"/>
      </w:tblPr>
      <w:tblGrid>
        <w:gridCol w:w="2755"/>
        <w:gridCol w:w="976"/>
        <w:gridCol w:w="1129"/>
        <w:gridCol w:w="976"/>
        <w:gridCol w:w="1130"/>
        <w:gridCol w:w="976"/>
        <w:gridCol w:w="1130"/>
      </w:tblGrid>
      <w:tr w:rsidR="00985B4A" w:rsidRPr="007B56B4" w14:paraId="0CBD0B64" w14:textId="77777777" w:rsidTr="009C779C">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18" w:type="pct"/>
            <w:vMerge w:val="restart"/>
            <w:tcBorders>
              <w:top w:val="single" w:sz="12" w:space="0" w:color="9CC2E5" w:themeColor="accent1" w:themeTint="99"/>
            </w:tcBorders>
            <w:noWrap/>
            <w:vAlign w:val="center"/>
            <w:hideMark/>
          </w:tcPr>
          <w:p w14:paraId="3E323312" w14:textId="77777777" w:rsidR="007B56B4" w:rsidRPr="007B56B4" w:rsidRDefault="007B56B4" w:rsidP="00985B4A">
            <w:pPr>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Niveau de diplôme</w:t>
            </w:r>
          </w:p>
        </w:tc>
        <w:tc>
          <w:tcPr>
            <w:tcW w:w="1160" w:type="pct"/>
            <w:gridSpan w:val="2"/>
            <w:tcBorders>
              <w:top w:val="single" w:sz="12" w:space="0" w:color="9CC2E5" w:themeColor="accent1" w:themeTint="99"/>
            </w:tcBorders>
            <w:noWrap/>
            <w:hideMark/>
          </w:tcPr>
          <w:p w14:paraId="26DE15ED" w14:textId="77777777" w:rsidR="007B56B4" w:rsidRPr="007B56B4" w:rsidRDefault="007B56B4" w:rsidP="007B56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Homme</w:t>
            </w:r>
          </w:p>
        </w:tc>
        <w:tc>
          <w:tcPr>
            <w:tcW w:w="1161" w:type="pct"/>
            <w:gridSpan w:val="2"/>
            <w:tcBorders>
              <w:top w:val="single" w:sz="12" w:space="0" w:color="9CC2E5" w:themeColor="accent1" w:themeTint="99"/>
            </w:tcBorders>
            <w:noWrap/>
            <w:hideMark/>
          </w:tcPr>
          <w:p w14:paraId="30FBFD84" w14:textId="77777777" w:rsidR="007B56B4" w:rsidRPr="007B56B4" w:rsidRDefault="007B56B4" w:rsidP="007B56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Femme</w:t>
            </w:r>
          </w:p>
        </w:tc>
        <w:tc>
          <w:tcPr>
            <w:tcW w:w="1161" w:type="pct"/>
            <w:gridSpan w:val="2"/>
            <w:tcBorders>
              <w:top w:val="single" w:sz="12" w:space="0" w:color="9CC2E5" w:themeColor="accent1" w:themeTint="99"/>
            </w:tcBorders>
            <w:noWrap/>
            <w:hideMark/>
          </w:tcPr>
          <w:p w14:paraId="4E397151" w14:textId="77777777" w:rsidR="007B56B4" w:rsidRPr="007B56B4" w:rsidRDefault="007B56B4" w:rsidP="007B56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Total</w:t>
            </w:r>
          </w:p>
        </w:tc>
      </w:tr>
      <w:tr w:rsidR="00985B4A" w:rsidRPr="007B56B4" w14:paraId="2CAD1029" w14:textId="77777777" w:rsidTr="009C779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18" w:type="pct"/>
            <w:vMerge/>
            <w:hideMark/>
          </w:tcPr>
          <w:p w14:paraId="4B6AC26F" w14:textId="77777777" w:rsidR="00985B4A" w:rsidRPr="007B56B4" w:rsidRDefault="00985B4A" w:rsidP="00985B4A">
            <w:pPr>
              <w:rPr>
                <w:rFonts w:ascii="Times New Roman" w:eastAsia="Times New Roman" w:hAnsi="Times New Roman" w:cs="Times New Roman"/>
                <w:color w:val="000000"/>
                <w:sz w:val="24"/>
                <w:szCs w:val="24"/>
                <w:lang w:eastAsia="fr-FR"/>
              </w:rPr>
            </w:pPr>
          </w:p>
        </w:tc>
        <w:tc>
          <w:tcPr>
            <w:tcW w:w="538" w:type="pct"/>
            <w:noWrap/>
            <w:hideMark/>
          </w:tcPr>
          <w:p w14:paraId="59B204A0" w14:textId="77777777" w:rsidR="00985B4A" w:rsidRPr="007B56B4" w:rsidRDefault="00985B4A" w:rsidP="00985B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7B56B4">
              <w:rPr>
                <w:rFonts w:ascii="Times New Roman" w:eastAsia="Times New Roman" w:hAnsi="Times New Roman" w:cs="Times New Roman"/>
                <w:b/>
                <w:bCs/>
                <w:color w:val="000000"/>
                <w:sz w:val="24"/>
                <w:szCs w:val="24"/>
                <w:lang w:eastAsia="fr-FR"/>
              </w:rPr>
              <w:t>Effectif</w:t>
            </w:r>
          </w:p>
        </w:tc>
        <w:tc>
          <w:tcPr>
            <w:tcW w:w="622" w:type="pct"/>
            <w:noWrap/>
            <w:hideMark/>
          </w:tcPr>
          <w:p w14:paraId="1D6841F9" w14:textId="10A8A9CA" w:rsidR="00985B4A" w:rsidRPr="007B56B4" w:rsidRDefault="00985B4A" w:rsidP="00985B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7B56B4">
              <w:rPr>
                <w:rFonts w:ascii="Times New Roman" w:eastAsia="Times New Roman" w:hAnsi="Times New Roman" w:cs="Times New Roman"/>
                <w:b/>
                <w:bCs/>
                <w:color w:val="000000"/>
                <w:sz w:val="24"/>
                <w:szCs w:val="24"/>
                <w:lang w:eastAsia="fr-FR"/>
              </w:rPr>
              <w:t xml:space="preserve">% </w:t>
            </w:r>
          </w:p>
        </w:tc>
        <w:tc>
          <w:tcPr>
            <w:tcW w:w="538" w:type="pct"/>
            <w:noWrap/>
            <w:hideMark/>
          </w:tcPr>
          <w:p w14:paraId="43B7AAC0" w14:textId="2BABFE9C" w:rsidR="00985B4A" w:rsidRPr="007B56B4" w:rsidRDefault="00985B4A" w:rsidP="00985B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85B4A">
              <w:rPr>
                <w:rFonts w:ascii="Times New Roman" w:hAnsi="Times New Roman" w:cs="Times New Roman"/>
                <w:b/>
                <w:bCs/>
                <w:sz w:val="24"/>
                <w:szCs w:val="24"/>
              </w:rPr>
              <w:t>Effectif</w:t>
            </w:r>
          </w:p>
        </w:tc>
        <w:tc>
          <w:tcPr>
            <w:tcW w:w="623" w:type="pct"/>
            <w:noWrap/>
            <w:hideMark/>
          </w:tcPr>
          <w:p w14:paraId="781E518D" w14:textId="1DFA58D3" w:rsidR="00985B4A" w:rsidRPr="007B56B4" w:rsidRDefault="00985B4A" w:rsidP="00985B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85B4A">
              <w:rPr>
                <w:rFonts w:ascii="Times New Roman" w:hAnsi="Times New Roman" w:cs="Times New Roman"/>
                <w:b/>
                <w:bCs/>
                <w:sz w:val="24"/>
                <w:szCs w:val="24"/>
              </w:rPr>
              <w:t xml:space="preserve">% </w:t>
            </w:r>
          </w:p>
        </w:tc>
        <w:tc>
          <w:tcPr>
            <w:tcW w:w="538" w:type="pct"/>
            <w:noWrap/>
            <w:hideMark/>
          </w:tcPr>
          <w:p w14:paraId="3E2B8B34" w14:textId="165CABD4" w:rsidR="00985B4A" w:rsidRPr="007B56B4" w:rsidRDefault="00985B4A" w:rsidP="00985B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85B4A">
              <w:rPr>
                <w:rFonts w:ascii="Times New Roman" w:hAnsi="Times New Roman" w:cs="Times New Roman"/>
                <w:b/>
                <w:bCs/>
                <w:sz w:val="24"/>
                <w:szCs w:val="24"/>
              </w:rPr>
              <w:t>Effectif</w:t>
            </w:r>
          </w:p>
        </w:tc>
        <w:tc>
          <w:tcPr>
            <w:tcW w:w="623" w:type="pct"/>
            <w:noWrap/>
            <w:hideMark/>
          </w:tcPr>
          <w:p w14:paraId="278822D5" w14:textId="24B65050" w:rsidR="00985B4A" w:rsidRPr="007B56B4" w:rsidRDefault="00985B4A" w:rsidP="00985B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85B4A">
              <w:rPr>
                <w:rFonts w:ascii="Times New Roman" w:hAnsi="Times New Roman" w:cs="Times New Roman"/>
                <w:b/>
                <w:bCs/>
                <w:sz w:val="24"/>
                <w:szCs w:val="24"/>
              </w:rPr>
              <w:t xml:space="preserve">% </w:t>
            </w:r>
          </w:p>
        </w:tc>
      </w:tr>
      <w:tr w:rsidR="00985B4A" w:rsidRPr="007B56B4" w14:paraId="1ACA3948" w14:textId="77777777" w:rsidTr="009C779C">
        <w:trPr>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0651B304"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Aucun</w:t>
            </w:r>
          </w:p>
        </w:tc>
        <w:tc>
          <w:tcPr>
            <w:tcW w:w="538" w:type="pct"/>
            <w:noWrap/>
            <w:hideMark/>
          </w:tcPr>
          <w:p w14:paraId="074D43D3"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158</w:t>
            </w:r>
          </w:p>
        </w:tc>
        <w:tc>
          <w:tcPr>
            <w:tcW w:w="622" w:type="pct"/>
            <w:noWrap/>
            <w:hideMark/>
          </w:tcPr>
          <w:p w14:paraId="3A2F9EF0" w14:textId="0133E568"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22,2</w:t>
            </w:r>
          </w:p>
        </w:tc>
        <w:tc>
          <w:tcPr>
            <w:tcW w:w="538" w:type="pct"/>
            <w:noWrap/>
            <w:hideMark/>
          </w:tcPr>
          <w:p w14:paraId="4FF13A3F"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51</w:t>
            </w:r>
          </w:p>
        </w:tc>
        <w:tc>
          <w:tcPr>
            <w:tcW w:w="623" w:type="pct"/>
            <w:noWrap/>
            <w:hideMark/>
          </w:tcPr>
          <w:p w14:paraId="745473A7" w14:textId="3EF4802D"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22,1</w:t>
            </w:r>
          </w:p>
        </w:tc>
        <w:tc>
          <w:tcPr>
            <w:tcW w:w="538" w:type="pct"/>
            <w:noWrap/>
            <w:hideMark/>
          </w:tcPr>
          <w:p w14:paraId="66E5B5AB"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209</w:t>
            </w:r>
          </w:p>
        </w:tc>
        <w:tc>
          <w:tcPr>
            <w:tcW w:w="623" w:type="pct"/>
            <w:noWrap/>
            <w:hideMark/>
          </w:tcPr>
          <w:p w14:paraId="15773F75" w14:textId="44E61D6F"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22,2</w:t>
            </w:r>
          </w:p>
        </w:tc>
      </w:tr>
      <w:tr w:rsidR="00985B4A" w:rsidRPr="007B56B4" w14:paraId="62EE1B51" w14:textId="77777777" w:rsidTr="009C779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5B044776"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Certificat</w:t>
            </w:r>
          </w:p>
        </w:tc>
        <w:tc>
          <w:tcPr>
            <w:tcW w:w="538" w:type="pct"/>
            <w:noWrap/>
            <w:hideMark/>
          </w:tcPr>
          <w:p w14:paraId="4E365E92"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73</w:t>
            </w:r>
          </w:p>
        </w:tc>
        <w:tc>
          <w:tcPr>
            <w:tcW w:w="622" w:type="pct"/>
            <w:noWrap/>
            <w:hideMark/>
          </w:tcPr>
          <w:p w14:paraId="16D6E5AD" w14:textId="4B03FD85"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10,3</w:t>
            </w:r>
          </w:p>
        </w:tc>
        <w:tc>
          <w:tcPr>
            <w:tcW w:w="538" w:type="pct"/>
            <w:noWrap/>
            <w:hideMark/>
          </w:tcPr>
          <w:p w14:paraId="4D35E122"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40</w:t>
            </w:r>
          </w:p>
        </w:tc>
        <w:tc>
          <w:tcPr>
            <w:tcW w:w="623" w:type="pct"/>
            <w:noWrap/>
            <w:hideMark/>
          </w:tcPr>
          <w:p w14:paraId="270AB38A" w14:textId="7321BB1E"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17,3</w:t>
            </w:r>
          </w:p>
        </w:tc>
        <w:tc>
          <w:tcPr>
            <w:tcW w:w="538" w:type="pct"/>
            <w:noWrap/>
            <w:hideMark/>
          </w:tcPr>
          <w:p w14:paraId="609674F8"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113</w:t>
            </w:r>
          </w:p>
        </w:tc>
        <w:tc>
          <w:tcPr>
            <w:tcW w:w="623" w:type="pct"/>
            <w:noWrap/>
            <w:hideMark/>
          </w:tcPr>
          <w:p w14:paraId="07124502" w14:textId="70146C00"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12,0</w:t>
            </w:r>
          </w:p>
        </w:tc>
      </w:tr>
      <w:tr w:rsidR="00985B4A" w:rsidRPr="007B56B4" w14:paraId="2458A4D6" w14:textId="77777777" w:rsidTr="009C779C">
        <w:trPr>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639AD81A"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Attestation</w:t>
            </w:r>
          </w:p>
        </w:tc>
        <w:tc>
          <w:tcPr>
            <w:tcW w:w="538" w:type="pct"/>
            <w:noWrap/>
            <w:hideMark/>
          </w:tcPr>
          <w:p w14:paraId="466149F1"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60</w:t>
            </w:r>
          </w:p>
        </w:tc>
        <w:tc>
          <w:tcPr>
            <w:tcW w:w="622" w:type="pct"/>
            <w:noWrap/>
            <w:hideMark/>
          </w:tcPr>
          <w:p w14:paraId="1D5E7CFE" w14:textId="5A8030D0"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8,4</w:t>
            </w:r>
          </w:p>
        </w:tc>
        <w:tc>
          <w:tcPr>
            <w:tcW w:w="538" w:type="pct"/>
            <w:noWrap/>
            <w:hideMark/>
          </w:tcPr>
          <w:p w14:paraId="4CEDD8F7"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7</w:t>
            </w:r>
          </w:p>
        </w:tc>
        <w:tc>
          <w:tcPr>
            <w:tcW w:w="623" w:type="pct"/>
            <w:noWrap/>
            <w:hideMark/>
          </w:tcPr>
          <w:p w14:paraId="5BA95A83" w14:textId="02DD7C4D"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3,0</w:t>
            </w:r>
          </w:p>
        </w:tc>
        <w:tc>
          <w:tcPr>
            <w:tcW w:w="538" w:type="pct"/>
            <w:noWrap/>
            <w:hideMark/>
          </w:tcPr>
          <w:p w14:paraId="0B024B2E"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67</w:t>
            </w:r>
          </w:p>
        </w:tc>
        <w:tc>
          <w:tcPr>
            <w:tcW w:w="623" w:type="pct"/>
            <w:noWrap/>
            <w:hideMark/>
          </w:tcPr>
          <w:p w14:paraId="720AD34A" w14:textId="05F63632"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7,1</w:t>
            </w:r>
          </w:p>
        </w:tc>
      </w:tr>
      <w:tr w:rsidR="00985B4A" w:rsidRPr="007B56B4" w14:paraId="0525156D" w14:textId="77777777" w:rsidTr="009C779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77B86F65"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CEP</w:t>
            </w:r>
          </w:p>
        </w:tc>
        <w:tc>
          <w:tcPr>
            <w:tcW w:w="538" w:type="pct"/>
            <w:noWrap/>
            <w:hideMark/>
          </w:tcPr>
          <w:p w14:paraId="799664BB"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0</w:t>
            </w:r>
          </w:p>
        </w:tc>
        <w:tc>
          <w:tcPr>
            <w:tcW w:w="622" w:type="pct"/>
            <w:noWrap/>
            <w:hideMark/>
          </w:tcPr>
          <w:p w14:paraId="19A361A2" w14:textId="5189D3B0"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0,0</w:t>
            </w:r>
          </w:p>
        </w:tc>
        <w:tc>
          <w:tcPr>
            <w:tcW w:w="538" w:type="pct"/>
            <w:noWrap/>
            <w:hideMark/>
          </w:tcPr>
          <w:p w14:paraId="2BE53588"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0</w:t>
            </w:r>
          </w:p>
        </w:tc>
        <w:tc>
          <w:tcPr>
            <w:tcW w:w="623" w:type="pct"/>
            <w:noWrap/>
            <w:hideMark/>
          </w:tcPr>
          <w:p w14:paraId="1343664B" w14:textId="2F8AE843"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0,0</w:t>
            </w:r>
          </w:p>
        </w:tc>
        <w:tc>
          <w:tcPr>
            <w:tcW w:w="538" w:type="pct"/>
            <w:noWrap/>
            <w:hideMark/>
          </w:tcPr>
          <w:p w14:paraId="1BB81474"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0</w:t>
            </w:r>
          </w:p>
        </w:tc>
        <w:tc>
          <w:tcPr>
            <w:tcW w:w="623" w:type="pct"/>
            <w:noWrap/>
            <w:hideMark/>
          </w:tcPr>
          <w:p w14:paraId="7FF56B5F" w14:textId="7EFD1B04"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0,0</w:t>
            </w:r>
          </w:p>
        </w:tc>
      </w:tr>
      <w:tr w:rsidR="00985B4A" w:rsidRPr="007B56B4" w14:paraId="22C3664F" w14:textId="77777777" w:rsidTr="009C779C">
        <w:trPr>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7AB39816"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DEF</w:t>
            </w:r>
          </w:p>
        </w:tc>
        <w:tc>
          <w:tcPr>
            <w:tcW w:w="538" w:type="pct"/>
            <w:noWrap/>
            <w:hideMark/>
          </w:tcPr>
          <w:p w14:paraId="56DE8B9D"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24</w:t>
            </w:r>
          </w:p>
        </w:tc>
        <w:tc>
          <w:tcPr>
            <w:tcW w:w="622" w:type="pct"/>
            <w:noWrap/>
            <w:hideMark/>
          </w:tcPr>
          <w:p w14:paraId="329ED72F" w14:textId="4F026FFF"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3,4</w:t>
            </w:r>
          </w:p>
        </w:tc>
        <w:tc>
          <w:tcPr>
            <w:tcW w:w="538" w:type="pct"/>
            <w:noWrap/>
            <w:hideMark/>
          </w:tcPr>
          <w:p w14:paraId="12B1F50D"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8</w:t>
            </w:r>
          </w:p>
        </w:tc>
        <w:tc>
          <w:tcPr>
            <w:tcW w:w="623" w:type="pct"/>
            <w:noWrap/>
            <w:hideMark/>
          </w:tcPr>
          <w:p w14:paraId="5012B86E" w14:textId="2B8F7A1B"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3,5</w:t>
            </w:r>
          </w:p>
        </w:tc>
        <w:tc>
          <w:tcPr>
            <w:tcW w:w="538" w:type="pct"/>
            <w:noWrap/>
            <w:hideMark/>
          </w:tcPr>
          <w:p w14:paraId="793A4373"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32</w:t>
            </w:r>
          </w:p>
        </w:tc>
        <w:tc>
          <w:tcPr>
            <w:tcW w:w="623" w:type="pct"/>
            <w:noWrap/>
            <w:hideMark/>
          </w:tcPr>
          <w:p w14:paraId="4B3A9DC5" w14:textId="3A4C29F0"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3,4</w:t>
            </w:r>
          </w:p>
        </w:tc>
      </w:tr>
      <w:tr w:rsidR="00985B4A" w:rsidRPr="007B56B4" w14:paraId="65061707" w14:textId="77777777" w:rsidTr="009C779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3D38B313"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CAP</w:t>
            </w:r>
          </w:p>
        </w:tc>
        <w:tc>
          <w:tcPr>
            <w:tcW w:w="538" w:type="pct"/>
            <w:noWrap/>
            <w:hideMark/>
          </w:tcPr>
          <w:p w14:paraId="433AB997"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68</w:t>
            </w:r>
          </w:p>
        </w:tc>
        <w:tc>
          <w:tcPr>
            <w:tcW w:w="622" w:type="pct"/>
            <w:noWrap/>
            <w:hideMark/>
          </w:tcPr>
          <w:p w14:paraId="3EEEBFF4" w14:textId="16F1A4A5"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9,6</w:t>
            </w:r>
          </w:p>
        </w:tc>
        <w:tc>
          <w:tcPr>
            <w:tcW w:w="538" w:type="pct"/>
            <w:noWrap/>
            <w:hideMark/>
          </w:tcPr>
          <w:p w14:paraId="6846D545"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24</w:t>
            </w:r>
          </w:p>
        </w:tc>
        <w:tc>
          <w:tcPr>
            <w:tcW w:w="623" w:type="pct"/>
            <w:noWrap/>
            <w:hideMark/>
          </w:tcPr>
          <w:p w14:paraId="0070ABE9" w14:textId="4F461A38"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10,4</w:t>
            </w:r>
          </w:p>
        </w:tc>
        <w:tc>
          <w:tcPr>
            <w:tcW w:w="538" w:type="pct"/>
            <w:noWrap/>
            <w:hideMark/>
          </w:tcPr>
          <w:p w14:paraId="7D7FB613"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92</w:t>
            </w:r>
          </w:p>
        </w:tc>
        <w:tc>
          <w:tcPr>
            <w:tcW w:w="623" w:type="pct"/>
            <w:noWrap/>
            <w:hideMark/>
          </w:tcPr>
          <w:p w14:paraId="2778EC18" w14:textId="4F68ACBC"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9,8</w:t>
            </w:r>
          </w:p>
        </w:tc>
      </w:tr>
      <w:tr w:rsidR="00985B4A" w:rsidRPr="007B56B4" w14:paraId="36CA5A5C" w14:textId="77777777" w:rsidTr="009C779C">
        <w:trPr>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35AE5E3B"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BT</w:t>
            </w:r>
          </w:p>
        </w:tc>
        <w:tc>
          <w:tcPr>
            <w:tcW w:w="538" w:type="pct"/>
            <w:noWrap/>
            <w:hideMark/>
          </w:tcPr>
          <w:p w14:paraId="7D61CC7B"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133</w:t>
            </w:r>
          </w:p>
        </w:tc>
        <w:tc>
          <w:tcPr>
            <w:tcW w:w="622" w:type="pct"/>
            <w:noWrap/>
            <w:hideMark/>
          </w:tcPr>
          <w:p w14:paraId="2BEE7CBA" w14:textId="7DB792B1"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18,7</w:t>
            </w:r>
          </w:p>
        </w:tc>
        <w:tc>
          <w:tcPr>
            <w:tcW w:w="538" w:type="pct"/>
            <w:noWrap/>
            <w:hideMark/>
          </w:tcPr>
          <w:p w14:paraId="7733B0BA"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46</w:t>
            </w:r>
          </w:p>
        </w:tc>
        <w:tc>
          <w:tcPr>
            <w:tcW w:w="623" w:type="pct"/>
            <w:noWrap/>
            <w:hideMark/>
          </w:tcPr>
          <w:p w14:paraId="150FC283" w14:textId="06838DCF"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19,9</w:t>
            </w:r>
          </w:p>
        </w:tc>
        <w:tc>
          <w:tcPr>
            <w:tcW w:w="538" w:type="pct"/>
            <w:noWrap/>
            <w:hideMark/>
          </w:tcPr>
          <w:p w14:paraId="18A5E7A5"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179</w:t>
            </w:r>
          </w:p>
        </w:tc>
        <w:tc>
          <w:tcPr>
            <w:tcW w:w="623" w:type="pct"/>
            <w:noWrap/>
            <w:hideMark/>
          </w:tcPr>
          <w:p w14:paraId="2FB4666E" w14:textId="7FE3FB43"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19,0</w:t>
            </w:r>
          </w:p>
        </w:tc>
      </w:tr>
      <w:tr w:rsidR="00985B4A" w:rsidRPr="007B56B4" w14:paraId="3C58F482" w14:textId="77777777" w:rsidTr="009C779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0BF95171"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BAC</w:t>
            </w:r>
          </w:p>
        </w:tc>
        <w:tc>
          <w:tcPr>
            <w:tcW w:w="538" w:type="pct"/>
            <w:noWrap/>
            <w:hideMark/>
          </w:tcPr>
          <w:p w14:paraId="76B6239B"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58</w:t>
            </w:r>
          </w:p>
        </w:tc>
        <w:tc>
          <w:tcPr>
            <w:tcW w:w="622" w:type="pct"/>
            <w:noWrap/>
            <w:hideMark/>
          </w:tcPr>
          <w:p w14:paraId="4480DD0E" w14:textId="682B3AF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8,2</w:t>
            </w:r>
          </w:p>
        </w:tc>
        <w:tc>
          <w:tcPr>
            <w:tcW w:w="538" w:type="pct"/>
            <w:noWrap/>
            <w:hideMark/>
          </w:tcPr>
          <w:p w14:paraId="1EAD43B8"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13</w:t>
            </w:r>
          </w:p>
        </w:tc>
        <w:tc>
          <w:tcPr>
            <w:tcW w:w="623" w:type="pct"/>
            <w:noWrap/>
            <w:hideMark/>
          </w:tcPr>
          <w:p w14:paraId="780BB751" w14:textId="5D81F8DC"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5,6</w:t>
            </w:r>
          </w:p>
        </w:tc>
        <w:tc>
          <w:tcPr>
            <w:tcW w:w="538" w:type="pct"/>
            <w:noWrap/>
            <w:hideMark/>
          </w:tcPr>
          <w:p w14:paraId="74849795"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71</w:t>
            </w:r>
          </w:p>
        </w:tc>
        <w:tc>
          <w:tcPr>
            <w:tcW w:w="623" w:type="pct"/>
            <w:noWrap/>
            <w:hideMark/>
          </w:tcPr>
          <w:p w14:paraId="1DB82465" w14:textId="5E34F5AC"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7,5</w:t>
            </w:r>
          </w:p>
        </w:tc>
      </w:tr>
      <w:tr w:rsidR="00985B4A" w:rsidRPr="007B56B4" w14:paraId="27913192" w14:textId="77777777" w:rsidTr="009C779C">
        <w:trPr>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3BA8F372"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DEUG/DUT/BTS</w:t>
            </w:r>
          </w:p>
        </w:tc>
        <w:tc>
          <w:tcPr>
            <w:tcW w:w="538" w:type="pct"/>
            <w:noWrap/>
            <w:hideMark/>
          </w:tcPr>
          <w:p w14:paraId="5B903C8C"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34</w:t>
            </w:r>
          </w:p>
        </w:tc>
        <w:tc>
          <w:tcPr>
            <w:tcW w:w="622" w:type="pct"/>
            <w:noWrap/>
            <w:hideMark/>
          </w:tcPr>
          <w:p w14:paraId="476FA26C" w14:textId="30C1BAF3"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4,8</w:t>
            </w:r>
          </w:p>
        </w:tc>
        <w:tc>
          <w:tcPr>
            <w:tcW w:w="538" w:type="pct"/>
            <w:noWrap/>
            <w:hideMark/>
          </w:tcPr>
          <w:p w14:paraId="20B6E1BA"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10</w:t>
            </w:r>
          </w:p>
        </w:tc>
        <w:tc>
          <w:tcPr>
            <w:tcW w:w="623" w:type="pct"/>
            <w:noWrap/>
            <w:hideMark/>
          </w:tcPr>
          <w:p w14:paraId="22FE63E7" w14:textId="132DD299"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4,3</w:t>
            </w:r>
          </w:p>
        </w:tc>
        <w:tc>
          <w:tcPr>
            <w:tcW w:w="538" w:type="pct"/>
            <w:noWrap/>
            <w:hideMark/>
          </w:tcPr>
          <w:p w14:paraId="144B6BC3"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44</w:t>
            </w:r>
          </w:p>
        </w:tc>
        <w:tc>
          <w:tcPr>
            <w:tcW w:w="623" w:type="pct"/>
            <w:noWrap/>
            <w:hideMark/>
          </w:tcPr>
          <w:p w14:paraId="2C71DF53" w14:textId="5FF4F4A6"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4,7</w:t>
            </w:r>
          </w:p>
        </w:tc>
      </w:tr>
      <w:tr w:rsidR="00985B4A" w:rsidRPr="007B56B4" w14:paraId="2821A4E7" w14:textId="77777777" w:rsidTr="009C779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08276D48"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Licence/Maitrise/Master 1</w:t>
            </w:r>
          </w:p>
        </w:tc>
        <w:tc>
          <w:tcPr>
            <w:tcW w:w="538" w:type="pct"/>
            <w:noWrap/>
            <w:hideMark/>
          </w:tcPr>
          <w:p w14:paraId="6B982252"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81</w:t>
            </w:r>
          </w:p>
        </w:tc>
        <w:tc>
          <w:tcPr>
            <w:tcW w:w="622" w:type="pct"/>
            <w:noWrap/>
            <w:hideMark/>
          </w:tcPr>
          <w:p w14:paraId="46698259" w14:textId="535A5F91"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11,4</w:t>
            </w:r>
          </w:p>
        </w:tc>
        <w:tc>
          <w:tcPr>
            <w:tcW w:w="538" w:type="pct"/>
            <w:noWrap/>
            <w:hideMark/>
          </w:tcPr>
          <w:p w14:paraId="58BA7329"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27</w:t>
            </w:r>
          </w:p>
        </w:tc>
        <w:tc>
          <w:tcPr>
            <w:tcW w:w="623" w:type="pct"/>
            <w:noWrap/>
            <w:hideMark/>
          </w:tcPr>
          <w:p w14:paraId="03E0DC24" w14:textId="4D1120A8"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11,7</w:t>
            </w:r>
          </w:p>
        </w:tc>
        <w:tc>
          <w:tcPr>
            <w:tcW w:w="538" w:type="pct"/>
            <w:noWrap/>
            <w:hideMark/>
          </w:tcPr>
          <w:p w14:paraId="646A084C"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108</w:t>
            </w:r>
          </w:p>
        </w:tc>
        <w:tc>
          <w:tcPr>
            <w:tcW w:w="623" w:type="pct"/>
            <w:noWrap/>
            <w:hideMark/>
          </w:tcPr>
          <w:p w14:paraId="52CD46CA" w14:textId="251EA4D9"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11,5</w:t>
            </w:r>
          </w:p>
        </w:tc>
      </w:tr>
      <w:tr w:rsidR="00985B4A" w:rsidRPr="007B56B4" w14:paraId="101B6555" w14:textId="77777777" w:rsidTr="009C779C">
        <w:trPr>
          <w:trHeight w:val="57"/>
        </w:trPr>
        <w:tc>
          <w:tcPr>
            <w:cnfStyle w:val="001000000000" w:firstRow="0" w:lastRow="0" w:firstColumn="1" w:lastColumn="0" w:oddVBand="0" w:evenVBand="0" w:oddHBand="0" w:evenHBand="0" w:firstRowFirstColumn="0" w:firstRowLastColumn="0" w:lastRowFirstColumn="0" w:lastRowLastColumn="0"/>
            <w:tcW w:w="1518" w:type="pct"/>
            <w:noWrap/>
            <w:hideMark/>
          </w:tcPr>
          <w:p w14:paraId="2DBFEC83" w14:textId="77777777" w:rsidR="007B56B4" w:rsidRPr="007B56B4" w:rsidRDefault="007B56B4" w:rsidP="007B56B4">
            <w:pPr>
              <w:rPr>
                <w:rFonts w:ascii="Times New Roman" w:eastAsia="Times New Roman" w:hAnsi="Times New Roman" w:cs="Times New Roman"/>
                <w:b w:val="0"/>
                <w:bCs w:val="0"/>
                <w:color w:val="000000"/>
                <w:sz w:val="24"/>
                <w:szCs w:val="24"/>
                <w:lang w:eastAsia="fr-FR"/>
              </w:rPr>
            </w:pPr>
            <w:r w:rsidRPr="007B56B4">
              <w:rPr>
                <w:rFonts w:ascii="Times New Roman" w:eastAsia="Times New Roman" w:hAnsi="Times New Roman" w:cs="Times New Roman"/>
                <w:b w:val="0"/>
                <w:bCs w:val="0"/>
                <w:color w:val="000000"/>
                <w:sz w:val="24"/>
                <w:szCs w:val="24"/>
                <w:lang w:eastAsia="fr-FR"/>
              </w:rPr>
              <w:t>DEA/DESS/Master 2</w:t>
            </w:r>
          </w:p>
        </w:tc>
        <w:tc>
          <w:tcPr>
            <w:tcW w:w="538" w:type="pct"/>
            <w:noWrap/>
            <w:hideMark/>
          </w:tcPr>
          <w:p w14:paraId="36E13914"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22</w:t>
            </w:r>
          </w:p>
        </w:tc>
        <w:tc>
          <w:tcPr>
            <w:tcW w:w="622" w:type="pct"/>
            <w:noWrap/>
            <w:hideMark/>
          </w:tcPr>
          <w:p w14:paraId="795785C9" w14:textId="23A6EE2D"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3,1</w:t>
            </w:r>
          </w:p>
        </w:tc>
        <w:tc>
          <w:tcPr>
            <w:tcW w:w="538" w:type="pct"/>
            <w:noWrap/>
            <w:hideMark/>
          </w:tcPr>
          <w:p w14:paraId="2DB461D6"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5</w:t>
            </w:r>
          </w:p>
        </w:tc>
        <w:tc>
          <w:tcPr>
            <w:tcW w:w="623" w:type="pct"/>
            <w:noWrap/>
            <w:hideMark/>
          </w:tcPr>
          <w:p w14:paraId="7C1A2548" w14:textId="560C09EA"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2,2</w:t>
            </w:r>
          </w:p>
        </w:tc>
        <w:tc>
          <w:tcPr>
            <w:tcW w:w="538" w:type="pct"/>
            <w:noWrap/>
            <w:hideMark/>
          </w:tcPr>
          <w:p w14:paraId="1215337F" w14:textId="77777777"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27</w:t>
            </w:r>
          </w:p>
        </w:tc>
        <w:tc>
          <w:tcPr>
            <w:tcW w:w="623" w:type="pct"/>
            <w:noWrap/>
            <w:hideMark/>
          </w:tcPr>
          <w:p w14:paraId="526537D2" w14:textId="26E5407C" w:rsidR="007B56B4" w:rsidRPr="007B56B4" w:rsidRDefault="007B56B4" w:rsidP="007B56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2,9</w:t>
            </w:r>
          </w:p>
        </w:tc>
      </w:tr>
      <w:tr w:rsidR="00985B4A" w:rsidRPr="00985B4A" w14:paraId="22832F19" w14:textId="77777777" w:rsidTr="009C779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518" w:type="pct"/>
            <w:tcBorders>
              <w:bottom w:val="single" w:sz="12" w:space="0" w:color="9CC2E5" w:themeColor="accent1" w:themeTint="99"/>
            </w:tcBorders>
            <w:noWrap/>
            <w:hideMark/>
          </w:tcPr>
          <w:p w14:paraId="3F01E08D" w14:textId="77777777" w:rsidR="007B56B4" w:rsidRPr="007B56B4" w:rsidRDefault="007B56B4" w:rsidP="007B56B4">
            <w:pPr>
              <w:rPr>
                <w:rFonts w:ascii="Times New Roman" w:eastAsia="Times New Roman" w:hAnsi="Times New Roman" w:cs="Times New Roman"/>
                <w:color w:val="000000"/>
                <w:sz w:val="24"/>
                <w:szCs w:val="24"/>
                <w:lang w:eastAsia="fr-FR"/>
              </w:rPr>
            </w:pPr>
            <w:r w:rsidRPr="007B56B4">
              <w:rPr>
                <w:rFonts w:ascii="Times New Roman" w:eastAsia="Times New Roman" w:hAnsi="Times New Roman" w:cs="Times New Roman"/>
                <w:color w:val="000000"/>
                <w:sz w:val="24"/>
                <w:szCs w:val="24"/>
                <w:lang w:eastAsia="fr-FR"/>
              </w:rPr>
              <w:t>Total</w:t>
            </w:r>
          </w:p>
        </w:tc>
        <w:tc>
          <w:tcPr>
            <w:tcW w:w="538" w:type="pct"/>
            <w:tcBorders>
              <w:bottom w:val="single" w:sz="12" w:space="0" w:color="9CC2E5" w:themeColor="accent1" w:themeTint="99"/>
            </w:tcBorders>
            <w:noWrap/>
            <w:hideMark/>
          </w:tcPr>
          <w:p w14:paraId="46104C73"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7B56B4">
              <w:rPr>
                <w:rFonts w:ascii="Times New Roman" w:eastAsia="Times New Roman" w:hAnsi="Times New Roman" w:cs="Times New Roman"/>
                <w:b/>
                <w:bCs/>
                <w:color w:val="000000"/>
                <w:sz w:val="24"/>
                <w:szCs w:val="24"/>
                <w:lang w:eastAsia="fr-FR"/>
              </w:rPr>
              <w:t>711</w:t>
            </w:r>
          </w:p>
        </w:tc>
        <w:tc>
          <w:tcPr>
            <w:tcW w:w="622" w:type="pct"/>
            <w:tcBorders>
              <w:bottom w:val="single" w:sz="12" w:space="0" w:color="9CC2E5" w:themeColor="accent1" w:themeTint="99"/>
            </w:tcBorders>
            <w:noWrap/>
            <w:hideMark/>
          </w:tcPr>
          <w:p w14:paraId="7A51BFB3" w14:textId="16CB71C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7B56B4">
              <w:rPr>
                <w:rFonts w:ascii="Times New Roman" w:eastAsia="Times New Roman" w:hAnsi="Times New Roman" w:cs="Times New Roman"/>
                <w:b/>
                <w:bCs/>
                <w:color w:val="000000"/>
                <w:sz w:val="24"/>
                <w:szCs w:val="24"/>
                <w:lang w:eastAsia="fr-FR"/>
              </w:rPr>
              <w:t>100,0</w:t>
            </w:r>
          </w:p>
        </w:tc>
        <w:tc>
          <w:tcPr>
            <w:tcW w:w="538" w:type="pct"/>
            <w:tcBorders>
              <w:bottom w:val="single" w:sz="12" w:space="0" w:color="9CC2E5" w:themeColor="accent1" w:themeTint="99"/>
            </w:tcBorders>
            <w:noWrap/>
            <w:hideMark/>
          </w:tcPr>
          <w:p w14:paraId="2D3433C2"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7B56B4">
              <w:rPr>
                <w:rFonts w:ascii="Times New Roman" w:eastAsia="Times New Roman" w:hAnsi="Times New Roman" w:cs="Times New Roman"/>
                <w:b/>
                <w:bCs/>
                <w:color w:val="000000"/>
                <w:sz w:val="24"/>
                <w:szCs w:val="24"/>
                <w:lang w:eastAsia="fr-FR"/>
              </w:rPr>
              <w:t>231</w:t>
            </w:r>
          </w:p>
        </w:tc>
        <w:tc>
          <w:tcPr>
            <w:tcW w:w="623" w:type="pct"/>
            <w:tcBorders>
              <w:bottom w:val="single" w:sz="12" w:space="0" w:color="9CC2E5" w:themeColor="accent1" w:themeTint="99"/>
            </w:tcBorders>
            <w:noWrap/>
            <w:hideMark/>
          </w:tcPr>
          <w:p w14:paraId="46B26B86" w14:textId="15D8A222"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7B56B4">
              <w:rPr>
                <w:rFonts w:ascii="Times New Roman" w:eastAsia="Times New Roman" w:hAnsi="Times New Roman" w:cs="Times New Roman"/>
                <w:b/>
                <w:bCs/>
                <w:color w:val="000000"/>
                <w:sz w:val="24"/>
                <w:szCs w:val="24"/>
                <w:lang w:eastAsia="fr-FR"/>
              </w:rPr>
              <w:t>100,0</w:t>
            </w:r>
          </w:p>
        </w:tc>
        <w:tc>
          <w:tcPr>
            <w:tcW w:w="538" w:type="pct"/>
            <w:tcBorders>
              <w:bottom w:val="single" w:sz="12" w:space="0" w:color="9CC2E5" w:themeColor="accent1" w:themeTint="99"/>
            </w:tcBorders>
            <w:noWrap/>
            <w:hideMark/>
          </w:tcPr>
          <w:p w14:paraId="45D3C98C" w14:textId="77777777"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7B56B4">
              <w:rPr>
                <w:rFonts w:ascii="Times New Roman" w:eastAsia="Times New Roman" w:hAnsi="Times New Roman" w:cs="Times New Roman"/>
                <w:b/>
                <w:bCs/>
                <w:color w:val="000000"/>
                <w:sz w:val="24"/>
                <w:szCs w:val="24"/>
                <w:lang w:eastAsia="fr-FR"/>
              </w:rPr>
              <w:t>942</w:t>
            </w:r>
          </w:p>
        </w:tc>
        <w:tc>
          <w:tcPr>
            <w:tcW w:w="623" w:type="pct"/>
            <w:tcBorders>
              <w:bottom w:val="single" w:sz="12" w:space="0" w:color="9CC2E5" w:themeColor="accent1" w:themeTint="99"/>
            </w:tcBorders>
            <w:noWrap/>
            <w:hideMark/>
          </w:tcPr>
          <w:p w14:paraId="68E7DFD7" w14:textId="32D0A6BA" w:rsidR="007B56B4" w:rsidRPr="007B56B4" w:rsidRDefault="007B56B4" w:rsidP="007B56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7B56B4">
              <w:rPr>
                <w:rFonts w:ascii="Times New Roman" w:eastAsia="Times New Roman" w:hAnsi="Times New Roman" w:cs="Times New Roman"/>
                <w:b/>
                <w:bCs/>
                <w:color w:val="000000"/>
                <w:sz w:val="24"/>
                <w:szCs w:val="24"/>
                <w:lang w:eastAsia="fr-FR"/>
              </w:rPr>
              <w:t>100,0</w:t>
            </w:r>
          </w:p>
        </w:tc>
      </w:tr>
    </w:tbl>
    <w:p w14:paraId="60C263D7" w14:textId="61CC82D4" w:rsidR="009C779C" w:rsidRDefault="009C779C" w:rsidP="009C779C">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7DC3F7A6" w14:textId="77777777" w:rsidR="003E6910" w:rsidRDefault="003E6910" w:rsidP="009C779C">
      <w:pPr>
        <w:tabs>
          <w:tab w:val="left" w:pos="360"/>
        </w:tabs>
        <w:spacing w:after="120" w:line="276" w:lineRule="auto"/>
        <w:rPr>
          <w:rFonts w:ascii="Times New Roman" w:hAnsi="Times New Roman" w:cs="Times New Roman"/>
          <w:b/>
          <w:i/>
          <w:iCs/>
          <w:sz w:val="18"/>
          <w:szCs w:val="24"/>
        </w:rPr>
      </w:pPr>
    </w:p>
    <w:p w14:paraId="42E9C739" w14:textId="248D3B47" w:rsidR="007B56B4" w:rsidRPr="003E6910" w:rsidRDefault="003E6910" w:rsidP="003E6910">
      <w:pPr>
        <w:pStyle w:val="Lgende"/>
        <w:keepNext/>
        <w:spacing w:after="0"/>
      </w:pPr>
      <w:bookmarkStart w:id="86" w:name="_Toc60240003"/>
      <w:r w:rsidRPr="00437BFF">
        <w:rPr>
          <w:sz w:val="22"/>
        </w:rPr>
        <w:t xml:space="preserve">Tableau </w:t>
      </w:r>
      <w:r w:rsidRPr="00437BFF">
        <w:rPr>
          <w:sz w:val="22"/>
        </w:rPr>
        <w:fldChar w:fldCharType="begin"/>
      </w:r>
      <w:r w:rsidRPr="00437BFF">
        <w:rPr>
          <w:sz w:val="22"/>
        </w:rPr>
        <w:instrText xml:space="preserve"> SEQ Tableau \* ARABIC </w:instrText>
      </w:r>
      <w:r w:rsidRPr="00437BFF">
        <w:rPr>
          <w:sz w:val="22"/>
        </w:rPr>
        <w:fldChar w:fldCharType="separate"/>
      </w:r>
      <w:r w:rsidR="00FB506D">
        <w:rPr>
          <w:noProof/>
          <w:sz w:val="22"/>
        </w:rPr>
        <w:t>35</w:t>
      </w:r>
      <w:r w:rsidRPr="00437BFF">
        <w:rPr>
          <w:sz w:val="22"/>
        </w:rPr>
        <w:fldChar w:fldCharType="end"/>
      </w:r>
      <w:r w:rsidRPr="00437BFF">
        <w:rPr>
          <w:sz w:val="22"/>
        </w:rPr>
        <w:t xml:space="preserve">: </w:t>
      </w:r>
      <w:r w:rsidRPr="003E6910">
        <w:t>répartition du personnel administratif selon la fonction et le sexe</w:t>
      </w:r>
      <w:bookmarkEnd w:id="86"/>
    </w:p>
    <w:tbl>
      <w:tblPr>
        <w:tblStyle w:val="TableauGrille2-Accentuation1"/>
        <w:tblW w:w="5000" w:type="pct"/>
        <w:tblLook w:val="04A0" w:firstRow="1" w:lastRow="0" w:firstColumn="1" w:lastColumn="0" w:noHBand="0" w:noVBand="1"/>
      </w:tblPr>
      <w:tblGrid>
        <w:gridCol w:w="2057"/>
        <w:gridCol w:w="1110"/>
        <w:gridCol w:w="1230"/>
        <w:gridCol w:w="1110"/>
        <w:gridCol w:w="1230"/>
        <w:gridCol w:w="1110"/>
        <w:gridCol w:w="1225"/>
      </w:tblGrid>
      <w:tr w:rsidR="003E6910" w:rsidRPr="009C779C" w14:paraId="18AEB9C1" w14:textId="77777777" w:rsidTr="003E6910">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3" w:type="pct"/>
            <w:vMerge w:val="restart"/>
            <w:tcBorders>
              <w:top w:val="single" w:sz="12" w:space="0" w:color="9CC2E5" w:themeColor="accent1" w:themeTint="99"/>
            </w:tcBorders>
            <w:noWrap/>
            <w:hideMark/>
          </w:tcPr>
          <w:p w14:paraId="54ECAFAE" w14:textId="77777777" w:rsidR="009C779C" w:rsidRPr="009C779C" w:rsidRDefault="009C779C" w:rsidP="009C779C">
            <w:pPr>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Fonction</w:t>
            </w:r>
          </w:p>
        </w:tc>
        <w:tc>
          <w:tcPr>
            <w:tcW w:w="1290" w:type="pct"/>
            <w:gridSpan w:val="2"/>
            <w:tcBorders>
              <w:top w:val="single" w:sz="12" w:space="0" w:color="9CC2E5" w:themeColor="accent1" w:themeTint="99"/>
            </w:tcBorders>
            <w:noWrap/>
            <w:hideMark/>
          </w:tcPr>
          <w:p w14:paraId="171C8825" w14:textId="77777777" w:rsidR="009C779C" w:rsidRPr="009C779C" w:rsidRDefault="009C779C" w:rsidP="009C77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Homme</w:t>
            </w:r>
          </w:p>
        </w:tc>
        <w:tc>
          <w:tcPr>
            <w:tcW w:w="1290" w:type="pct"/>
            <w:gridSpan w:val="2"/>
            <w:tcBorders>
              <w:top w:val="single" w:sz="12" w:space="0" w:color="9CC2E5" w:themeColor="accent1" w:themeTint="99"/>
            </w:tcBorders>
            <w:noWrap/>
            <w:hideMark/>
          </w:tcPr>
          <w:p w14:paraId="3C9FB66E" w14:textId="77777777" w:rsidR="009C779C" w:rsidRPr="009C779C" w:rsidRDefault="009C779C" w:rsidP="009C77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Femme</w:t>
            </w:r>
          </w:p>
        </w:tc>
        <w:tc>
          <w:tcPr>
            <w:tcW w:w="1287" w:type="pct"/>
            <w:gridSpan w:val="2"/>
            <w:tcBorders>
              <w:top w:val="single" w:sz="12" w:space="0" w:color="9CC2E5" w:themeColor="accent1" w:themeTint="99"/>
            </w:tcBorders>
            <w:noWrap/>
            <w:hideMark/>
          </w:tcPr>
          <w:p w14:paraId="56265C45" w14:textId="77777777" w:rsidR="009C779C" w:rsidRPr="009C779C" w:rsidRDefault="009C779C" w:rsidP="009C77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Total</w:t>
            </w:r>
          </w:p>
        </w:tc>
      </w:tr>
      <w:tr w:rsidR="009C779C" w:rsidRPr="003E6910" w14:paraId="037F10C8" w14:textId="77777777" w:rsidTr="003E691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3" w:type="pct"/>
            <w:vMerge/>
            <w:hideMark/>
          </w:tcPr>
          <w:p w14:paraId="0218F02B" w14:textId="77777777" w:rsidR="009C779C" w:rsidRPr="009C779C" w:rsidRDefault="009C779C" w:rsidP="009C779C">
            <w:pPr>
              <w:rPr>
                <w:rFonts w:ascii="Times New Roman" w:eastAsia="Times New Roman" w:hAnsi="Times New Roman" w:cs="Times New Roman"/>
                <w:color w:val="000000"/>
                <w:sz w:val="24"/>
                <w:szCs w:val="24"/>
                <w:lang w:eastAsia="fr-FR"/>
              </w:rPr>
            </w:pPr>
          </w:p>
        </w:tc>
        <w:tc>
          <w:tcPr>
            <w:tcW w:w="612" w:type="pct"/>
            <w:noWrap/>
            <w:hideMark/>
          </w:tcPr>
          <w:p w14:paraId="11C246F0" w14:textId="77777777" w:rsidR="009C779C" w:rsidRPr="009C779C" w:rsidRDefault="009C779C" w:rsidP="009C77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Effectif</w:t>
            </w:r>
          </w:p>
        </w:tc>
        <w:tc>
          <w:tcPr>
            <w:tcW w:w="678" w:type="pct"/>
            <w:noWrap/>
            <w:hideMark/>
          </w:tcPr>
          <w:p w14:paraId="65282A32" w14:textId="77777777" w:rsidR="009C779C" w:rsidRPr="009C779C" w:rsidRDefault="009C779C" w:rsidP="009C77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 xml:space="preserve">% </w:t>
            </w:r>
          </w:p>
        </w:tc>
        <w:tc>
          <w:tcPr>
            <w:tcW w:w="612" w:type="pct"/>
            <w:noWrap/>
            <w:hideMark/>
          </w:tcPr>
          <w:p w14:paraId="50E7BC2B" w14:textId="77777777" w:rsidR="009C779C" w:rsidRPr="009C779C" w:rsidRDefault="009C779C" w:rsidP="009C77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Effectif</w:t>
            </w:r>
          </w:p>
        </w:tc>
        <w:tc>
          <w:tcPr>
            <w:tcW w:w="678" w:type="pct"/>
            <w:noWrap/>
            <w:hideMark/>
          </w:tcPr>
          <w:p w14:paraId="652AAF10" w14:textId="77777777" w:rsidR="009C779C" w:rsidRPr="009C779C" w:rsidRDefault="009C779C" w:rsidP="009C77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 xml:space="preserve">% </w:t>
            </w:r>
          </w:p>
        </w:tc>
        <w:tc>
          <w:tcPr>
            <w:tcW w:w="612" w:type="pct"/>
            <w:noWrap/>
            <w:hideMark/>
          </w:tcPr>
          <w:p w14:paraId="318AD2CD" w14:textId="77777777" w:rsidR="009C779C" w:rsidRPr="009C779C" w:rsidRDefault="009C779C" w:rsidP="009C77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Effectif</w:t>
            </w:r>
          </w:p>
        </w:tc>
        <w:tc>
          <w:tcPr>
            <w:tcW w:w="676" w:type="pct"/>
            <w:noWrap/>
            <w:hideMark/>
          </w:tcPr>
          <w:p w14:paraId="35C5E215" w14:textId="77777777" w:rsidR="009C779C" w:rsidRPr="009C779C" w:rsidRDefault="009C779C" w:rsidP="009C77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 xml:space="preserve">% </w:t>
            </w:r>
          </w:p>
        </w:tc>
      </w:tr>
      <w:tr w:rsidR="009C779C" w:rsidRPr="009C779C" w14:paraId="3716E859" w14:textId="77777777" w:rsidTr="003E6910">
        <w:trPr>
          <w:trHeight w:val="57"/>
        </w:trPr>
        <w:tc>
          <w:tcPr>
            <w:cnfStyle w:val="001000000000" w:firstRow="0" w:lastRow="0" w:firstColumn="1" w:lastColumn="0" w:oddVBand="0" w:evenVBand="0" w:oddHBand="0" w:evenHBand="0" w:firstRowFirstColumn="0" w:firstRowLastColumn="0" w:lastRowFirstColumn="0" w:lastRowLastColumn="0"/>
            <w:tcW w:w="1133" w:type="pct"/>
            <w:noWrap/>
            <w:hideMark/>
          </w:tcPr>
          <w:p w14:paraId="3CB37145" w14:textId="77777777" w:rsidR="009C779C" w:rsidRPr="009C779C" w:rsidRDefault="009C779C" w:rsidP="009C779C">
            <w:pPr>
              <w:rPr>
                <w:rFonts w:ascii="Times New Roman" w:eastAsia="Times New Roman" w:hAnsi="Times New Roman" w:cs="Times New Roman"/>
                <w:b w:val="0"/>
                <w:bCs w:val="0"/>
                <w:color w:val="000000"/>
                <w:sz w:val="24"/>
                <w:szCs w:val="24"/>
                <w:lang w:eastAsia="fr-FR"/>
              </w:rPr>
            </w:pPr>
            <w:r w:rsidRPr="009C779C">
              <w:rPr>
                <w:rFonts w:ascii="Times New Roman" w:eastAsia="Times New Roman" w:hAnsi="Times New Roman" w:cs="Times New Roman"/>
                <w:b w:val="0"/>
                <w:bCs w:val="0"/>
                <w:color w:val="000000"/>
                <w:sz w:val="24"/>
                <w:szCs w:val="24"/>
                <w:lang w:eastAsia="fr-FR"/>
              </w:rPr>
              <w:t>Directeur</w:t>
            </w:r>
          </w:p>
        </w:tc>
        <w:tc>
          <w:tcPr>
            <w:tcW w:w="612" w:type="pct"/>
            <w:noWrap/>
            <w:hideMark/>
          </w:tcPr>
          <w:p w14:paraId="4B0D28C6"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308</w:t>
            </w:r>
          </w:p>
        </w:tc>
        <w:tc>
          <w:tcPr>
            <w:tcW w:w="678" w:type="pct"/>
            <w:noWrap/>
            <w:hideMark/>
          </w:tcPr>
          <w:p w14:paraId="52E2236C" w14:textId="5E0FF3C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43,3</w:t>
            </w:r>
          </w:p>
        </w:tc>
        <w:tc>
          <w:tcPr>
            <w:tcW w:w="612" w:type="pct"/>
            <w:noWrap/>
            <w:hideMark/>
          </w:tcPr>
          <w:p w14:paraId="4875CADD"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68</w:t>
            </w:r>
          </w:p>
        </w:tc>
        <w:tc>
          <w:tcPr>
            <w:tcW w:w="678" w:type="pct"/>
            <w:noWrap/>
            <w:hideMark/>
          </w:tcPr>
          <w:p w14:paraId="69F457F3" w14:textId="2507FE39"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29,4</w:t>
            </w:r>
          </w:p>
        </w:tc>
        <w:tc>
          <w:tcPr>
            <w:tcW w:w="612" w:type="pct"/>
            <w:noWrap/>
            <w:hideMark/>
          </w:tcPr>
          <w:p w14:paraId="5DDEF30C"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376</w:t>
            </w:r>
          </w:p>
        </w:tc>
        <w:tc>
          <w:tcPr>
            <w:tcW w:w="676" w:type="pct"/>
            <w:noWrap/>
            <w:hideMark/>
          </w:tcPr>
          <w:p w14:paraId="4D1EF12B" w14:textId="3EB09DE2"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39,9</w:t>
            </w:r>
          </w:p>
        </w:tc>
      </w:tr>
      <w:tr w:rsidR="009C779C" w:rsidRPr="009C779C" w14:paraId="154D13FB" w14:textId="77777777" w:rsidTr="003E691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3" w:type="pct"/>
            <w:noWrap/>
            <w:hideMark/>
          </w:tcPr>
          <w:p w14:paraId="04DC5D20" w14:textId="77777777" w:rsidR="009C779C" w:rsidRPr="009C779C" w:rsidRDefault="009C779C" w:rsidP="009C779C">
            <w:pPr>
              <w:rPr>
                <w:rFonts w:ascii="Times New Roman" w:eastAsia="Times New Roman" w:hAnsi="Times New Roman" w:cs="Times New Roman"/>
                <w:b w:val="0"/>
                <w:bCs w:val="0"/>
                <w:color w:val="000000"/>
                <w:sz w:val="24"/>
                <w:szCs w:val="24"/>
                <w:lang w:eastAsia="fr-FR"/>
              </w:rPr>
            </w:pPr>
            <w:r w:rsidRPr="009C779C">
              <w:rPr>
                <w:rFonts w:ascii="Times New Roman" w:eastAsia="Times New Roman" w:hAnsi="Times New Roman" w:cs="Times New Roman"/>
                <w:b w:val="0"/>
                <w:bCs w:val="0"/>
                <w:color w:val="000000"/>
                <w:sz w:val="24"/>
                <w:szCs w:val="24"/>
                <w:lang w:eastAsia="fr-FR"/>
              </w:rPr>
              <w:t>Comptable</w:t>
            </w:r>
          </w:p>
        </w:tc>
        <w:tc>
          <w:tcPr>
            <w:tcW w:w="612" w:type="pct"/>
            <w:noWrap/>
            <w:hideMark/>
          </w:tcPr>
          <w:p w14:paraId="14ED5059"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75</w:t>
            </w:r>
          </w:p>
        </w:tc>
        <w:tc>
          <w:tcPr>
            <w:tcW w:w="678" w:type="pct"/>
            <w:noWrap/>
            <w:hideMark/>
          </w:tcPr>
          <w:p w14:paraId="6F3010E4" w14:textId="18A5C464"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10,5</w:t>
            </w:r>
          </w:p>
        </w:tc>
        <w:tc>
          <w:tcPr>
            <w:tcW w:w="612" w:type="pct"/>
            <w:noWrap/>
            <w:hideMark/>
          </w:tcPr>
          <w:p w14:paraId="2204DB43"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28</w:t>
            </w:r>
          </w:p>
        </w:tc>
        <w:tc>
          <w:tcPr>
            <w:tcW w:w="678" w:type="pct"/>
            <w:noWrap/>
            <w:hideMark/>
          </w:tcPr>
          <w:p w14:paraId="2F5C6A7D" w14:textId="2A6BE946"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12,1</w:t>
            </w:r>
          </w:p>
        </w:tc>
        <w:tc>
          <w:tcPr>
            <w:tcW w:w="612" w:type="pct"/>
            <w:noWrap/>
            <w:hideMark/>
          </w:tcPr>
          <w:p w14:paraId="076E0C63"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103</w:t>
            </w:r>
          </w:p>
        </w:tc>
        <w:tc>
          <w:tcPr>
            <w:tcW w:w="676" w:type="pct"/>
            <w:noWrap/>
            <w:hideMark/>
          </w:tcPr>
          <w:p w14:paraId="23DDF6AD" w14:textId="08E0FE12"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10,9</w:t>
            </w:r>
          </w:p>
        </w:tc>
      </w:tr>
      <w:tr w:rsidR="009C779C" w:rsidRPr="009C779C" w14:paraId="42C72A32" w14:textId="77777777" w:rsidTr="003E6910">
        <w:trPr>
          <w:trHeight w:val="57"/>
        </w:trPr>
        <w:tc>
          <w:tcPr>
            <w:cnfStyle w:val="001000000000" w:firstRow="0" w:lastRow="0" w:firstColumn="1" w:lastColumn="0" w:oddVBand="0" w:evenVBand="0" w:oddHBand="0" w:evenHBand="0" w:firstRowFirstColumn="0" w:firstRowLastColumn="0" w:lastRowFirstColumn="0" w:lastRowLastColumn="0"/>
            <w:tcW w:w="1133" w:type="pct"/>
            <w:noWrap/>
            <w:hideMark/>
          </w:tcPr>
          <w:p w14:paraId="49044273" w14:textId="77777777" w:rsidR="009C779C" w:rsidRPr="009C779C" w:rsidRDefault="009C779C" w:rsidP="009C779C">
            <w:pPr>
              <w:rPr>
                <w:rFonts w:ascii="Times New Roman" w:eastAsia="Times New Roman" w:hAnsi="Times New Roman" w:cs="Times New Roman"/>
                <w:b w:val="0"/>
                <w:bCs w:val="0"/>
                <w:color w:val="000000"/>
                <w:sz w:val="24"/>
                <w:szCs w:val="24"/>
                <w:lang w:eastAsia="fr-FR"/>
              </w:rPr>
            </w:pPr>
            <w:r w:rsidRPr="009C779C">
              <w:rPr>
                <w:rFonts w:ascii="Times New Roman" w:eastAsia="Times New Roman" w:hAnsi="Times New Roman" w:cs="Times New Roman"/>
                <w:b w:val="0"/>
                <w:bCs w:val="0"/>
                <w:color w:val="000000"/>
                <w:sz w:val="24"/>
                <w:szCs w:val="24"/>
                <w:lang w:eastAsia="fr-FR"/>
              </w:rPr>
              <w:t>Chefs des travaux</w:t>
            </w:r>
          </w:p>
        </w:tc>
        <w:tc>
          <w:tcPr>
            <w:tcW w:w="612" w:type="pct"/>
            <w:noWrap/>
            <w:hideMark/>
          </w:tcPr>
          <w:p w14:paraId="43760D72"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102</w:t>
            </w:r>
          </w:p>
        </w:tc>
        <w:tc>
          <w:tcPr>
            <w:tcW w:w="678" w:type="pct"/>
            <w:noWrap/>
            <w:hideMark/>
          </w:tcPr>
          <w:p w14:paraId="22EE95D3" w14:textId="3A7FB1A3"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14,3</w:t>
            </w:r>
          </w:p>
        </w:tc>
        <w:tc>
          <w:tcPr>
            <w:tcW w:w="612" w:type="pct"/>
            <w:noWrap/>
            <w:hideMark/>
          </w:tcPr>
          <w:p w14:paraId="35F6771A"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18</w:t>
            </w:r>
          </w:p>
        </w:tc>
        <w:tc>
          <w:tcPr>
            <w:tcW w:w="678" w:type="pct"/>
            <w:noWrap/>
            <w:hideMark/>
          </w:tcPr>
          <w:p w14:paraId="4B43E3CE" w14:textId="4FCE7D6D"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7,8</w:t>
            </w:r>
          </w:p>
        </w:tc>
        <w:tc>
          <w:tcPr>
            <w:tcW w:w="612" w:type="pct"/>
            <w:noWrap/>
            <w:hideMark/>
          </w:tcPr>
          <w:p w14:paraId="06873AFE"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120</w:t>
            </w:r>
          </w:p>
        </w:tc>
        <w:tc>
          <w:tcPr>
            <w:tcW w:w="676" w:type="pct"/>
            <w:noWrap/>
            <w:hideMark/>
          </w:tcPr>
          <w:p w14:paraId="0CEEDDFF" w14:textId="3FAE95D1"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12,7</w:t>
            </w:r>
          </w:p>
        </w:tc>
      </w:tr>
      <w:tr w:rsidR="009C779C" w:rsidRPr="009C779C" w14:paraId="0625158A" w14:textId="77777777" w:rsidTr="003E691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3" w:type="pct"/>
            <w:noWrap/>
            <w:hideMark/>
          </w:tcPr>
          <w:p w14:paraId="6DAAA098" w14:textId="77777777" w:rsidR="009C779C" w:rsidRPr="009C779C" w:rsidRDefault="009C779C" w:rsidP="009C779C">
            <w:pPr>
              <w:rPr>
                <w:rFonts w:ascii="Times New Roman" w:eastAsia="Times New Roman" w:hAnsi="Times New Roman" w:cs="Times New Roman"/>
                <w:b w:val="0"/>
                <w:bCs w:val="0"/>
                <w:color w:val="000000"/>
                <w:sz w:val="24"/>
                <w:szCs w:val="24"/>
                <w:lang w:eastAsia="fr-FR"/>
              </w:rPr>
            </w:pPr>
            <w:r w:rsidRPr="009C779C">
              <w:rPr>
                <w:rFonts w:ascii="Times New Roman" w:eastAsia="Times New Roman" w:hAnsi="Times New Roman" w:cs="Times New Roman"/>
                <w:b w:val="0"/>
                <w:bCs w:val="0"/>
                <w:color w:val="000000"/>
                <w:sz w:val="24"/>
                <w:szCs w:val="24"/>
                <w:lang w:eastAsia="fr-FR"/>
              </w:rPr>
              <w:t>Secrétaire/assistant</w:t>
            </w:r>
          </w:p>
        </w:tc>
        <w:tc>
          <w:tcPr>
            <w:tcW w:w="612" w:type="pct"/>
            <w:noWrap/>
            <w:hideMark/>
          </w:tcPr>
          <w:p w14:paraId="45DFDEA8"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60</w:t>
            </w:r>
          </w:p>
        </w:tc>
        <w:tc>
          <w:tcPr>
            <w:tcW w:w="678" w:type="pct"/>
            <w:noWrap/>
            <w:hideMark/>
          </w:tcPr>
          <w:p w14:paraId="386D9B30" w14:textId="27B636E3"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8,4</w:t>
            </w:r>
          </w:p>
        </w:tc>
        <w:tc>
          <w:tcPr>
            <w:tcW w:w="612" w:type="pct"/>
            <w:noWrap/>
            <w:hideMark/>
          </w:tcPr>
          <w:p w14:paraId="5FE75734"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69</w:t>
            </w:r>
          </w:p>
        </w:tc>
        <w:tc>
          <w:tcPr>
            <w:tcW w:w="678" w:type="pct"/>
            <w:noWrap/>
            <w:hideMark/>
          </w:tcPr>
          <w:p w14:paraId="49094CC4" w14:textId="146472A4"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29,9</w:t>
            </w:r>
          </w:p>
        </w:tc>
        <w:tc>
          <w:tcPr>
            <w:tcW w:w="612" w:type="pct"/>
            <w:noWrap/>
            <w:hideMark/>
          </w:tcPr>
          <w:p w14:paraId="04D2E41B"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129</w:t>
            </w:r>
          </w:p>
        </w:tc>
        <w:tc>
          <w:tcPr>
            <w:tcW w:w="676" w:type="pct"/>
            <w:noWrap/>
            <w:hideMark/>
          </w:tcPr>
          <w:p w14:paraId="29859EAD" w14:textId="6C8EBEB0"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13,7</w:t>
            </w:r>
          </w:p>
        </w:tc>
      </w:tr>
      <w:tr w:rsidR="009C779C" w:rsidRPr="009C779C" w14:paraId="1A2EFF96" w14:textId="77777777" w:rsidTr="003E6910">
        <w:trPr>
          <w:trHeight w:val="57"/>
        </w:trPr>
        <w:tc>
          <w:tcPr>
            <w:cnfStyle w:val="001000000000" w:firstRow="0" w:lastRow="0" w:firstColumn="1" w:lastColumn="0" w:oddVBand="0" w:evenVBand="0" w:oddHBand="0" w:evenHBand="0" w:firstRowFirstColumn="0" w:firstRowLastColumn="0" w:lastRowFirstColumn="0" w:lastRowLastColumn="0"/>
            <w:tcW w:w="1133" w:type="pct"/>
            <w:noWrap/>
            <w:hideMark/>
          </w:tcPr>
          <w:p w14:paraId="57B7F592" w14:textId="77777777" w:rsidR="009C779C" w:rsidRPr="009C779C" w:rsidRDefault="009C779C" w:rsidP="009C779C">
            <w:pPr>
              <w:rPr>
                <w:rFonts w:ascii="Times New Roman" w:eastAsia="Times New Roman" w:hAnsi="Times New Roman" w:cs="Times New Roman"/>
                <w:b w:val="0"/>
                <w:bCs w:val="0"/>
                <w:color w:val="000000"/>
                <w:sz w:val="24"/>
                <w:szCs w:val="24"/>
                <w:lang w:eastAsia="fr-FR"/>
              </w:rPr>
            </w:pPr>
            <w:r w:rsidRPr="009C779C">
              <w:rPr>
                <w:rFonts w:ascii="Times New Roman" w:eastAsia="Times New Roman" w:hAnsi="Times New Roman" w:cs="Times New Roman"/>
                <w:b w:val="0"/>
                <w:bCs w:val="0"/>
                <w:color w:val="000000"/>
                <w:sz w:val="24"/>
                <w:szCs w:val="24"/>
                <w:lang w:eastAsia="fr-FR"/>
              </w:rPr>
              <w:t>Aide archiviste</w:t>
            </w:r>
          </w:p>
        </w:tc>
        <w:tc>
          <w:tcPr>
            <w:tcW w:w="612" w:type="pct"/>
            <w:noWrap/>
            <w:hideMark/>
          </w:tcPr>
          <w:p w14:paraId="4754C2D9"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11</w:t>
            </w:r>
          </w:p>
        </w:tc>
        <w:tc>
          <w:tcPr>
            <w:tcW w:w="678" w:type="pct"/>
            <w:noWrap/>
            <w:hideMark/>
          </w:tcPr>
          <w:p w14:paraId="19C3CC63" w14:textId="3B366039"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1,5</w:t>
            </w:r>
          </w:p>
        </w:tc>
        <w:tc>
          <w:tcPr>
            <w:tcW w:w="612" w:type="pct"/>
            <w:noWrap/>
            <w:hideMark/>
          </w:tcPr>
          <w:p w14:paraId="0784A55F"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6</w:t>
            </w:r>
          </w:p>
        </w:tc>
        <w:tc>
          <w:tcPr>
            <w:tcW w:w="678" w:type="pct"/>
            <w:noWrap/>
            <w:hideMark/>
          </w:tcPr>
          <w:p w14:paraId="06C8D1DB" w14:textId="30162EF8"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2,6</w:t>
            </w:r>
          </w:p>
        </w:tc>
        <w:tc>
          <w:tcPr>
            <w:tcW w:w="612" w:type="pct"/>
            <w:noWrap/>
            <w:hideMark/>
          </w:tcPr>
          <w:p w14:paraId="612775B4"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17</w:t>
            </w:r>
          </w:p>
        </w:tc>
        <w:tc>
          <w:tcPr>
            <w:tcW w:w="676" w:type="pct"/>
            <w:noWrap/>
            <w:hideMark/>
          </w:tcPr>
          <w:p w14:paraId="41DB6E9B" w14:textId="5E14A5C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1,8</w:t>
            </w:r>
          </w:p>
        </w:tc>
      </w:tr>
      <w:tr w:rsidR="009C779C" w:rsidRPr="009C779C" w14:paraId="52D4453C" w14:textId="77777777" w:rsidTr="003E691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3" w:type="pct"/>
            <w:noWrap/>
            <w:hideMark/>
          </w:tcPr>
          <w:p w14:paraId="180FD7B7" w14:textId="77777777" w:rsidR="009C779C" w:rsidRPr="009C779C" w:rsidRDefault="009C779C" w:rsidP="009C779C">
            <w:pPr>
              <w:rPr>
                <w:rFonts w:ascii="Times New Roman" w:eastAsia="Times New Roman" w:hAnsi="Times New Roman" w:cs="Times New Roman"/>
                <w:b w:val="0"/>
                <w:bCs w:val="0"/>
                <w:color w:val="000000"/>
                <w:sz w:val="24"/>
                <w:szCs w:val="24"/>
                <w:lang w:eastAsia="fr-FR"/>
              </w:rPr>
            </w:pPr>
            <w:r w:rsidRPr="009C779C">
              <w:rPr>
                <w:rFonts w:ascii="Times New Roman" w:eastAsia="Times New Roman" w:hAnsi="Times New Roman" w:cs="Times New Roman"/>
                <w:b w:val="0"/>
                <w:bCs w:val="0"/>
                <w:color w:val="000000"/>
                <w:sz w:val="24"/>
                <w:szCs w:val="24"/>
                <w:lang w:eastAsia="fr-FR"/>
              </w:rPr>
              <w:t>Personnel d'appui</w:t>
            </w:r>
          </w:p>
        </w:tc>
        <w:tc>
          <w:tcPr>
            <w:tcW w:w="612" w:type="pct"/>
            <w:noWrap/>
            <w:hideMark/>
          </w:tcPr>
          <w:p w14:paraId="32D34021"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104</w:t>
            </w:r>
          </w:p>
        </w:tc>
        <w:tc>
          <w:tcPr>
            <w:tcW w:w="678" w:type="pct"/>
            <w:noWrap/>
            <w:hideMark/>
          </w:tcPr>
          <w:p w14:paraId="6D4FF1C0" w14:textId="59289A49"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14,6</w:t>
            </w:r>
          </w:p>
        </w:tc>
        <w:tc>
          <w:tcPr>
            <w:tcW w:w="612" w:type="pct"/>
            <w:noWrap/>
            <w:hideMark/>
          </w:tcPr>
          <w:p w14:paraId="2EFA42B2"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17</w:t>
            </w:r>
          </w:p>
        </w:tc>
        <w:tc>
          <w:tcPr>
            <w:tcW w:w="678" w:type="pct"/>
            <w:noWrap/>
            <w:hideMark/>
          </w:tcPr>
          <w:p w14:paraId="51DD6886" w14:textId="05B3B7F1"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7,4</w:t>
            </w:r>
          </w:p>
        </w:tc>
        <w:tc>
          <w:tcPr>
            <w:tcW w:w="612" w:type="pct"/>
            <w:noWrap/>
            <w:hideMark/>
          </w:tcPr>
          <w:p w14:paraId="35FFCFEC"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121</w:t>
            </w:r>
          </w:p>
        </w:tc>
        <w:tc>
          <w:tcPr>
            <w:tcW w:w="676" w:type="pct"/>
            <w:noWrap/>
            <w:hideMark/>
          </w:tcPr>
          <w:p w14:paraId="31D85226" w14:textId="5AA44EB9"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12,8</w:t>
            </w:r>
          </w:p>
        </w:tc>
      </w:tr>
      <w:tr w:rsidR="009C779C" w:rsidRPr="009C779C" w14:paraId="1B2EBBC5" w14:textId="77777777" w:rsidTr="003E6910">
        <w:trPr>
          <w:trHeight w:val="57"/>
        </w:trPr>
        <w:tc>
          <w:tcPr>
            <w:cnfStyle w:val="001000000000" w:firstRow="0" w:lastRow="0" w:firstColumn="1" w:lastColumn="0" w:oddVBand="0" w:evenVBand="0" w:oddHBand="0" w:evenHBand="0" w:firstRowFirstColumn="0" w:firstRowLastColumn="0" w:lastRowFirstColumn="0" w:lastRowLastColumn="0"/>
            <w:tcW w:w="1133" w:type="pct"/>
            <w:noWrap/>
            <w:hideMark/>
          </w:tcPr>
          <w:p w14:paraId="3470E8F0" w14:textId="77777777" w:rsidR="009C779C" w:rsidRPr="009C779C" w:rsidRDefault="009C779C" w:rsidP="009C779C">
            <w:pPr>
              <w:rPr>
                <w:rFonts w:ascii="Times New Roman" w:eastAsia="Times New Roman" w:hAnsi="Times New Roman" w:cs="Times New Roman"/>
                <w:b w:val="0"/>
                <w:bCs w:val="0"/>
                <w:color w:val="000000"/>
                <w:sz w:val="24"/>
                <w:szCs w:val="24"/>
                <w:lang w:eastAsia="fr-FR"/>
              </w:rPr>
            </w:pPr>
            <w:r w:rsidRPr="009C779C">
              <w:rPr>
                <w:rFonts w:ascii="Times New Roman" w:eastAsia="Times New Roman" w:hAnsi="Times New Roman" w:cs="Times New Roman"/>
                <w:b w:val="0"/>
                <w:bCs w:val="0"/>
                <w:color w:val="000000"/>
                <w:sz w:val="24"/>
                <w:szCs w:val="24"/>
                <w:lang w:eastAsia="fr-FR"/>
              </w:rPr>
              <w:t>Autre</w:t>
            </w:r>
          </w:p>
        </w:tc>
        <w:tc>
          <w:tcPr>
            <w:tcW w:w="612" w:type="pct"/>
            <w:noWrap/>
            <w:hideMark/>
          </w:tcPr>
          <w:p w14:paraId="6AA5065E"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51</w:t>
            </w:r>
          </w:p>
        </w:tc>
        <w:tc>
          <w:tcPr>
            <w:tcW w:w="678" w:type="pct"/>
            <w:noWrap/>
            <w:hideMark/>
          </w:tcPr>
          <w:p w14:paraId="57F2336A" w14:textId="6C6CF58F"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7,2</w:t>
            </w:r>
          </w:p>
        </w:tc>
        <w:tc>
          <w:tcPr>
            <w:tcW w:w="612" w:type="pct"/>
            <w:noWrap/>
            <w:hideMark/>
          </w:tcPr>
          <w:p w14:paraId="01AB5F99"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25</w:t>
            </w:r>
          </w:p>
        </w:tc>
        <w:tc>
          <w:tcPr>
            <w:tcW w:w="678" w:type="pct"/>
            <w:noWrap/>
            <w:hideMark/>
          </w:tcPr>
          <w:p w14:paraId="267F2E40" w14:textId="2B154D6F"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10,8</w:t>
            </w:r>
          </w:p>
        </w:tc>
        <w:tc>
          <w:tcPr>
            <w:tcW w:w="612" w:type="pct"/>
            <w:noWrap/>
            <w:hideMark/>
          </w:tcPr>
          <w:p w14:paraId="781E1388" w14:textId="77777777"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76</w:t>
            </w:r>
          </w:p>
        </w:tc>
        <w:tc>
          <w:tcPr>
            <w:tcW w:w="676" w:type="pct"/>
            <w:noWrap/>
            <w:hideMark/>
          </w:tcPr>
          <w:p w14:paraId="34E047C9" w14:textId="6B48771C" w:rsidR="009C779C" w:rsidRPr="009C779C" w:rsidRDefault="009C779C" w:rsidP="009C779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8,1</w:t>
            </w:r>
          </w:p>
        </w:tc>
      </w:tr>
      <w:tr w:rsidR="009C779C" w:rsidRPr="003E6910" w14:paraId="3866E29A" w14:textId="77777777" w:rsidTr="003E691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133" w:type="pct"/>
            <w:tcBorders>
              <w:bottom w:val="single" w:sz="12" w:space="0" w:color="9CC2E5" w:themeColor="accent1" w:themeTint="99"/>
            </w:tcBorders>
            <w:noWrap/>
            <w:hideMark/>
          </w:tcPr>
          <w:p w14:paraId="6AE62E8F" w14:textId="77777777" w:rsidR="009C779C" w:rsidRPr="009C779C" w:rsidRDefault="009C779C" w:rsidP="009C779C">
            <w:pPr>
              <w:rPr>
                <w:rFonts w:ascii="Times New Roman" w:eastAsia="Times New Roman" w:hAnsi="Times New Roman" w:cs="Times New Roman"/>
                <w:color w:val="000000"/>
                <w:sz w:val="24"/>
                <w:szCs w:val="24"/>
                <w:lang w:eastAsia="fr-FR"/>
              </w:rPr>
            </w:pPr>
            <w:r w:rsidRPr="009C779C">
              <w:rPr>
                <w:rFonts w:ascii="Times New Roman" w:eastAsia="Times New Roman" w:hAnsi="Times New Roman" w:cs="Times New Roman"/>
                <w:color w:val="000000"/>
                <w:sz w:val="24"/>
                <w:szCs w:val="24"/>
                <w:lang w:eastAsia="fr-FR"/>
              </w:rPr>
              <w:t>Total</w:t>
            </w:r>
          </w:p>
        </w:tc>
        <w:tc>
          <w:tcPr>
            <w:tcW w:w="612" w:type="pct"/>
            <w:tcBorders>
              <w:bottom w:val="single" w:sz="12" w:space="0" w:color="9CC2E5" w:themeColor="accent1" w:themeTint="99"/>
            </w:tcBorders>
            <w:noWrap/>
            <w:hideMark/>
          </w:tcPr>
          <w:p w14:paraId="1B95146B"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711</w:t>
            </w:r>
          </w:p>
        </w:tc>
        <w:tc>
          <w:tcPr>
            <w:tcW w:w="678" w:type="pct"/>
            <w:tcBorders>
              <w:bottom w:val="single" w:sz="12" w:space="0" w:color="9CC2E5" w:themeColor="accent1" w:themeTint="99"/>
            </w:tcBorders>
            <w:noWrap/>
            <w:hideMark/>
          </w:tcPr>
          <w:p w14:paraId="413D1913" w14:textId="560E5A91"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100,0</w:t>
            </w:r>
          </w:p>
        </w:tc>
        <w:tc>
          <w:tcPr>
            <w:tcW w:w="612" w:type="pct"/>
            <w:tcBorders>
              <w:bottom w:val="single" w:sz="12" w:space="0" w:color="9CC2E5" w:themeColor="accent1" w:themeTint="99"/>
            </w:tcBorders>
            <w:noWrap/>
            <w:hideMark/>
          </w:tcPr>
          <w:p w14:paraId="5FF7BD53"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231</w:t>
            </w:r>
          </w:p>
        </w:tc>
        <w:tc>
          <w:tcPr>
            <w:tcW w:w="678" w:type="pct"/>
            <w:tcBorders>
              <w:bottom w:val="single" w:sz="12" w:space="0" w:color="9CC2E5" w:themeColor="accent1" w:themeTint="99"/>
            </w:tcBorders>
            <w:noWrap/>
            <w:hideMark/>
          </w:tcPr>
          <w:p w14:paraId="3E2707AC" w14:textId="7FB54E01"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100,0</w:t>
            </w:r>
          </w:p>
        </w:tc>
        <w:tc>
          <w:tcPr>
            <w:tcW w:w="612" w:type="pct"/>
            <w:tcBorders>
              <w:bottom w:val="single" w:sz="12" w:space="0" w:color="9CC2E5" w:themeColor="accent1" w:themeTint="99"/>
            </w:tcBorders>
            <w:noWrap/>
            <w:hideMark/>
          </w:tcPr>
          <w:p w14:paraId="7A5E2840" w14:textId="77777777"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942</w:t>
            </w:r>
          </w:p>
        </w:tc>
        <w:tc>
          <w:tcPr>
            <w:tcW w:w="676" w:type="pct"/>
            <w:tcBorders>
              <w:bottom w:val="single" w:sz="12" w:space="0" w:color="9CC2E5" w:themeColor="accent1" w:themeTint="99"/>
            </w:tcBorders>
            <w:noWrap/>
            <w:hideMark/>
          </w:tcPr>
          <w:p w14:paraId="093B0621" w14:textId="697E7AB1" w:rsidR="009C779C" w:rsidRPr="009C779C" w:rsidRDefault="009C779C" w:rsidP="009C779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9C779C">
              <w:rPr>
                <w:rFonts w:ascii="Times New Roman" w:eastAsia="Times New Roman" w:hAnsi="Times New Roman" w:cs="Times New Roman"/>
                <w:b/>
                <w:bCs/>
                <w:color w:val="000000"/>
                <w:sz w:val="24"/>
                <w:szCs w:val="24"/>
                <w:lang w:eastAsia="fr-FR"/>
              </w:rPr>
              <w:t>100,0</w:t>
            </w:r>
          </w:p>
        </w:tc>
      </w:tr>
    </w:tbl>
    <w:p w14:paraId="492480F6" w14:textId="4499364D" w:rsidR="003E6910" w:rsidRDefault="003E6910" w:rsidP="003E6910">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44C4EEDA" w14:textId="77777777" w:rsidR="00B701F8" w:rsidRDefault="00B701F8" w:rsidP="003E6910">
      <w:pPr>
        <w:tabs>
          <w:tab w:val="left" w:pos="360"/>
        </w:tabs>
        <w:spacing w:after="120" w:line="276" w:lineRule="auto"/>
        <w:rPr>
          <w:rFonts w:ascii="Times New Roman" w:hAnsi="Times New Roman" w:cs="Times New Roman"/>
          <w:b/>
          <w:i/>
          <w:iCs/>
          <w:sz w:val="18"/>
          <w:szCs w:val="24"/>
        </w:rPr>
      </w:pPr>
    </w:p>
    <w:p w14:paraId="3712583C" w14:textId="17CE8E8A" w:rsidR="007B56B4" w:rsidRPr="00B23399" w:rsidRDefault="00B23399" w:rsidP="00B23399">
      <w:pPr>
        <w:pStyle w:val="Lgende"/>
        <w:keepNext/>
        <w:spacing w:after="0"/>
      </w:pPr>
      <w:bookmarkStart w:id="87" w:name="_Toc60240004"/>
      <w:r w:rsidRPr="00437BFF">
        <w:rPr>
          <w:sz w:val="22"/>
        </w:rPr>
        <w:t xml:space="preserve">Tableau </w:t>
      </w:r>
      <w:r w:rsidRPr="00437BFF">
        <w:rPr>
          <w:sz w:val="22"/>
        </w:rPr>
        <w:fldChar w:fldCharType="begin"/>
      </w:r>
      <w:r w:rsidRPr="00437BFF">
        <w:rPr>
          <w:sz w:val="22"/>
        </w:rPr>
        <w:instrText xml:space="preserve"> SEQ Tableau \* ARABIC </w:instrText>
      </w:r>
      <w:r w:rsidRPr="00437BFF">
        <w:rPr>
          <w:sz w:val="22"/>
        </w:rPr>
        <w:fldChar w:fldCharType="separate"/>
      </w:r>
      <w:r w:rsidR="00FB506D">
        <w:rPr>
          <w:noProof/>
          <w:sz w:val="22"/>
        </w:rPr>
        <w:t>36</w:t>
      </w:r>
      <w:r w:rsidRPr="00437BFF">
        <w:rPr>
          <w:sz w:val="22"/>
        </w:rPr>
        <w:fldChar w:fldCharType="end"/>
      </w:r>
      <w:r w:rsidRPr="00437BFF">
        <w:rPr>
          <w:sz w:val="22"/>
        </w:rPr>
        <w:t xml:space="preserve">: </w:t>
      </w:r>
      <w:r w:rsidRPr="00B23399">
        <w:t>répartition du personnel administratif selon le statut et le sexe</w:t>
      </w:r>
      <w:bookmarkEnd w:id="87"/>
    </w:p>
    <w:tbl>
      <w:tblPr>
        <w:tblStyle w:val="TableauGrille2-Accentuation1"/>
        <w:tblW w:w="5000" w:type="pct"/>
        <w:tblLook w:val="04A0" w:firstRow="1" w:lastRow="0" w:firstColumn="1" w:lastColumn="0" w:noHBand="0" w:noVBand="1"/>
      </w:tblPr>
      <w:tblGrid>
        <w:gridCol w:w="1636"/>
        <w:gridCol w:w="1179"/>
        <w:gridCol w:w="1301"/>
        <w:gridCol w:w="1179"/>
        <w:gridCol w:w="1301"/>
        <w:gridCol w:w="1179"/>
        <w:gridCol w:w="1297"/>
      </w:tblGrid>
      <w:tr w:rsidR="00B23399" w:rsidRPr="00B23399" w14:paraId="4073CFFB" w14:textId="77777777" w:rsidTr="00B701F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1" w:type="pct"/>
            <w:vMerge w:val="restart"/>
            <w:tcBorders>
              <w:top w:val="single" w:sz="12" w:space="0" w:color="9CC2E5" w:themeColor="accent1" w:themeTint="99"/>
            </w:tcBorders>
            <w:noWrap/>
            <w:vAlign w:val="center"/>
            <w:hideMark/>
          </w:tcPr>
          <w:p w14:paraId="375E750A" w14:textId="77777777" w:rsidR="00B23399" w:rsidRPr="00B23399" w:rsidRDefault="00B23399" w:rsidP="00B23399">
            <w:pPr>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Statut</w:t>
            </w:r>
          </w:p>
        </w:tc>
        <w:tc>
          <w:tcPr>
            <w:tcW w:w="1367" w:type="pct"/>
            <w:gridSpan w:val="2"/>
            <w:tcBorders>
              <w:top w:val="single" w:sz="12" w:space="0" w:color="9CC2E5" w:themeColor="accent1" w:themeTint="99"/>
            </w:tcBorders>
            <w:noWrap/>
            <w:hideMark/>
          </w:tcPr>
          <w:p w14:paraId="3DBCBFDF" w14:textId="77777777" w:rsidR="00B23399" w:rsidRPr="00B23399" w:rsidRDefault="00B23399" w:rsidP="00B2339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Homme</w:t>
            </w:r>
          </w:p>
        </w:tc>
        <w:tc>
          <w:tcPr>
            <w:tcW w:w="1367" w:type="pct"/>
            <w:gridSpan w:val="2"/>
            <w:tcBorders>
              <w:top w:val="single" w:sz="12" w:space="0" w:color="9CC2E5" w:themeColor="accent1" w:themeTint="99"/>
            </w:tcBorders>
            <w:noWrap/>
            <w:hideMark/>
          </w:tcPr>
          <w:p w14:paraId="0D19B38B" w14:textId="77777777" w:rsidR="00B23399" w:rsidRPr="00B23399" w:rsidRDefault="00B23399" w:rsidP="00B2339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Femme</w:t>
            </w:r>
          </w:p>
        </w:tc>
        <w:tc>
          <w:tcPr>
            <w:tcW w:w="1366" w:type="pct"/>
            <w:gridSpan w:val="2"/>
            <w:tcBorders>
              <w:top w:val="single" w:sz="12" w:space="0" w:color="9CC2E5" w:themeColor="accent1" w:themeTint="99"/>
            </w:tcBorders>
            <w:noWrap/>
            <w:hideMark/>
          </w:tcPr>
          <w:p w14:paraId="2E0993B2" w14:textId="77777777" w:rsidR="00B23399" w:rsidRPr="00B23399" w:rsidRDefault="00B23399" w:rsidP="00B2339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Total</w:t>
            </w:r>
          </w:p>
        </w:tc>
      </w:tr>
      <w:tr w:rsidR="00B23399" w:rsidRPr="00B23399" w14:paraId="793A2E14" w14:textId="77777777" w:rsidTr="00B701F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1" w:type="pct"/>
            <w:vMerge/>
            <w:hideMark/>
          </w:tcPr>
          <w:p w14:paraId="35FEB27E" w14:textId="77777777" w:rsidR="00B23399" w:rsidRPr="00B23399" w:rsidRDefault="00B23399" w:rsidP="00B23399">
            <w:pPr>
              <w:rPr>
                <w:rFonts w:ascii="Times New Roman" w:eastAsia="Times New Roman" w:hAnsi="Times New Roman" w:cs="Times New Roman"/>
                <w:color w:val="000000"/>
                <w:sz w:val="24"/>
                <w:szCs w:val="24"/>
                <w:lang w:eastAsia="fr-FR"/>
              </w:rPr>
            </w:pPr>
          </w:p>
        </w:tc>
        <w:tc>
          <w:tcPr>
            <w:tcW w:w="650" w:type="pct"/>
            <w:noWrap/>
            <w:hideMark/>
          </w:tcPr>
          <w:p w14:paraId="07124B3E" w14:textId="77777777" w:rsidR="00B23399" w:rsidRPr="00B23399" w:rsidRDefault="00B23399" w:rsidP="00B233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Effectif</w:t>
            </w:r>
          </w:p>
        </w:tc>
        <w:tc>
          <w:tcPr>
            <w:tcW w:w="717" w:type="pct"/>
            <w:noWrap/>
            <w:hideMark/>
          </w:tcPr>
          <w:p w14:paraId="63DD373A" w14:textId="77777777" w:rsidR="00B23399" w:rsidRPr="00B23399" w:rsidRDefault="00B23399" w:rsidP="00B233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 xml:space="preserve">% </w:t>
            </w:r>
          </w:p>
        </w:tc>
        <w:tc>
          <w:tcPr>
            <w:tcW w:w="650" w:type="pct"/>
            <w:noWrap/>
            <w:hideMark/>
          </w:tcPr>
          <w:p w14:paraId="389CA4A1" w14:textId="77777777" w:rsidR="00B23399" w:rsidRPr="00B23399" w:rsidRDefault="00B23399" w:rsidP="00B233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Effectif</w:t>
            </w:r>
          </w:p>
        </w:tc>
        <w:tc>
          <w:tcPr>
            <w:tcW w:w="717" w:type="pct"/>
            <w:noWrap/>
            <w:hideMark/>
          </w:tcPr>
          <w:p w14:paraId="6C64984A" w14:textId="77777777" w:rsidR="00B23399" w:rsidRPr="00B23399" w:rsidRDefault="00B23399" w:rsidP="00B233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 xml:space="preserve">% </w:t>
            </w:r>
          </w:p>
        </w:tc>
        <w:tc>
          <w:tcPr>
            <w:tcW w:w="650" w:type="pct"/>
            <w:noWrap/>
            <w:hideMark/>
          </w:tcPr>
          <w:p w14:paraId="6A334CFC" w14:textId="77777777" w:rsidR="00B23399" w:rsidRPr="00B23399" w:rsidRDefault="00B23399" w:rsidP="00B233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Effectif</w:t>
            </w:r>
          </w:p>
        </w:tc>
        <w:tc>
          <w:tcPr>
            <w:tcW w:w="716" w:type="pct"/>
            <w:noWrap/>
            <w:hideMark/>
          </w:tcPr>
          <w:p w14:paraId="4D1D545C" w14:textId="77777777" w:rsidR="00B23399" w:rsidRPr="00B23399" w:rsidRDefault="00B23399" w:rsidP="00B233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 xml:space="preserve">% </w:t>
            </w:r>
          </w:p>
        </w:tc>
      </w:tr>
      <w:tr w:rsidR="00B23399" w:rsidRPr="00B23399" w14:paraId="24236D52" w14:textId="77777777" w:rsidTr="00B701F8">
        <w:trPr>
          <w:trHeight w:val="113"/>
        </w:trPr>
        <w:tc>
          <w:tcPr>
            <w:cnfStyle w:val="001000000000" w:firstRow="0" w:lastRow="0" w:firstColumn="1" w:lastColumn="0" w:oddVBand="0" w:evenVBand="0" w:oddHBand="0" w:evenHBand="0" w:firstRowFirstColumn="0" w:firstRowLastColumn="0" w:lastRowFirstColumn="0" w:lastRowLastColumn="0"/>
            <w:tcW w:w="901" w:type="pct"/>
            <w:hideMark/>
          </w:tcPr>
          <w:p w14:paraId="48069B3E" w14:textId="77777777" w:rsidR="00B23399" w:rsidRPr="00B23399" w:rsidRDefault="00B23399" w:rsidP="00B23399">
            <w:pPr>
              <w:rPr>
                <w:rFonts w:ascii="Times New Roman" w:eastAsia="Times New Roman" w:hAnsi="Times New Roman" w:cs="Times New Roman"/>
                <w:b w:val="0"/>
                <w:bCs w:val="0"/>
                <w:color w:val="000000"/>
                <w:sz w:val="24"/>
                <w:szCs w:val="24"/>
                <w:lang w:eastAsia="fr-FR"/>
              </w:rPr>
            </w:pPr>
            <w:r w:rsidRPr="00B23399">
              <w:rPr>
                <w:rFonts w:ascii="Times New Roman" w:eastAsia="Times New Roman" w:hAnsi="Times New Roman" w:cs="Times New Roman"/>
                <w:b w:val="0"/>
                <w:bCs w:val="0"/>
                <w:color w:val="000000"/>
                <w:sz w:val="24"/>
                <w:szCs w:val="24"/>
                <w:lang w:eastAsia="fr-FR"/>
              </w:rPr>
              <w:t>Contractuel</w:t>
            </w:r>
          </w:p>
        </w:tc>
        <w:tc>
          <w:tcPr>
            <w:tcW w:w="650" w:type="pct"/>
            <w:noWrap/>
            <w:hideMark/>
          </w:tcPr>
          <w:p w14:paraId="407E7B9B" w14:textId="77777777"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627</w:t>
            </w:r>
          </w:p>
        </w:tc>
        <w:tc>
          <w:tcPr>
            <w:tcW w:w="717" w:type="pct"/>
            <w:noWrap/>
            <w:hideMark/>
          </w:tcPr>
          <w:p w14:paraId="4F58BA3B" w14:textId="03946F1A"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88,2</w:t>
            </w:r>
          </w:p>
        </w:tc>
        <w:tc>
          <w:tcPr>
            <w:tcW w:w="650" w:type="pct"/>
            <w:noWrap/>
            <w:hideMark/>
          </w:tcPr>
          <w:p w14:paraId="19ED49DE" w14:textId="77777777"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214</w:t>
            </w:r>
          </w:p>
        </w:tc>
        <w:tc>
          <w:tcPr>
            <w:tcW w:w="717" w:type="pct"/>
            <w:noWrap/>
            <w:hideMark/>
          </w:tcPr>
          <w:p w14:paraId="3F379AB9" w14:textId="7076E540"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92,6</w:t>
            </w:r>
          </w:p>
        </w:tc>
        <w:tc>
          <w:tcPr>
            <w:tcW w:w="650" w:type="pct"/>
            <w:noWrap/>
            <w:hideMark/>
          </w:tcPr>
          <w:p w14:paraId="53377336" w14:textId="77777777"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841</w:t>
            </w:r>
          </w:p>
        </w:tc>
        <w:tc>
          <w:tcPr>
            <w:tcW w:w="716" w:type="pct"/>
            <w:noWrap/>
            <w:hideMark/>
          </w:tcPr>
          <w:p w14:paraId="114BCDD0" w14:textId="1C45B9EB"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89,3</w:t>
            </w:r>
          </w:p>
        </w:tc>
      </w:tr>
      <w:tr w:rsidR="00B23399" w:rsidRPr="00B23399" w14:paraId="1B7CC435" w14:textId="77777777" w:rsidTr="00B701F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1" w:type="pct"/>
            <w:hideMark/>
          </w:tcPr>
          <w:p w14:paraId="7E25A493" w14:textId="77777777" w:rsidR="00B23399" w:rsidRPr="00B23399" w:rsidRDefault="00B23399" w:rsidP="00B23399">
            <w:pPr>
              <w:rPr>
                <w:rFonts w:ascii="Times New Roman" w:eastAsia="Times New Roman" w:hAnsi="Times New Roman" w:cs="Times New Roman"/>
                <w:b w:val="0"/>
                <w:bCs w:val="0"/>
                <w:color w:val="000000"/>
                <w:sz w:val="24"/>
                <w:szCs w:val="24"/>
                <w:lang w:eastAsia="fr-FR"/>
              </w:rPr>
            </w:pPr>
            <w:r w:rsidRPr="00B23399">
              <w:rPr>
                <w:rFonts w:ascii="Times New Roman" w:eastAsia="Times New Roman" w:hAnsi="Times New Roman" w:cs="Times New Roman"/>
                <w:b w:val="0"/>
                <w:bCs w:val="0"/>
                <w:color w:val="000000"/>
                <w:sz w:val="24"/>
                <w:szCs w:val="24"/>
                <w:lang w:eastAsia="fr-FR"/>
              </w:rPr>
              <w:t>Fonctionnaire</w:t>
            </w:r>
          </w:p>
        </w:tc>
        <w:tc>
          <w:tcPr>
            <w:tcW w:w="650" w:type="pct"/>
            <w:noWrap/>
            <w:hideMark/>
          </w:tcPr>
          <w:p w14:paraId="052787AD" w14:textId="77777777" w:rsidR="00B23399" w:rsidRPr="00B23399" w:rsidRDefault="00B23399" w:rsidP="00B233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84</w:t>
            </w:r>
          </w:p>
        </w:tc>
        <w:tc>
          <w:tcPr>
            <w:tcW w:w="717" w:type="pct"/>
            <w:noWrap/>
            <w:hideMark/>
          </w:tcPr>
          <w:p w14:paraId="588CBD74" w14:textId="39FA34FA" w:rsidR="00B23399" w:rsidRPr="00B23399" w:rsidRDefault="00B23399" w:rsidP="00B233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11,8</w:t>
            </w:r>
          </w:p>
        </w:tc>
        <w:tc>
          <w:tcPr>
            <w:tcW w:w="650" w:type="pct"/>
            <w:noWrap/>
            <w:hideMark/>
          </w:tcPr>
          <w:p w14:paraId="2A4D0187" w14:textId="77777777" w:rsidR="00B23399" w:rsidRPr="00B23399" w:rsidRDefault="00B23399" w:rsidP="00B233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17</w:t>
            </w:r>
          </w:p>
        </w:tc>
        <w:tc>
          <w:tcPr>
            <w:tcW w:w="717" w:type="pct"/>
            <w:noWrap/>
            <w:hideMark/>
          </w:tcPr>
          <w:p w14:paraId="67407195" w14:textId="4ECF3509" w:rsidR="00B23399" w:rsidRPr="00B23399" w:rsidRDefault="00B23399" w:rsidP="00B233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7,4</w:t>
            </w:r>
          </w:p>
        </w:tc>
        <w:tc>
          <w:tcPr>
            <w:tcW w:w="650" w:type="pct"/>
            <w:noWrap/>
            <w:hideMark/>
          </w:tcPr>
          <w:p w14:paraId="2E523D4B" w14:textId="77777777" w:rsidR="00B23399" w:rsidRPr="00B23399" w:rsidRDefault="00B23399" w:rsidP="00B233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101</w:t>
            </w:r>
          </w:p>
        </w:tc>
        <w:tc>
          <w:tcPr>
            <w:tcW w:w="716" w:type="pct"/>
            <w:noWrap/>
            <w:hideMark/>
          </w:tcPr>
          <w:p w14:paraId="240629C2" w14:textId="7E32686B" w:rsidR="00B23399" w:rsidRPr="00B23399" w:rsidRDefault="00B23399" w:rsidP="00B233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10,7</w:t>
            </w:r>
          </w:p>
        </w:tc>
      </w:tr>
      <w:tr w:rsidR="00B23399" w:rsidRPr="00B23399" w14:paraId="7EBBD150" w14:textId="77777777" w:rsidTr="00B701F8">
        <w:trPr>
          <w:trHeight w:val="113"/>
        </w:trPr>
        <w:tc>
          <w:tcPr>
            <w:cnfStyle w:val="001000000000" w:firstRow="0" w:lastRow="0" w:firstColumn="1" w:lastColumn="0" w:oddVBand="0" w:evenVBand="0" w:oddHBand="0" w:evenHBand="0" w:firstRowFirstColumn="0" w:firstRowLastColumn="0" w:lastRowFirstColumn="0" w:lastRowLastColumn="0"/>
            <w:tcW w:w="901" w:type="pct"/>
            <w:tcBorders>
              <w:bottom w:val="single" w:sz="12" w:space="0" w:color="9CC2E5" w:themeColor="accent1" w:themeTint="99"/>
            </w:tcBorders>
            <w:noWrap/>
            <w:hideMark/>
          </w:tcPr>
          <w:p w14:paraId="1C7FD8BB" w14:textId="77777777" w:rsidR="00B23399" w:rsidRPr="00B23399" w:rsidRDefault="00B23399" w:rsidP="00B23399">
            <w:pPr>
              <w:rPr>
                <w:rFonts w:ascii="Times New Roman" w:eastAsia="Times New Roman" w:hAnsi="Times New Roman" w:cs="Times New Roman"/>
                <w:color w:val="000000"/>
                <w:sz w:val="24"/>
                <w:szCs w:val="24"/>
                <w:lang w:eastAsia="fr-FR"/>
              </w:rPr>
            </w:pPr>
            <w:r w:rsidRPr="00B23399">
              <w:rPr>
                <w:rFonts w:ascii="Times New Roman" w:eastAsia="Times New Roman" w:hAnsi="Times New Roman" w:cs="Times New Roman"/>
                <w:color w:val="000000"/>
                <w:sz w:val="24"/>
                <w:szCs w:val="24"/>
                <w:lang w:eastAsia="fr-FR"/>
              </w:rPr>
              <w:t>Total</w:t>
            </w:r>
          </w:p>
        </w:tc>
        <w:tc>
          <w:tcPr>
            <w:tcW w:w="650" w:type="pct"/>
            <w:tcBorders>
              <w:bottom w:val="single" w:sz="12" w:space="0" w:color="9CC2E5" w:themeColor="accent1" w:themeTint="99"/>
            </w:tcBorders>
            <w:noWrap/>
            <w:hideMark/>
          </w:tcPr>
          <w:p w14:paraId="6FAA4F9A" w14:textId="77777777"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711</w:t>
            </w:r>
          </w:p>
        </w:tc>
        <w:tc>
          <w:tcPr>
            <w:tcW w:w="717" w:type="pct"/>
            <w:tcBorders>
              <w:bottom w:val="single" w:sz="12" w:space="0" w:color="9CC2E5" w:themeColor="accent1" w:themeTint="99"/>
            </w:tcBorders>
            <w:noWrap/>
            <w:hideMark/>
          </w:tcPr>
          <w:p w14:paraId="73BCC6B2" w14:textId="6EDCBC04"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100,0</w:t>
            </w:r>
          </w:p>
        </w:tc>
        <w:tc>
          <w:tcPr>
            <w:tcW w:w="650" w:type="pct"/>
            <w:tcBorders>
              <w:bottom w:val="single" w:sz="12" w:space="0" w:color="9CC2E5" w:themeColor="accent1" w:themeTint="99"/>
            </w:tcBorders>
            <w:noWrap/>
            <w:hideMark/>
          </w:tcPr>
          <w:p w14:paraId="2C1F8F54" w14:textId="77777777"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231</w:t>
            </w:r>
          </w:p>
        </w:tc>
        <w:tc>
          <w:tcPr>
            <w:tcW w:w="717" w:type="pct"/>
            <w:tcBorders>
              <w:bottom w:val="single" w:sz="12" w:space="0" w:color="9CC2E5" w:themeColor="accent1" w:themeTint="99"/>
            </w:tcBorders>
            <w:noWrap/>
            <w:hideMark/>
          </w:tcPr>
          <w:p w14:paraId="51CA5C50" w14:textId="2525DC11"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100,0</w:t>
            </w:r>
          </w:p>
        </w:tc>
        <w:tc>
          <w:tcPr>
            <w:tcW w:w="650" w:type="pct"/>
            <w:tcBorders>
              <w:bottom w:val="single" w:sz="12" w:space="0" w:color="9CC2E5" w:themeColor="accent1" w:themeTint="99"/>
            </w:tcBorders>
            <w:noWrap/>
            <w:hideMark/>
          </w:tcPr>
          <w:p w14:paraId="5B4437E3" w14:textId="77777777"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942</w:t>
            </w:r>
          </w:p>
        </w:tc>
        <w:tc>
          <w:tcPr>
            <w:tcW w:w="716" w:type="pct"/>
            <w:tcBorders>
              <w:bottom w:val="single" w:sz="12" w:space="0" w:color="9CC2E5" w:themeColor="accent1" w:themeTint="99"/>
            </w:tcBorders>
            <w:noWrap/>
            <w:hideMark/>
          </w:tcPr>
          <w:p w14:paraId="6320DC99" w14:textId="38784055" w:rsidR="00B23399" w:rsidRPr="00B23399" w:rsidRDefault="00B23399" w:rsidP="00B233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eastAsia="fr-FR"/>
              </w:rPr>
            </w:pPr>
            <w:r w:rsidRPr="00B23399">
              <w:rPr>
                <w:rFonts w:ascii="Times New Roman" w:eastAsia="Times New Roman" w:hAnsi="Times New Roman" w:cs="Times New Roman"/>
                <w:b/>
                <w:bCs/>
                <w:color w:val="000000"/>
                <w:sz w:val="24"/>
                <w:szCs w:val="24"/>
                <w:lang w:eastAsia="fr-FR"/>
              </w:rPr>
              <w:t>100,0</w:t>
            </w:r>
          </w:p>
        </w:tc>
      </w:tr>
    </w:tbl>
    <w:p w14:paraId="1B10008B" w14:textId="77777777" w:rsidR="00B701F8" w:rsidRDefault="00B701F8" w:rsidP="00B701F8">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1356BFDD" w14:textId="4FF19D8D" w:rsidR="00B701F8" w:rsidRDefault="00B701F8" w:rsidP="007B56B4">
      <w:pPr>
        <w:rPr>
          <w:b/>
          <w:sz w:val="28"/>
        </w:rPr>
      </w:pPr>
    </w:p>
    <w:p w14:paraId="033607E3" w14:textId="292A240D" w:rsidR="00B701F8" w:rsidRDefault="00B701F8" w:rsidP="007B56B4">
      <w:pPr>
        <w:rPr>
          <w:b/>
          <w:sz w:val="28"/>
        </w:rPr>
      </w:pPr>
    </w:p>
    <w:p w14:paraId="50B5D5B2" w14:textId="77777777" w:rsidR="0060104D" w:rsidRDefault="0060104D" w:rsidP="007B56B4">
      <w:pPr>
        <w:rPr>
          <w:b/>
          <w:sz w:val="28"/>
        </w:rPr>
      </w:pPr>
    </w:p>
    <w:p w14:paraId="21442EF5" w14:textId="081FDFA8" w:rsidR="00B701F8" w:rsidRPr="0060104D" w:rsidRDefault="00B23399" w:rsidP="004C0476">
      <w:pPr>
        <w:pStyle w:val="Titre3"/>
        <w:numPr>
          <w:ilvl w:val="2"/>
          <w:numId w:val="14"/>
        </w:numPr>
        <w:rPr>
          <w:rFonts w:ascii="Times New Roman" w:eastAsiaTheme="minorHAnsi" w:hAnsi="Times New Roman" w:cs="Times New Roman"/>
          <w:b/>
          <w:color w:val="auto"/>
          <w:sz w:val="28"/>
        </w:rPr>
      </w:pPr>
      <w:r w:rsidRPr="00B23399">
        <w:rPr>
          <w:rFonts w:ascii="Times New Roman" w:eastAsiaTheme="minorHAnsi" w:hAnsi="Times New Roman" w:cs="Times New Roman"/>
          <w:b/>
          <w:color w:val="auto"/>
          <w:sz w:val="28"/>
        </w:rPr>
        <w:lastRenderedPageBreak/>
        <w:t>Personnel enseignant</w:t>
      </w:r>
    </w:p>
    <w:p w14:paraId="0CF95138" w14:textId="121664E8" w:rsidR="00B701F8" w:rsidRPr="00AB4D9B" w:rsidRDefault="00B701F8" w:rsidP="00B95A93">
      <w:pPr>
        <w:pStyle w:val="Lgende"/>
        <w:keepNext/>
        <w:spacing w:after="0"/>
      </w:pPr>
      <w:bookmarkStart w:id="88" w:name="_Toc60240005"/>
      <w:r w:rsidRPr="00AB4D9B">
        <w:rPr>
          <w:sz w:val="22"/>
        </w:rPr>
        <w:t xml:space="preserve">Tableau </w:t>
      </w:r>
      <w:r w:rsidRPr="00AB4D9B">
        <w:rPr>
          <w:sz w:val="22"/>
        </w:rPr>
        <w:fldChar w:fldCharType="begin"/>
      </w:r>
      <w:r w:rsidRPr="00AB4D9B">
        <w:rPr>
          <w:sz w:val="22"/>
        </w:rPr>
        <w:instrText xml:space="preserve"> SEQ Tableau \* ARABIC </w:instrText>
      </w:r>
      <w:r w:rsidRPr="00AB4D9B">
        <w:rPr>
          <w:sz w:val="22"/>
        </w:rPr>
        <w:fldChar w:fldCharType="separate"/>
      </w:r>
      <w:r w:rsidR="00FB506D">
        <w:rPr>
          <w:noProof/>
          <w:sz w:val="22"/>
        </w:rPr>
        <w:t>37</w:t>
      </w:r>
      <w:r w:rsidRPr="00AB4D9B">
        <w:rPr>
          <w:sz w:val="22"/>
        </w:rPr>
        <w:fldChar w:fldCharType="end"/>
      </w:r>
      <w:r w:rsidRPr="00AB4D9B">
        <w:rPr>
          <w:sz w:val="22"/>
        </w:rPr>
        <w:t xml:space="preserve">: </w:t>
      </w:r>
      <w:r w:rsidRPr="00AB4D9B">
        <w:t>répartition des formateurs selon le diplôme et le sexe</w:t>
      </w:r>
      <w:bookmarkEnd w:id="88"/>
    </w:p>
    <w:tbl>
      <w:tblPr>
        <w:tblStyle w:val="TableauGrille2-Accentuation1"/>
        <w:tblW w:w="9716" w:type="dxa"/>
        <w:tblLook w:val="04A0" w:firstRow="1" w:lastRow="0" w:firstColumn="1" w:lastColumn="0" w:noHBand="0" w:noVBand="1"/>
      </w:tblPr>
      <w:tblGrid>
        <w:gridCol w:w="3730"/>
        <w:gridCol w:w="978"/>
        <w:gridCol w:w="1054"/>
        <w:gridCol w:w="978"/>
        <w:gridCol w:w="1054"/>
        <w:gridCol w:w="978"/>
        <w:gridCol w:w="944"/>
      </w:tblGrid>
      <w:tr w:rsidR="00B701F8" w:rsidRPr="00B95A93" w14:paraId="19E77012" w14:textId="77777777" w:rsidTr="00B95A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30" w:type="dxa"/>
            <w:vMerge w:val="restart"/>
            <w:tcBorders>
              <w:top w:val="single" w:sz="12" w:space="0" w:color="9CC2E5" w:themeColor="accent1" w:themeTint="99"/>
            </w:tcBorders>
            <w:vAlign w:val="center"/>
            <w:hideMark/>
          </w:tcPr>
          <w:p w14:paraId="53AD7F20" w14:textId="77777777" w:rsidR="00B701F8" w:rsidRPr="00B95A93" w:rsidRDefault="00B701F8" w:rsidP="00B95A93">
            <w:pPr>
              <w:rPr>
                <w:rFonts w:ascii="Times New Roman" w:eastAsia="Times New Roman" w:hAnsi="Times New Roman" w:cs="Times New Roman"/>
                <w:bCs w:val="0"/>
                <w:color w:val="000000"/>
                <w:lang w:eastAsia="fr-FR"/>
              </w:rPr>
            </w:pPr>
            <w:r w:rsidRPr="00B95A93">
              <w:rPr>
                <w:rFonts w:ascii="Times New Roman" w:eastAsia="Times New Roman" w:hAnsi="Times New Roman" w:cs="Times New Roman"/>
                <w:bCs w:val="0"/>
                <w:color w:val="000000"/>
                <w:lang w:eastAsia="fr-FR"/>
              </w:rPr>
              <w:t>Niveau du diplôme </w:t>
            </w:r>
          </w:p>
        </w:tc>
        <w:tc>
          <w:tcPr>
            <w:tcW w:w="5986" w:type="dxa"/>
            <w:gridSpan w:val="6"/>
            <w:tcBorders>
              <w:top w:val="single" w:sz="12" w:space="0" w:color="9CC2E5" w:themeColor="accent1" w:themeTint="99"/>
            </w:tcBorders>
            <w:hideMark/>
          </w:tcPr>
          <w:p w14:paraId="41F2C7CA" w14:textId="77777777" w:rsidR="00B701F8" w:rsidRPr="00B95A93" w:rsidRDefault="00B701F8" w:rsidP="00B81A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fr-FR"/>
              </w:rPr>
            </w:pPr>
            <w:r w:rsidRPr="00B95A93">
              <w:rPr>
                <w:rFonts w:ascii="Times New Roman" w:eastAsia="Times New Roman" w:hAnsi="Times New Roman" w:cs="Times New Roman"/>
                <w:bCs w:val="0"/>
                <w:color w:val="000000"/>
                <w:lang w:eastAsia="fr-FR"/>
              </w:rPr>
              <w:t>Sexe</w:t>
            </w:r>
          </w:p>
        </w:tc>
      </w:tr>
      <w:tr w:rsidR="00B701F8" w:rsidRPr="00B95A93" w14:paraId="05874A39" w14:textId="77777777" w:rsidTr="00B81A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30" w:type="dxa"/>
            <w:vMerge/>
            <w:hideMark/>
          </w:tcPr>
          <w:p w14:paraId="5EC3144A" w14:textId="77777777" w:rsidR="00B701F8" w:rsidRPr="00B95A93" w:rsidRDefault="00B701F8" w:rsidP="00B81AB8">
            <w:pPr>
              <w:rPr>
                <w:rFonts w:ascii="Times New Roman" w:eastAsia="Times New Roman" w:hAnsi="Times New Roman" w:cs="Times New Roman"/>
                <w:bCs w:val="0"/>
                <w:color w:val="000000"/>
                <w:lang w:eastAsia="fr-FR"/>
              </w:rPr>
            </w:pPr>
          </w:p>
        </w:tc>
        <w:tc>
          <w:tcPr>
            <w:tcW w:w="2032" w:type="dxa"/>
            <w:gridSpan w:val="2"/>
            <w:hideMark/>
          </w:tcPr>
          <w:p w14:paraId="7CEE4C19" w14:textId="77777777" w:rsidR="00B701F8" w:rsidRPr="00B95A93" w:rsidRDefault="00B701F8" w:rsidP="00B81A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Homme</w:t>
            </w:r>
          </w:p>
        </w:tc>
        <w:tc>
          <w:tcPr>
            <w:tcW w:w="2032" w:type="dxa"/>
            <w:gridSpan w:val="2"/>
            <w:hideMark/>
          </w:tcPr>
          <w:p w14:paraId="5CEA4687" w14:textId="77777777" w:rsidR="00B701F8" w:rsidRPr="00B95A93" w:rsidRDefault="00B701F8" w:rsidP="00B81A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Femme</w:t>
            </w:r>
          </w:p>
        </w:tc>
        <w:tc>
          <w:tcPr>
            <w:tcW w:w="1921" w:type="dxa"/>
            <w:gridSpan w:val="2"/>
            <w:hideMark/>
          </w:tcPr>
          <w:p w14:paraId="22A0952B" w14:textId="77777777" w:rsidR="00B701F8" w:rsidRPr="00B95A93" w:rsidRDefault="00B701F8" w:rsidP="00B81A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Total</w:t>
            </w:r>
          </w:p>
        </w:tc>
      </w:tr>
      <w:tr w:rsidR="00B701F8" w:rsidRPr="00B95A93" w14:paraId="2CE95107" w14:textId="77777777" w:rsidTr="00B81AB8">
        <w:trPr>
          <w:trHeight w:val="20"/>
        </w:trPr>
        <w:tc>
          <w:tcPr>
            <w:cnfStyle w:val="001000000000" w:firstRow="0" w:lastRow="0" w:firstColumn="1" w:lastColumn="0" w:oddVBand="0" w:evenVBand="0" w:oddHBand="0" w:evenHBand="0" w:firstRowFirstColumn="0" w:firstRowLastColumn="0" w:lastRowFirstColumn="0" w:lastRowLastColumn="0"/>
            <w:tcW w:w="3730" w:type="dxa"/>
            <w:vMerge/>
            <w:hideMark/>
          </w:tcPr>
          <w:p w14:paraId="323717A4" w14:textId="77777777" w:rsidR="00B701F8" w:rsidRPr="00B95A93" w:rsidRDefault="00B701F8" w:rsidP="00B81AB8">
            <w:pPr>
              <w:rPr>
                <w:rFonts w:ascii="Times New Roman" w:eastAsia="Times New Roman" w:hAnsi="Times New Roman" w:cs="Times New Roman"/>
                <w:bCs w:val="0"/>
                <w:color w:val="000000"/>
                <w:lang w:eastAsia="fr-FR"/>
              </w:rPr>
            </w:pPr>
          </w:p>
        </w:tc>
        <w:tc>
          <w:tcPr>
            <w:tcW w:w="978" w:type="dxa"/>
            <w:hideMark/>
          </w:tcPr>
          <w:p w14:paraId="0692CB7E" w14:textId="77777777" w:rsidR="00B701F8" w:rsidRPr="00B95A93" w:rsidRDefault="00B701F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Effectif</w:t>
            </w:r>
          </w:p>
        </w:tc>
        <w:tc>
          <w:tcPr>
            <w:tcW w:w="1053" w:type="dxa"/>
            <w:hideMark/>
          </w:tcPr>
          <w:p w14:paraId="48955D3E" w14:textId="77777777" w:rsidR="00B701F8" w:rsidRPr="00B95A93" w:rsidRDefault="00B701F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w:t>
            </w:r>
          </w:p>
        </w:tc>
        <w:tc>
          <w:tcPr>
            <w:tcW w:w="978" w:type="dxa"/>
            <w:hideMark/>
          </w:tcPr>
          <w:p w14:paraId="2526DD68" w14:textId="77777777" w:rsidR="00B701F8" w:rsidRPr="00B95A93" w:rsidRDefault="00B701F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Effectif</w:t>
            </w:r>
          </w:p>
        </w:tc>
        <w:tc>
          <w:tcPr>
            <w:tcW w:w="1053" w:type="dxa"/>
            <w:hideMark/>
          </w:tcPr>
          <w:p w14:paraId="5F089600" w14:textId="77777777" w:rsidR="00B701F8" w:rsidRPr="00B95A93" w:rsidRDefault="00B701F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w:t>
            </w:r>
          </w:p>
        </w:tc>
        <w:tc>
          <w:tcPr>
            <w:tcW w:w="978" w:type="dxa"/>
            <w:hideMark/>
          </w:tcPr>
          <w:p w14:paraId="676F792E" w14:textId="77777777" w:rsidR="00B701F8" w:rsidRPr="00B95A93" w:rsidRDefault="00B701F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Effectif</w:t>
            </w:r>
          </w:p>
        </w:tc>
        <w:tc>
          <w:tcPr>
            <w:tcW w:w="942" w:type="dxa"/>
            <w:hideMark/>
          </w:tcPr>
          <w:p w14:paraId="3A88CB3A" w14:textId="77777777" w:rsidR="00B701F8" w:rsidRPr="00B95A93" w:rsidRDefault="00B701F8" w:rsidP="00B81A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w:t>
            </w:r>
          </w:p>
        </w:tc>
      </w:tr>
      <w:tr w:rsidR="00B701F8" w:rsidRPr="00AB4D9B" w14:paraId="7D39F61E" w14:textId="77777777" w:rsidTr="00B81A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0DD65509"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Certificat</w:t>
            </w:r>
          </w:p>
        </w:tc>
        <w:tc>
          <w:tcPr>
            <w:tcW w:w="978" w:type="dxa"/>
            <w:noWrap/>
            <w:hideMark/>
          </w:tcPr>
          <w:p w14:paraId="7288E56D"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168</w:t>
            </w:r>
          </w:p>
        </w:tc>
        <w:tc>
          <w:tcPr>
            <w:tcW w:w="1053" w:type="dxa"/>
            <w:noWrap/>
            <w:hideMark/>
          </w:tcPr>
          <w:p w14:paraId="08D6786B"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18,0</w:t>
            </w:r>
          </w:p>
        </w:tc>
        <w:tc>
          <w:tcPr>
            <w:tcW w:w="978" w:type="dxa"/>
            <w:noWrap/>
            <w:hideMark/>
          </w:tcPr>
          <w:p w14:paraId="26D6510D"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23</w:t>
            </w:r>
          </w:p>
        </w:tc>
        <w:tc>
          <w:tcPr>
            <w:tcW w:w="1053" w:type="dxa"/>
            <w:noWrap/>
            <w:hideMark/>
          </w:tcPr>
          <w:p w14:paraId="06F031B3"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9,1</w:t>
            </w:r>
          </w:p>
        </w:tc>
        <w:tc>
          <w:tcPr>
            <w:tcW w:w="978" w:type="dxa"/>
            <w:noWrap/>
            <w:hideMark/>
          </w:tcPr>
          <w:p w14:paraId="47AF4890"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191</w:t>
            </w:r>
          </w:p>
        </w:tc>
        <w:tc>
          <w:tcPr>
            <w:tcW w:w="942" w:type="dxa"/>
            <w:noWrap/>
            <w:hideMark/>
          </w:tcPr>
          <w:p w14:paraId="2A7FA06B"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16,1</w:t>
            </w:r>
          </w:p>
        </w:tc>
      </w:tr>
      <w:tr w:rsidR="00B701F8" w:rsidRPr="00AB4D9B" w14:paraId="164B9B08" w14:textId="77777777" w:rsidTr="00B81AB8">
        <w:trPr>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33A3E784"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Attestation</w:t>
            </w:r>
          </w:p>
        </w:tc>
        <w:tc>
          <w:tcPr>
            <w:tcW w:w="978" w:type="dxa"/>
            <w:noWrap/>
            <w:hideMark/>
          </w:tcPr>
          <w:p w14:paraId="31F58E4B"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56</w:t>
            </w:r>
          </w:p>
        </w:tc>
        <w:tc>
          <w:tcPr>
            <w:tcW w:w="1053" w:type="dxa"/>
            <w:noWrap/>
            <w:hideMark/>
          </w:tcPr>
          <w:p w14:paraId="346096D5"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6,0</w:t>
            </w:r>
          </w:p>
        </w:tc>
        <w:tc>
          <w:tcPr>
            <w:tcW w:w="978" w:type="dxa"/>
            <w:noWrap/>
            <w:hideMark/>
          </w:tcPr>
          <w:p w14:paraId="78873D12"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8</w:t>
            </w:r>
          </w:p>
        </w:tc>
        <w:tc>
          <w:tcPr>
            <w:tcW w:w="1053" w:type="dxa"/>
            <w:noWrap/>
            <w:hideMark/>
          </w:tcPr>
          <w:p w14:paraId="773ED79E"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3,2</w:t>
            </w:r>
          </w:p>
        </w:tc>
        <w:tc>
          <w:tcPr>
            <w:tcW w:w="978" w:type="dxa"/>
            <w:noWrap/>
            <w:hideMark/>
          </w:tcPr>
          <w:p w14:paraId="40E2C0CF"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64</w:t>
            </w:r>
          </w:p>
        </w:tc>
        <w:tc>
          <w:tcPr>
            <w:tcW w:w="942" w:type="dxa"/>
            <w:noWrap/>
            <w:hideMark/>
          </w:tcPr>
          <w:p w14:paraId="560B9B24"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5,4</w:t>
            </w:r>
          </w:p>
        </w:tc>
      </w:tr>
      <w:tr w:rsidR="00B701F8" w:rsidRPr="00AB4D9B" w14:paraId="09AF0EFE" w14:textId="77777777" w:rsidTr="00B81A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6D874B69"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CEP</w:t>
            </w:r>
          </w:p>
        </w:tc>
        <w:tc>
          <w:tcPr>
            <w:tcW w:w="978" w:type="dxa"/>
            <w:noWrap/>
            <w:hideMark/>
          </w:tcPr>
          <w:p w14:paraId="7A64DC40"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7</w:t>
            </w:r>
          </w:p>
        </w:tc>
        <w:tc>
          <w:tcPr>
            <w:tcW w:w="1053" w:type="dxa"/>
            <w:noWrap/>
            <w:hideMark/>
          </w:tcPr>
          <w:p w14:paraId="0A626CAD"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0,8</w:t>
            </w:r>
          </w:p>
        </w:tc>
        <w:tc>
          <w:tcPr>
            <w:tcW w:w="978" w:type="dxa"/>
            <w:noWrap/>
            <w:hideMark/>
          </w:tcPr>
          <w:p w14:paraId="7CEFF233"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w:t>
            </w:r>
          </w:p>
        </w:tc>
        <w:tc>
          <w:tcPr>
            <w:tcW w:w="1053" w:type="dxa"/>
            <w:noWrap/>
            <w:hideMark/>
          </w:tcPr>
          <w:p w14:paraId="1C2B8810"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0,4</w:t>
            </w:r>
          </w:p>
        </w:tc>
        <w:tc>
          <w:tcPr>
            <w:tcW w:w="978" w:type="dxa"/>
            <w:noWrap/>
            <w:hideMark/>
          </w:tcPr>
          <w:p w14:paraId="4D0F9944"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8</w:t>
            </w:r>
          </w:p>
        </w:tc>
        <w:tc>
          <w:tcPr>
            <w:tcW w:w="942" w:type="dxa"/>
            <w:noWrap/>
            <w:hideMark/>
          </w:tcPr>
          <w:p w14:paraId="6A779C2B"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0,7</w:t>
            </w:r>
          </w:p>
        </w:tc>
      </w:tr>
      <w:tr w:rsidR="00B701F8" w:rsidRPr="00AB4D9B" w14:paraId="59D7D227" w14:textId="77777777" w:rsidTr="00B81AB8">
        <w:trPr>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1BDED2EF"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DEF</w:t>
            </w:r>
          </w:p>
        </w:tc>
        <w:tc>
          <w:tcPr>
            <w:tcW w:w="978" w:type="dxa"/>
            <w:noWrap/>
            <w:hideMark/>
          </w:tcPr>
          <w:p w14:paraId="4E4ED831"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52</w:t>
            </w:r>
          </w:p>
        </w:tc>
        <w:tc>
          <w:tcPr>
            <w:tcW w:w="1053" w:type="dxa"/>
            <w:noWrap/>
            <w:hideMark/>
          </w:tcPr>
          <w:p w14:paraId="41C8A093"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5,6</w:t>
            </w:r>
          </w:p>
        </w:tc>
        <w:tc>
          <w:tcPr>
            <w:tcW w:w="978" w:type="dxa"/>
            <w:noWrap/>
            <w:hideMark/>
          </w:tcPr>
          <w:p w14:paraId="48C4F9E6"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44</w:t>
            </w:r>
          </w:p>
        </w:tc>
        <w:tc>
          <w:tcPr>
            <w:tcW w:w="1053" w:type="dxa"/>
            <w:noWrap/>
            <w:hideMark/>
          </w:tcPr>
          <w:p w14:paraId="47B3C5DE"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17,4</w:t>
            </w:r>
          </w:p>
        </w:tc>
        <w:tc>
          <w:tcPr>
            <w:tcW w:w="978" w:type="dxa"/>
            <w:noWrap/>
            <w:hideMark/>
          </w:tcPr>
          <w:p w14:paraId="56BAC344"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96</w:t>
            </w:r>
          </w:p>
        </w:tc>
        <w:tc>
          <w:tcPr>
            <w:tcW w:w="942" w:type="dxa"/>
            <w:noWrap/>
            <w:hideMark/>
          </w:tcPr>
          <w:p w14:paraId="55E1FDF0"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8,1</w:t>
            </w:r>
          </w:p>
        </w:tc>
      </w:tr>
      <w:tr w:rsidR="00B701F8" w:rsidRPr="00AB4D9B" w14:paraId="214105EF" w14:textId="77777777" w:rsidTr="00B81A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47A60692"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CAP</w:t>
            </w:r>
          </w:p>
        </w:tc>
        <w:tc>
          <w:tcPr>
            <w:tcW w:w="978" w:type="dxa"/>
            <w:noWrap/>
            <w:hideMark/>
          </w:tcPr>
          <w:p w14:paraId="4756F82A"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226</w:t>
            </w:r>
          </w:p>
        </w:tc>
        <w:tc>
          <w:tcPr>
            <w:tcW w:w="1053" w:type="dxa"/>
            <w:noWrap/>
            <w:hideMark/>
          </w:tcPr>
          <w:p w14:paraId="6E7B3706"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24,2</w:t>
            </w:r>
          </w:p>
        </w:tc>
        <w:tc>
          <w:tcPr>
            <w:tcW w:w="978" w:type="dxa"/>
            <w:noWrap/>
            <w:hideMark/>
          </w:tcPr>
          <w:p w14:paraId="07FAE43C"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50</w:t>
            </w:r>
          </w:p>
        </w:tc>
        <w:tc>
          <w:tcPr>
            <w:tcW w:w="1053" w:type="dxa"/>
            <w:noWrap/>
            <w:hideMark/>
          </w:tcPr>
          <w:p w14:paraId="3F12796F"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19,8</w:t>
            </w:r>
          </w:p>
        </w:tc>
        <w:tc>
          <w:tcPr>
            <w:tcW w:w="978" w:type="dxa"/>
            <w:noWrap/>
            <w:hideMark/>
          </w:tcPr>
          <w:p w14:paraId="42C97489"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276</w:t>
            </w:r>
          </w:p>
        </w:tc>
        <w:tc>
          <w:tcPr>
            <w:tcW w:w="942" w:type="dxa"/>
            <w:noWrap/>
            <w:hideMark/>
          </w:tcPr>
          <w:p w14:paraId="4588841C"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23,3</w:t>
            </w:r>
          </w:p>
        </w:tc>
      </w:tr>
      <w:tr w:rsidR="00B701F8" w:rsidRPr="00AB4D9B" w14:paraId="1942987D" w14:textId="77777777" w:rsidTr="00B81AB8">
        <w:trPr>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568D5A8B"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BT</w:t>
            </w:r>
          </w:p>
        </w:tc>
        <w:tc>
          <w:tcPr>
            <w:tcW w:w="978" w:type="dxa"/>
            <w:noWrap/>
            <w:hideMark/>
          </w:tcPr>
          <w:p w14:paraId="07D77398"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191</w:t>
            </w:r>
          </w:p>
        </w:tc>
        <w:tc>
          <w:tcPr>
            <w:tcW w:w="1053" w:type="dxa"/>
            <w:noWrap/>
            <w:hideMark/>
          </w:tcPr>
          <w:p w14:paraId="6F7A53AD"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20,5</w:t>
            </w:r>
          </w:p>
        </w:tc>
        <w:tc>
          <w:tcPr>
            <w:tcW w:w="978" w:type="dxa"/>
            <w:noWrap/>
            <w:hideMark/>
          </w:tcPr>
          <w:p w14:paraId="42E8FC4C"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52</w:t>
            </w:r>
          </w:p>
        </w:tc>
        <w:tc>
          <w:tcPr>
            <w:tcW w:w="1053" w:type="dxa"/>
            <w:noWrap/>
            <w:hideMark/>
          </w:tcPr>
          <w:p w14:paraId="7F23D18A"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20,6</w:t>
            </w:r>
          </w:p>
        </w:tc>
        <w:tc>
          <w:tcPr>
            <w:tcW w:w="978" w:type="dxa"/>
            <w:noWrap/>
            <w:hideMark/>
          </w:tcPr>
          <w:p w14:paraId="1C2A847C"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243</w:t>
            </w:r>
          </w:p>
        </w:tc>
        <w:tc>
          <w:tcPr>
            <w:tcW w:w="942" w:type="dxa"/>
            <w:noWrap/>
            <w:hideMark/>
          </w:tcPr>
          <w:p w14:paraId="26294B83"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20,5</w:t>
            </w:r>
          </w:p>
        </w:tc>
      </w:tr>
      <w:tr w:rsidR="00B701F8" w:rsidRPr="00AB4D9B" w14:paraId="2AC2D198" w14:textId="77777777" w:rsidTr="00B81A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2AE0BA38"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BAC</w:t>
            </w:r>
          </w:p>
        </w:tc>
        <w:tc>
          <w:tcPr>
            <w:tcW w:w="978" w:type="dxa"/>
            <w:noWrap/>
            <w:hideMark/>
          </w:tcPr>
          <w:p w14:paraId="0A54C2C6"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52</w:t>
            </w:r>
          </w:p>
        </w:tc>
        <w:tc>
          <w:tcPr>
            <w:tcW w:w="1053" w:type="dxa"/>
            <w:noWrap/>
            <w:hideMark/>
          </w:tcPr>
          <w:p w14:paraId="70C0E3E5"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5,6</w:t>
            </w:r>
          </w:p>
        </w:tc>
        <w:tc>
          <w:tcPr>
            <w:tcW w:w="978" w:type="dxa"/>
            <w:noWrap/>
            <w:hideMark/>
          </w:tcPr>
          <w:p w14:paraId="32F3AA59"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13</w:t>
            </w:r>
          </w:p>
        </w:tc>
        <w:tc>
          <w:tcPr>
            <w:tcW w:w="1053" w:type="dxa"/>
            <w:noWrap/>
            <w:hideMark/>
          </w:tcPr>
          <w:p w14:paraId="48DAF05F"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5,1</w:t>
            </w:r>
          </w:p>
        </w:tc>
        <w:tc>
          <w:tcPr>
            <w:tcW w:w="978" w:type="dxa"/>
            <w:noWrap/>
            <w:hideMark/>
          </w:tcPr>
          <w:p w14:paraId="124456C3"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65</w:t>
            </w:r>
          </w:p>
        </w:tc>
        <w:tc>
          <w:tcPr>
            <w:tcW w:w="942" w:type="dxa"/>
            <w:noWrap/>
            <w:hideMark/>
          </w:tcPr>
          <w:p w14:paraId="62C1400B"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5,5</w:t>
            </w:r>
          </w:p>
        </w:tc>
      </w:tr>
      <w:tr w:rsidR="00B701F8" w:rsidRPr="00AB4D9B" w14:paraId="3C0F21FD" w14:textId="77777777" w:rsidTr="00B81AB8">
        <w:trPr>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0EEF87C4"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DEUG/DUT/BTS</w:t>
            </w:r>
          </w:p>
        </w:tc>
        <w:tc>
          <w:tcPr>
            <w:tcW w:w="978" w:type="dxa"/>
            <w:noWrap/>
            <w:hideMark/>
          </w:tcPr>
          <w:p w14:paraId="163831FD"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51</w:t>
            </w:r>
          </w:p>
        </w:tc>
        <w:tc>
          <w:tcPr>
            <w:tcW w:w="1053" w:type="dxa"/>
            <w:noWrap/>
            <w:hideMark/>
          </w:tcPr>
          <w:p w14:paraId="04E26AD7"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5,5</w:t>
            </w:r>
          </w:p>
        </w:tc>
        <w:tc>
          <w:tcPr>
            <w:tcW w:w="978" w:type="dxa"/>
            <w:noWrap/>
            <w:hideMark/>
          </w:tcPr>
          <w:p w14:paraId="7D2968DB"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32</w:t>
            </w:r>
          </w:p>
        </w:tc>
        <w:tc>
          <w:tcPr>
            <w:tcW w:w="1053" w:type="dxa"/>
            <w:noWrap/>
            <w:hideMark/>
          </w:tcPr>
          <w:p w14:paraId="38A8A6F3"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12,6</w:t>
            </w:r>
          </w:p>
        </w:tc>
        <w:tc>
          <w:tcPr>
            <w:tcW w:w="978" w:type="dxa"/>
            <w:noWrap/>
            <w:hideMark/>
          </w:tcPr>
          <w:p w14:paraId="391988D3"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83</w:t>
            </w:r>
          </w:p>
        </w:tc>
        <w:tc>
          <w:tcPr>
            <w:tcW w:w="942" w:type="dxa"/>
            <w:noWrap/>
            <w:hideMark/>
          </w:tcPr>
          <w:p w14:paraId="23A2EA9C"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7,0</w:t>
            </w:r>
          </w:p>
        </w:tc>
      </w:tr>
      <w:tr w:rsidR="00B701F8" w:rsidRPr="00AB4D9B" w14:paraId="520824FD" w14:textId="77777777" w:rsidTr="00B81A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2B97AD0B"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Licence/Maitrise/Master 1</w:t>
            </w:r>
          </w:p>
        </w:tc>
        <w:tc>
          <w:tcPr>
            <w:tcW w:w="978" w:type="dxa"/>
            <w:noWrap/>
            <w:hideMark/>
          </w:tcPr>
          <w:p w14:paraId="74D6596F"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104</w:t>
            </w:r>
          </w:p>
        </w:tc>
        <w:tc>
          <w:tcPr>
            <w:tcW w:w="1053" w:type="dxa"/>
            <w:noWrap/>
            <w:hideMark/>
          </w:tcPr>
          <w:p w14:paraId="5E31DA61"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11,1</w:t>
            </w:r>
          </w:p>
        </w:tc>
        <w:tc>
          <w:tcPr>
            <w:tcW w:w="978" w:type="dxa"/>
            <w:noWrap/>
            <w:hideMark/>
          </w:tcPr>
          <w:p w14:paraId="39939A2C"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27</w:t>
            </w:r>
          </w:p>
        </w:tc>
        <w:tc>
          <w:tcPr>
            <w:tcW w:w="1053" w:type="dxa"/>
            <w:noWrap/>
            <w:hideMark/>
          </w:tcPr>
          <w:p w14:paraId="6E8E6924"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10,7</w:t>
            </w:r>
          </w:p>
        </w:tc>
        <w:tc>
          <w:tcPr>
            <w:tcW w:w="978" w:type="dxa"/>
            <w:noWrap/>
            <w:hideMark/>
          </w:tcPr>
          <w:p w14:paraId="68647E24"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131</w:t>
            </w:r>
          </w:p>
        </w:tc>
        <w:tc>
          <w:tcPr>
            <w:tcW w:w="942" w:type="dxa"/>
            <w:noWrap/>
            <w:hideMark/>
          </w:tcPr>
          <w:p w14:paraId="724812DA" w14:textId="77777777" w:rsidR="00B701F8" w:rsidRPr="00AB4D9B"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11,0</w:t>
            </w:r>
          </w:p>
        </w:tc>
      </w:tr>
      <w:tr w:rsidR="00B701F8" w:rsidRPr="00AB4D9B" w14:paraId="053FD3DA" w14:textId="77777777" w:rsidTr="00B81AB8">
        <w:trPr>
          <w:trHeight w:val="20"/>
        </w:trPr>
        <w:tc>
          <w:tcPr>
            <w:cnfStyle w:val="001000000000" w:firstRow="0" w:lastRow="0" w:firstColumn="1" w:lastColumn="0" w:oddVBand="0" w:evenVBand="0" w:oddHBand="0" w:evenHBand="0" w:firstRowFirstColumn="0" w:firstRowLastColumn="0" w:lastRowFirstColumn="0" w:lastRowLastColumn="0"/>
            <w:tcW w:w="3730" w:type="dxa"/>
            <w:hideMark/>
          </w:tcPr>
          <w:p w14:paraId="1D7FD80D" w14:textId="77777777" w:rsidR="00B701F8" w:rsidRPr="00AB4D9B" w:rsidRDefault="00B701F8" w:rsidP="00B81AB8">
            <w:pPr>
              <w:rPr>
                <w:rFonts w:ascii="Times New Roman" w:eastAsia="Times New Roman" w:hAnsi="Times New Roman" w:cs="Times New Roman"/>
                <w:b w:val="0"/>
                <w:color w:val="000000"/>
                <w:lang w:eastAsia="fr-FR"/>
              </w:rPr>
            </w:pPr>
            <w:r w:rsidRPr="00AB4D9B">
              <w:rPr>
                <w:rFonts w:ascii="Times New Roman" w:eastAsia="Times New Roman" w:hAnsi="Times New Roman" w:cs="Times New Roman"/>
                <w:b w:val="0"/>
                <w:color w:val="000000"/>
                <w:lang w:eastAsia="fr-FR"/>
              </w:rPr>
              <w:t>DEA/DESS/Master 2</w:t>
            </w:r>
          </w:p>
        </w:tc>
        <w:tc>
          <w:tcPr>
            <w:tcW w:w="978" w:type="dxa"/>
            <w:noWrap/>
            <w:hideMark/>
          </w:tcPr>
          <w:p w14:paraId="4C9031E7"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26</w:t>
            </w:r>
          </w:p>
        </w:tc>
        <w:tc>
          <w:tcPr>
            <w:tcW w:w="1053" w:type="dxa"/>
            <w:noWrap/>
            <w:hideMark/>
          </w:tcPr>
          <w:p w14:paraId="52D75A30"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2,8</w:t>
            </w:r>
          </w:p>
        </w:tc>
        <w:tc>
          <w:tcPr>
            <w:tcW w:w="978" w:type="dxa"/>
            <w:noWrap/>
            <w:hideMark/>
          </w:tcPr>
          <w:p w14:paraId="2AABB32A"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3</w:t>
            </w:r>
          </w:p>
        </w:tc>
        <w:tc>
          <w:tcPr>
            <w:tcW w:w="1053" w:type="dxa"/>
            <w:noWrap/>
            <w:hideMark/>
          </w:tcPr>
          <w:p w14:paraId="18050FED"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1,2</w:t>
            </w:r>
          </w:p>
        </w:tc>
        <w:tc>
          <w:tcPr>
            <w:tcW w:w="978" w:type="dxa"/>
            <w:noWrap/>
            <w:hideMark/>
          </w:tcPr>
          <w:p w14:paraId="1540BD62"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29</w:t>
            </w:r>
          </w:p>
        </w:tc>
        <w:tc>
          <w:tcPr>
            <w:tcW w:w="942" w:type="dxa"/>
            <w:noWrap/>
            <w:hideMark/>
          </w:tcPr>
          <w:p w14:paraId="6FAE1A9C" w14:textId="77777777" w:rsidR="00B701F8" w:rsidRPr="00AB4D9B"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lang w:eastAsia="fr-FR"/>
              </w:rPr>
            </w:pPr>
            <w:r w:rsidRPr="00AB4D9B">
              <w:rPr>
                <w:rFonts w:ascii="Times New Roman" w:eastAsia="Times New Roman" w:hAnsi="Times New Roman" w:cs="Times New Roman"/>
                <w:bCs/>
                <w:color w:val="000000"/>
                <w:lang w:eastAsia="fr-FR"/>
              </w:rPr>
              <w:t>2,4</w:t>
            </w:r>
          </w:p>
        </w:tc>
      </w:tr>
      <w:tr w:rsidR="00B701F8" w:rsidRPr="00B95A93" w14:paraId="527F947C" w14:textId="77777777" w:rsidTr="00B81A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30" w:type="dxa"/>
            <w:tcBorders>
              <w:bottom w:val="single" w:sz="12" w:space="0" w:color="9CC2E5" w:themeColor="accent1" w:themeTint="99"/>
            </w:tcBorders>
            <w:hideMark/>
          </w:tcPr>
          <w:p w14:paraId="7CAF0B5D" w14:textId="77777777" w:rsidR="00B701F8" w:rsidRPr="00B95A93" w:rsidRDefault="00B701F8" w:rsidP="00B81AB8">
            <w:pPr>
              <w:rPr>
                <w:rFonts w:ascii="Times New Roman" w:eastAsia="Times New Roman" w:hAnsi="Times New Roman" w:cs="Times New Roman"/>
                <w:bCs w:val="0"/>
                <w:color w:val="000000"/>
                <w:lang w:eastAsia="fr-FR"/>
              </w:rPr>
            </w:pPr>
            <w:r w:rsidRPr="00B95A93">
              <w:rPr>
                <w:rFonts w:ascii="Times New Roman" w:eastAsia="Times New Roman" w:hAnsi="Times New Roman" w:cs="Times New Roman"/>
                <w:bCs w:val="0"/>
                <w:color w:val="000000"/>
                <w:lang w:eastAsia="fr-FR"/>
              </w:rPr>
              <w:t>Total</w:t>
            </w:r>
          </w:p>
        </w:tc>
        <w:tc>
          <w:tcPr>
            <w:tcW w:w="978" w:type="dxa"/>
            <w:tcBorders>
              <w:bottom w:val="single" w:sz="12" w:space="0" w:color="9CC2E5" w:themeColor="accent1" w:themeTint="99"/>
            </w:tcBorders>
            <w:noWrap/>
            <w:hideMark/>
          </w:tcPr>
          <w:p w14:paraId="6253DF53"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933</w:t>
            </w:r>
          </w:p>
        </w:tc>
        <w:tc>
          <w:tcPr>
            <w:tcW w:w="1053" w:type="dxa"/>
            <w:tcBorders>
              <w:bottom w:val="single" w:sz="12" w:space="0" w:color="9CC2E5" w:themeColor="accent1" w:themeTint="99"/>
            </w:tcBorders>
            <w:noWrap/>
            <w:hideMark/>
          </w:tcPr>
          <w:p w14:paraId="46AB6CC3"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100,0</w:t>
            </w:r>
          </w:p>
        </w:tc>
        <w:tc>
          <w:tcPr>
            <w:tcW w:w="978" w:type="dxa"/>
            <w:tcBorders>
              <w:bottom w:val="single" w:sz="12" w:space="0" w:color="9CC2E5" w:themeColor="accent1" w:themeTint="99"/>
            </w:tcBorders>
            <w:noWrap/>
            <w:hideMark/>
          </w:tcPr>
          <w:p w14:paraId="3978471D"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253</w:t>
            </w:r>
          </w:p>
        </w:tc>
        <w:tc>
          <w:tcPr>
            <w:tcW w:w="1053" w:type="dxa"/>
            <w:tcBorders>
              <w:bottom w:val="single" w:sz="12" w:space="0" w:color="9CC2E5" w:themeColor="accent1" w:themeTint="99"/>
            </w:tcBorders>
            <w:noWrap/>
            <w:hideMark/>
          </w:tcPr>
          <w:p w14:paraId="564CE7F2"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100,0</w:t>
            </w:r>
          </w:p>
        </w:tc>
        <w:tc>
          <w:tcPr>
            <w:tcW w:w="978" w:type="dxa"/>
            <w:tcBorders>
              <w:bottom w:val="single" w:sz="12" w:space="0" w:color="9CC2E5" w:themeColor="accent1" w:themeTint="99"/>
            </w:tcBorders>
            <w:noWrap/>
            <w:hideMark/>
          </w:tcPr>
          <w:p w14:paraId="5F6B0288"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1 186</w:t>
            </w:r>
          </w:p>
        </w:tc>
        <w:tc>
          <w:tcPr>
            <w:tcW w:w="942" w:type="dxa"/>
            <w:tcBorders>
              <w:bottom w:val="single" w:sz="12" w:space="0" w:color="9CC2E5" w:themeColor="accent1" w:themeTint="99"/>
            </w:tcBorders>
            <w:noWrap/>
            <w:hideMark/>
          </w:tcPr>
          <w:p w14:paraId="274D1085"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B95A93">
              <w:rPr>
                <w:rFonts w:ascii="Times New Roman" w:eastAsia="Times New Roman" w:hAnsi="Times New Roman" w:cs="Times New Roman"/>
                <w:b/>
                <w:color w:val="000000"/>
                <w:lang w:eastAsia="fr-FR"/>
              </w:rPr>
              <w:t>100,0</w:t>
            </w:r>
          </w:p>
        </w:tc>
      </w:tr>
    </w:tbl>
    <w:p w14:paraId="03702E8B" w14:textId="77777777" w:rsidR="00B701F8" w:rsidRPr="00B701F8" w:rsidRDefault="00B701F8" w:rsidP="00B701F8">
      <w:pPr>
        <w:tabs>
          <w:tab w:val="left" w:pos="360"/>
        </w:tabs>
        <w:spacing w:after="120" w:line="276" w:lineRule="auto"/>
        <w:rPr>
          <w:i/>
          <w:iCs/>
          <w:sz w:val="18"/>
        </w:rPr>
      </w:pPr>
      <w:r w:rsidRPr="00B701F8">
        <w:rPr>
          <w:i/>
          <w:iCs/>
          <w:sz w:val="18"/>
        </w:rPr>
        <w:t xml:space="preserve">Source : Annuaire statistique de l’emploi et la formation professionnelle 2019/ </w:t>
      </w:r>
      <w:r w:rsidRPr="00B701F8">
        <w:rPr>
          <w:b/>
          <w:i/>
          <w:iCs/>
          <w:sz w:val="18"/>
        </w:rPr>
        <w:t>ONEF</w:t>
      </w:r>
    </w:p>
    <w:p w14:paraId="01B647A4" w14:textId="77777777" w:rsidR="00B701F8" w:rsidRPr="00B701F8" w:rsidRDefault="00B701F8" w:rsidP="00B701F8">
      <w:pPr>
        <w:pStyle w:val="Paragraphedeliste"/>
        <w:rPr>
          <w:b/>
        </w:rPr>
      </w:pPr>
    </w:p>
    <w:p w14:paraId="48E71A72" w14:textId="386D11C8" w:rsidR="00B701F8" w:rsidRPr="003F104A" w:rsidRDefault="00B701F8" w:rsidP="00B95A93">
      <w:pPr>
        <w:pStyle w:val="Lgende"/>
        <w:keepNext/>
        <w:spacing w:after="0"/>
      </w:pPr>
      <w:bookmarkStart w:id="89" w:name="_Toc60240006"/>
      <w:r w:rsidRPr="00AB4D9B">
        <w:rPr>
          <w:sz w:val="22"/>
        </w:rPr>
        <w:t xml:space="preserve">Tableau </w:t>
      </w:r>
      <w:r w:rsidRPr="00AB4D9B">
        <w:rPr>
          <w:sz w:val="22"/>
        </w:rPr>
        <w:fldChar w:fldCharType="begin"/>
      </w:r>
      <w:r w:rsidRPr="00AB4D9B">
        <w:rPr>
          <w:sz w:val="22"/>
        </w:rPr>
        <w:instrText xml:space="preserve"> SEQ Tableau \* ARABIC </w:instrText>
      </w:r>
      <w:r w:rsidRPr="00AB4D9B">
        <w:rPr>
          <w:sz w:val="22"/>
        </w:rPr>
        <w:fldChar w:fldCharType="separate"/>
      </w:r>
      <w:r w:rsidR="00FB506D">
        <w:rPr>
          <w:noProof/>
          <w:sz w:val="22"/>
        </w:rPr>
        <w:t>38</w:t>
      </w:r>
      <w:r w:rsidRPr="00AB4D9B">
        <w:rPr>
          <w:sz w:val="22"/>
        </w:rPr>
        <w:fldChar w:fldCharType="end"/>
      </w:r>
      <w:r w:rsidRPr="00AB4D9B">
        <w:rPr>
          <w:sz w:val="22"/>
        </w:rPr>
        <w:t xml:space="preserve">: </w:t>
      </w:r>
      <w:r w:rsidRPr="003F104A">
        <w:t>répartition de l’effectif des formateurs selon le diplôme et le statut dans l’emploi</w:t>
      </w:r>
      <w:bookmarkEnd w:id="89"/>
    </w:p>
    <w:tbl>
      <w:tblPr>
        <w:tblStyle w:val="TableauGrille2-Accentuation1"/>
        <w:tblW w:w="9764" w:type="dxa"/>
        <w:tblLook w:val="04A0" w:firstRow="1" w:lastRow="0" w:firstColumn="1" w:lastColumn="0" w:noHBand="0" w:noVBand="1"/>
      </w:tblPr>
      <w:tblGrid>
        <w:gridCol w:w="2835"/>
        <w:gridCol w:w="1365"/>
        <w:gridCol w:w="1744"/>
        <w:gridCol w:w="1010"/>
        <w:gridCol w:w="900"/>
        <w:gridCol w:w="1010"/>
        <w:gridCol w:w="900"/>
      </w:tblGrid>
      <w:tr w:rsidR="00B701F8" w:rsidRPr="00B95A93" w14:paraId="472B14E1" w14:textId="77777777" w:rsidTr="00B95A93">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12" w:space="0" w:color="9CC2E5" w:themeColor="accent1" w:themeTint="99"/>
            </w:tcBorders>
            <w:vAlign w:val="center"/>
            <w:hideMark/>
          </w:tcPr>
          <w:p w14:paraId="64EE6646" w14:textId="77777777" w:rsidR="00B701F8" w:rsidRPr="00B95A93" w:rsidRDefault="00B701F8" w:rsidP="00B95A93">
            <w:pPr>
              <w:rPr>
                <w:rFonts w:ascii="Times New Roman" w:eastAsia="Times New Roman" w:hAnsi="Times New Roman" w:cs="Times New Roman"/>
                <w:bCs w:val="0"/>
                <w:color w:val="000000"/>
                <w:sz w:val="24"/>
                <w:szCs w:val="24"/>
                <w:lang w:eastAsia="fr-FR"/>
              </w:rPr>
            </w:pPr>
            <w:r w:rsidRPr="00B95A93">
              <w:rPr>
                <w:rFonts w:ascii="Times New Roman" w:eastAsia="Times New Roman" w:hAnsi="Times New Roman" w:cs="Times New Roman"/>
                <w:bCs w:val="0"/>
                <w:color w:val="000000"/>
                <w:sz w:val="24"/>
                <w:szCs w:val="24"/>
                <w:lang w:eastAsia="fr-FR"/>
              </w:rPr>
              <w:t> </w:t>
            </w:r>
            <w:r w:rsidRPr="00B95A93">
              <w:rPr>
                <w:rFonts w:ascii="Times New Roman" w:eastAsia="Times New Roman" w:hAnsi="Times New Roman" w:cs="Times New Roman"/>
                <w:bCs w:val="0"/>
                <w:color w:val="000000"/>
                <w:lang w:eastAsia="fr-FR"/>
              </w:rPr>
              <w:t>Niveau du diplôme </w:t>
            </w:r>
          </w:p>
        </w:tc>
        <w:tc>
          <w:tcPr>
            <w:tcW w:w="6929" w:type="dxa"/>
            <w:gridSpan w:val="6"/>
            <w:tcBorders>
              <w:top w:val="single" w:sz="12" w:space="0" w:color="9CC2E5" w:themeColor="accent1" w:themeTint="99"/>
            </w:tcBorders>
            <w:hideMark/>
          </w:tcPr>
          <w:p w14:paraId="28D67AA0" w14:textId="77777777" w:rsidR="00B701F8" w:rsidRPr="00B95A93" w:rsidRDefault="00B701F8" w:rsidP="00B81A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lang w:eastAsia="fr-FR"/>
              </w:rPr>
            </w:pPr>
            <w:r w:rsidRPr="00B95A93">
              <w:rPr>
                <w:rFonts w:ascii="Times New Roman" w:eastAsia="Times New Roman" w:hAnsi="Times New Roman" w:cs="Times New Roman"/>
                <w:bCs w:val="0"/>
                <w:color w:val="000000"/>
                <w:sz w:val="24"/>
                <w:szCs w:val="24"/>
                <w:lang w:eastAsia="fr-FR"/>
              </w:rPr>
              <w:t>Statut dans l'emploi</w:t>
            </w:r>
          </w:p>
        </w:tc>
      </w:tr>
      <w:tr w:rsidR="00B701F8" w:rsidRPr="00B95A93" w14:paraId="79FDF377" w14:textId="77777777" w:rsidTr="00B81AB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35" w:type="dxa"/>
            <w:vMerge/>
            <w:hideMark/>
          </w:tcPr>
          <w:p w14:paraId="5ACCE3E3" w14:textId="77777777" w:rsidR="00B701F8" w:rsidRPr="00B95A93" w:rsidRDefault="00B701F8" w:rsidP="00B81AB8">
            <w:pPr>
              <w:rPr>
                <w:rFonts w:ascii="Times New Roman" w:eastAsia="Times New Roman" w:hAnsi="Times New Roman" w:cs="Times New Roman"/>
                <w:bCs w:val="0"/>
                <w:color w:val="000000"/>
                <w:sz w:val="24"/>
                <w:szCs w:val="24"/>
                <w:lang w:eastAsia="fr-FR"/>
              </w:rPr>
            </w:pPr>
          </w:p>
        </w:tc>
        <w:tc>
          <w:tcPr>
            <w:tcW w:w="3109" w:type="dxa"/>
            <w:gridSpan w:val="2"/>
            <w:hideMark/>
          </w:tcPr>
          <w:p w14:paraId="014F67BE" w14:textId="77777777" w:rsidR="00B701F8" w:rsidRPr="00B95A93" w:rsidRDefault="00B701F8" w:rsidP="00B81A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Contractuel</w:t>
            </w:r>
          </w:p>
        </w:tc>
        <w:tc>
          <w:tcPr>
            <w:tcW w:w="1910" w:type="dxa"/>
            <w:gridSpan w:val="2"/>
            <w:hideMark/>
          </w:tcPr>
          <w:p w14:paraId="5E4B8331" w14:textId="77777777" w:rsidR="00B701F8" w:rsidRPr="00B95A93" w:rsidRDefault="00B701F8" w:rsidP="00B81A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Fonctionnaire</w:t>
            </w:r>
          </w:p>
        </w:tc>
        <w:tc>
          <w:tcPr>
            <w:tcW w:w="1910" w:type="dxa"/>
            <w:gridSpan w:val="2"/>
            <w:hideMark/>
          </w:tcPr>
          <w:p w14:paraId="11F4DE39" w14:textId="77777777" w:rsidR="00B701F8" w:rsidRPr="00B95A93" w:rsidRDefault="00B701F8" w:rsidP="00B81A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Total</w:t>
            </w:r>
          </w:p>
        </w:tc>
      </w:tr>
      <w:tr w:rsidR="00B701F8" w:rsidRPr="00B95A93" w14:paraId="4812EB16" w14:textId="77777777" w:rsidTr="00B81AB8">
        <w:trPr>
          <w:trHeight w:val="368"/>
        </w:trPr>
        <w:tc>
          <w:tcPr>
            <w:cnfStyle w:val="001000000000" w:firstRow="0" w:lastRow="0" w:firstColumn="1" w:lastColumn="0" w:oddVBand="0" w:evenVBand="0" w:oddHBand="0" w:evenHBand="0" w:firstRowFirstColumn="0" w:firstRowLastColumn="0" w:lastRowFirstColumn="0" w:lastRowLastColumn="0"/>
            <w:tcW w:w="2835" w:type="dxa"/>
            <w:vMerge/>
            <w:hideMark/>
          </w:tcPr>
          <w:p w14:paraId="1E72165E" w14:textId="77777777" w:rsidR="00B701F8" w:rsidRPr="00B95A93" w:rsidRDefault="00B701F8" w:rsidP="00B81AB8">
            <w:pPr>
              <w:rPr>
                <w:rFonts w:ascii="Times New Roman" w:eastAsia="Times New Roman" w:hAnsi="Times New Roman" w:cs="Times New Roman"/>
                <w:bCs w:val="0"/>
                <w:color w:val="000000"/>
                <w:sz w:val="24"/>
                <w:szCs w:val="24"/>
                <w:lang w:eastAsia="fr-FR"/>
              </w:rPr>
            </w:pPr>
          </w:p>
        </w:tc>
        <w:tc>
          <w:tcPr>
            <w:tcW w:w="1365" w:type="dxa"/>
            <w:hideMark/>
          </w:tcPr>
          <w:p w14:paraId="19D0CAA0" w14:textId="77777777" w:rsidR="00B701F8" w:rsidRPr="00B95A93"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Effectif</w:t>
            </w:r>
          </w:p>
        </w:tc>
        <w:tc>
          <w:tcPr>
            <w:tcW w:w="1744" w:type="dxa"/>
            <w:hideMark/>
          </w:tcPr>
          <w:p w14:paraId="79FA119F" w14:textId="77777777" w:rsidR="00B701F8" w:rsidRPr="00B95A93"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 xml:space="preserve">  </w:t>
            </w:r>
          </w:p>
        </w:tc>
        <w:tc>
          <w:tcPr>
            <w:tcW w:w="1010" w:type="dxa"/>
            <w:hideMark/>
          </w:tcPr>
          <w:p w14:paraId="0982F521" w14:textId="77777777" w:rsidR="00B701F8" w:rsidRPr="00B95A93"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Effectif</w:t>
            </w:r>
          </w:p>
        </w:tc>
        <w:tc>
          <w:tcPr>
            <w:tcW w:w="900" w:type="dxa"/>
            <w:hideMark/>
          </w:tcPr>
          <w:p w14:paraId="0002A9EA" w14:textId="77777777" w:rsidR="00B701F8" w:rsidRPr="00B95A93"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 xml:space="preserve">  </w:t>
            </w:r>
          </w:p>
        </w:tc>
        <w:tc>
          <w:tcPr>
            <w:tcW w:w="1010" w:type="dxa"/>
            <w:hideMark/>
          </w:tcPr>
          <w:p w14:paraId="013D2EF5" w14:textId="77777777" w:rsidR="00B701F8" w:rsidRPr="00B95A93"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Effectif</w:t>
            </w:r>
          </w:p>
        </w:tc>
        <w:tc>
          <w:tcPr>
            <w:tcW w:w="900" w:type="dxa"/>
            <w:hideMark/>
          </w:tcPr>
          <w:p w14:paraId="233F2248" w14:textId="77777777" w:rsidR="00B701F8" w:rsidRPr="00B95A93"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 xml:space="preserve">  </w:t>
            </w:r>
          </w:p>
        </w:tc>
      </w:tr>
      <w:tr w:rsidR="00B701F8" w:rsidRPr="003F104A" w14:paraId="186C38CE" w14:textId="77777777" w:rsidTr="00B81AB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18D18971"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Certificat</w:t>
            </w:r>
          </w:p>
        </w:tc>
        <w:tc>
          <w:tcPr>
            <w:tcW w:w="1365" w:type="dxa"/>
            <w:noWrap/>
            <w:hideMark/>
          </w:tcPr>
          <w:p w14:paraId="39927923"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184</w:t>
            </w:r>
          </w:p>
        </w:tc>
        <w:tc>
          <w:tcPr>
            <w:tcW w:w="1744" w:type="dxa"/>
            <w:noWrap/>
            <w:hideMark/>
          </w:tcPr>
          <w:p w14:paraId="433DF953"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16,8</w:t>
            </w:r>
          </w:p>
        </w:tc>
        <w:tc>
          <w:tcPr>
            <w:tcW w:w="1010" w:type="dxa"/>
            <w:noWrap/>
            <w:hideMark/>
          </w:tcPr>
          <w:p w14:paraId="3B92B52D"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7</w:t>
            </w:r>
          </w:p>
        </w:tc>
        <w:tc>
          <w:tcPr>
            <w:tcW w:w="900" w:type="dxa"/>
            <w:noWrap/>
            <w:hideMark/>
          </w:tcPr>
          <w:p w14:paraId="063D58E4"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7,8</w:t>
            </w:r>
          </w:p>
        </w:tc>
        <w:tc>
          <w:tcPr>
            <w:tcW w:w="1010" w:type="dxa"/>
            <w:noWrap/>
            <w:hideMark/>
          </w:tcPr>
          <w:p w14:paraId="7A87D8A0"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191</w:t>
            </w:r>
          </w:p>
        </w:tc>
        <w:tc>
          <w:tcPr>
            <w:tcW w:w="900" w:type="dxa"/>
            <w:noWrap/>
            <w:hideMark/>
          </w:tcPr>
          <w:p w14:paraId="488E5C00"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16,1</w:t>
            </w:r>
          </w:p>
        </w:tc>
      </w:tr>
      <w:tr w:rsidR="00B701F8" w:rsidRPr="003F104A" w14:paraId="66AAE7F7" w14:textId="77777777" w:rsidTr="00B81AB8">
        <w:trPr>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0ACBF149"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Attestation</w:t>
            </w:r>
          </w:p>
        </w:tc>
        <w:tc>
          <w:tcPr>
            <w:tcW w:w="1365" w:type="dxa"/>
            <w:noWrap/>
            <w:hideMark/>
          </w:tcPr>
          <w:p w14:paraId="4CF424B5"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60</w:t>
            </w:r>
          </w:p>
        </w:tc>
        <w:tc>
          <w:tcPr>
            <w:tcW w:w="1744" w:type="dxa"/>
            <w:noWrap/>
            <w:hideMark/>
          </w:tcPr>
          <w:p w14:paraId="4D310D84"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5,5</w:t>
            </w:r>
          </w:p>
        </w:tc>
        <w:tc>
          <w:tcPr>
            <w:tcW w:w="1010" w:type="dxa"/>
            <w:noWrap/>
            <w:hideMark/>
          </w:tcPr>
          <w:p w14:paraId="6DE07204"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4</w:t>
            </w:r>
          </w:p>
        </w:tc>
        <w:tc>
          <w:tcPr>
            <w:tcW w:w="900" w:type="dxa"/>
            <w:noWrap/>
            <w:hideMark/>
          </w:tcPr>
          <w:p w14:paraId="56830753"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4,4</w:t>
            </w:r>
          </w:p>
        </w:tc>
        <w:tc>
          <w:tcPr>
            <w:tcW w:w="1010" w:type="dxa"/>
            <w:noWrap/>
            <w:hideMark/>
          </w:tcPr>
          <w:p w14:paraId="7BBCEF5D"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64</w:t>
            </w:r>
          </w:p>
        </w:tc>
        <w:tc>
          <w:tcPr>
            <w:tcW w:w="900" w:type="dxa"/>
            <w:noWrap/>
            <w:hideMark/>
          </w:tcPr>
          <w:p w14:paraId="1A37B86D"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5,4</w:t>
            </w:r>
          </w:p>
        </w:tc>
      </w:tr>
      <w:tr w:rsidR="00B701F8" w:rsidRPr="003F104A" w14:paraId="7EB43EF9" w14:textId="77777777" w:rsidTr="00B81AB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4591DBAD"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CEP</w:t>
            </w:r>
          </w:p>
        </w:tc>
        <w:tc>
          <w:tcPr>
            <w:tcW w:w="1365" w:type="dxa"/>
            <w:noWrap/>
            <w:hideMark/>
          </w:tcPr>
          <w:p w14:paraId="07A559BD"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8</w:t>
            </w:r>
          </w:p>
        </w:tc>
        <w:tc>
          <w:tcPr>
            <w:tcW w:w="1744" w:type="dxa"/>
            <w:noWrap/>
            <w:hideMark/>
          </w:tcPr>
          <w:p w14:paraId="6D704BA0"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0,7</w:t>
            </w:r>
          </w:p>
        </w:tc>
        <w:tc>
          <w:tcPr>
            <w:tcW w:w="1010" w:type="dxa"/>
            <w:noWrap/>
            <w:hideMark/>
          </w:tcPr>
          <w:p w14:paraId="08121A29"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0</w:t>
            </w:r>
          </w:p>
        </w:tc>
        <w:tc>
          <w:tcPr>
            <w:tcW w:w="900" w:type="dxa"/>
            <w:noWrap/>
            <w:hideMark/>
          </w:tcPr>
          <w:p w14:paraId="39825310"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0,0</w:t>
            </w:r>
          </w:p>
        </w:tc>
        <w:tc>
          <w:tcPr>
            <w:tcW w:w="1010" w:type="dxa"/>
            <w:noWrap/>
            <w:hideMark/>
          </w:tcPr>
          <w:p w14:paraId="57B9612E"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8</w:t>
            </w:r>
          </w:p>
        </w:tc>
        <w:tc>
          <w:tcPr>
            <w:tcW w:w="900" w:type="dxa"/>
            <w:noWrap/>
            <w:hideMark/>
          </w:tcPr>
          <w:p w14:paraId="7DD20FC7"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0,7</w:t>
            </w:r>
          </w:p>
        </w:tc>
      </w:tr>
      <w:tr w:rsidR="00B701F8" w:rsidRPr="003F104A" w14:paraId="75BA28E8" w14:textId="77777777" w:rsidTr="00B81AB8">
        <w:trPr>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63E0D60F"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DEF</w:t>
            </w:r>
          </w:p>
        </w:tc>
        <w:tc>
          <w:tcPr>
            <w:tcW w:w="1365" w:type="dxa"/>
            <w:noWrap/>
            <w:hideMark/>
          </w:tcPr>
          <w:p w14:paraId="4380E42D"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90</w:t>
            </w:r>
          </w:p>
        </w:tc>
        <w:tc>
          <w:tcPr>
            <w:tcW w:w="1744" w:type="dxa"/>
            <w:noWrap/>
            <w:hideMark/>
          </w:tcPr>
          <w:p w14:paraId="42BE6D50"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8,2</w:t>
            </w:r>
          </w:p>
        </w:tc>
        <w:tc>
          <w:tcPr>
            <w:tcW w:w="1010" w:type="dxa"/>
            <w:noWrap/>
            <w:hideMark/>
          </w:tcPr>
          <w:p w14:paraId="1E745D2C"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6</w:t>
            </w:r>
          </w:p>
        </w:tc>
        <w:tc>
          <w:tcPr>
            <w:tcW w:w="900" w:type="dxa"/>
            <w:noWrap/>
            <w:hideMark/>
          </w:tcPr>
          <w:p w14:paraId="712722EB"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6,7</w:t>
            </w:r>
          </w:p>
        </w:tc>
        <w:tc>
          <w:tcPr>
            <w:tcW w:w="1010" w:type="dxa"/>
            <w:noWrap/>
            <w:hideMark/>
          </w:tcPr>
          <w:p w14:paraId="05738B95"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96</w:t>
            </w:r>
          </w:p>
        </w:tc>
        <w:tc>
          <w:tcPr>
            <w:tcW w:w="900" w:type="dxa"/>
            <w:noWrap/>
            <w:hideMark/>
          </w:tcPr>
          <w:p w14:paraId="3CBE907F"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8,1</w:t>
            </w:r>
          </w:p>
        </w:tc>
      </w:tr>
      <w:tr w:rsidR="00B701F8" w:rsidRPr="003F104A" w14:paraId="28E02BF5" w14:textId="77777777" w:rsidTr="00B81AB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01C04525"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CAP</w:t>
            </w:r>
          </w:p>
        </w:tc>
        <w:tc>
          <w:tcPr>
            <w:tcW w:w="1365" w:type="dxa"/>
            <w:noWrap/>
            <w:hideMark/>
          </w:tcPr>
          <w:p w14:paraId="48294F78"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259</w:t>
            </w:r>
          </w:p>
        </w:tc>
        <w:tc>
          <w:tcPr>
            <w:tcW w:w="1744" w:type="dxa"/>
            <w:noWrap/>
            <w:hideMark/>
          </w:tcPr>
          <w:p w14:paraId="73DA7CD2"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23,6</w:t>
            </w:r>
          </w:p>
        </w:tc>
        <w:tc>
          <w:tcPr>
            <w:tcW w:w="1010" w:type="dxa"/>
            <w:noWrap/>
            <w:hideMark/>
          </w:tcPr>
          <w:p w14:paraId="1FF3670C"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17</w:t>
            </w:r>
          </w:p>
        </w:tc>
        <w:tc>
          <w:tcPr>
            <w:tcW w:w="900" w:type="dxa"/>
            <w:noWrap/>
            <w:hideMark/>
          </w:tcPr>
          <w:p w14:paraId="57C4FA6B"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18,9</w:t>
            </w:r>
          </w:p>
        </w:tc>
        <w:tc>
          <w:tcPr>
            <w:tcW w:w="1010" w:type="dxa"/>
            <w:noWrap/>
            <w:hideMark/>
          </w:tcPr>
          <w:p w14:paraId="3AC7CA84"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276</w:t>
            </w:r>
          </w:p>
        </w:tc>
        <w:tc>
          <w:tcPr>
            <w:tcW w:w="900" w:type="dxa"/>
            <w:noWrap/>
            <w:hideMark/>
          </w:tcPr>
          <w:p w14:paraId="1DB0F628"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23,3</w:t>
            </w:r>
          </w:p>
        </w:tc>
      </w:tr>
      <w:tr w:rsidR="00B701F8" w:rsidRPr="003F104A" w14:paraId="771F4771" w14:textId="77777777" w:rsidTr="00B81AB8">
        <w:trPr>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3B031E29"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BT</w:t>
            </w:r>
          </w:p>
        </w:tc>
        <w:tc>
          <w:tcPr>
            <w:tcW w:w="1365" w:type="dxa"/>
            <w:noWrap/>
            <w:hideMark/>
          </w:tcPr>
          <w:p w14:paraId="01A8E1AA"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209</w:t>
            </w:r>
          </w:p>
        </w:tc>
        <w:tc>
          <w:tcPr>
            <w:tcW w:w="1744" w:type="dxa"/>
            <w:noWrap/>
            <w:hideMark/>
          </w:tcPr>
          <w:p w14:paraId="46E5F745"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19,1</w:t>
            </w:r>
          </w:p>
        </w:tc>
        <w:tc>
          <w:tcPr>
            <w:tcW w:w="1010" w:type="dxa"/>
            <w:noWrap/>
            <w:hideMark/>
          </w:tcPr>
          <w:p w14:paraId="7F4BFAF7"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34</w:t>
            </w:r>
          </w:p>
        </w:tc>
        <w:tc>
          <w:tcPr>
            <w:tcW w:w="900" w:type="dxa"/>
            <w:noWrap/>
            <w:hideMark/>
          </w:tcPr>
          <w:p w14:paraId="20E7C66D"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37,8</w:t>
            </w:r>
          </w:p>
        </w:tc>
        <w:tc>
          <w:tcPr>
            <w:tcW w:w="1010" w:type="dxa"/>
            <w:noWrap/>
            <w:hideMark/>
          </w:tcPr>
          <w:p w14:paraId="76B3FE43"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243</w:t>
            </w:r>
          </w:p>
        </w:tc>
        <w:tc>
          <w:tcPr>
            <w:tcW w:w="900" w:type="dxa"/>
            <w:noWrap/>
            <w:hideMark/>
          </w:tcPr>
          <w:p w14:paraId="722E5928"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20,5</w:t>
            </w:r>
          </w:p>
        </w:tc>
      </w:tr>
      <w:tr w:rsidR="00B701F8" w:rsidRPr="003F104A" w14:paraId="5FA6D280" w14:textId="77777777" w:rsidTr="00B81AB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0604BA42"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BAC</w:t>
            </w:r>
          </w:p>
        </w:tc>
        <w:tc>
          <w:tcPr>
            <w:tcW w:w="1365" w:type="dxa"/>
            <w:noWrap/>
            <w:hideMark/>
          </w:tcPr>
          <w:p w14:paraId="7E6A215B"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60</w:t>
            </w:r>
          </w:p>
        </w:tc>
        <w:tc>
          <w:tcPr>
            <w:tcW w:w="1744" w:type="dxa"/>
            <w:noWrap/>
            <w:hideMark/>
          </w:tcPr>
          <w:p w14:paraId="488EA6C8"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5,5</w:t>
            </w:r>
          </w:p>
        </w:tc>
        <w:tc>
          <w:tcPr>
            <w:tcW w:w="1010" w:type="dxa"/>
            <w:noWrap/>
            <w:hideMark/>
          </w:tcPr>
          <w:p w14:paraId="23A110EA"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5</w:t>
            </w:r>
          </w:p>
        </w:tc>
        <w:tc>
          <w:tcPr>
            <w:tcW w:w="900" w:type="dxa"/>
            <w:noWrap/>
            <w:hideMark/>
          </w:tcPr>
          <w:p w14:paraId="751294B5"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5,6</w:t>
            </w:r>
          </w:p>
        </w:tc>
        <w:tc>
          <w:tcPr>
            <w:tcW w:w="1010" w:type="dxa"/>
            <w:noWrap/>
            <w:hideMark/>
          </w:tcPr>
          <w:p w14:paraId="64DFCA54"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65</w:t>
            </w:r>
          </w:p>
        </w:tc>
        <w:tc>
          <w:tcPr>
            <w:tcW w:w="900" w:type="dxa"/>
            <w:noWrap/>
            <w:hideMark/>
          </w:tcPr>
          <w:p w14:paraId="7861EBFA"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5,5</w:t>
            </w:r>
          </w:p>
        </w:tc>
      </w:tr>
      <w:tr w:rsidR="00B701F8" w:rsidRPr="003F104A" w14:paraId="71DAA7BD" w14:textId="77777777" w:rsidTr="00B81AB8">
        <w:trPr>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1DE65BEF"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DEUG/DUT/BTS</w:t>
            </w:r>
          </w:p>
        </w:tc>
        <w:tc>
          <w:tcPr>
            <w:tcW w:w="1365" w:type="dxa"/>
            <w:noWrap/>
            <w:hideMark/>
          </w:tcPr>
          <w:p w14:paraId="296194BA"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70</w:t>
            </w:r>
          </w:p>
        </w:tc>
        <w:tc>
          <w:tcPr>
            <w:tcW w:w="1744" w:type="dxa"/>
            <w:noWrap/>
            <w:hideMark/>
          </w:tcPr>
          <w:p w14:paraId="1F936031"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6,4</w:t>
            </w:r>
          </w:p>
        </w:tc>
        <w:tc>
          <w:tcPr>
            <w:tcW w:w="1010" w:type="dxa"/>
            <w:noWrap/>
            <w:hideMark/>
          </w:tcPr>
          <w:p w14:paraId="73DDE940"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13</w:t>
            </w:r>
          </w:p>
        </w:tc>
        <w:tc>
          <w:tcPr>
            <w:tcW w:w="900" w:type="dxa"/>
            <w:noWrap/>
            <w:hideMark/>
          </w:tcPr>
          <w:p w14:paraId="234A37F5"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14,4</w:t>
            </w:r>
          </w:p>
        </w:tc>
        <w:tc>
          <w:tcPr>
            <w:tcW w:w="1010" w:type="dxa"/>
            <w:noWrap/>
            <w:hideMark/>
          </w:tcPr>
          <w:p w14:paraId="715187A5"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83</w:t>
            </w:r>
          </w:p>
        </w:tc>
        <w:tc>
          <w:tcPr>
            <w:tcW w:w="900" w:type="dxa"/>
            <w:noWrap/>
            <w:hideMark/>
          </w:tcPr>
          <w:p w14:paraId="5FCDB662"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7,0</w:t>
            </w:r>
          </w:p>
        </w:tc>
      </w:tr>
      <w:tr w:rsidR="00B701F8" w:rsidRPr="003F104A" w14:paraId="0B21C4FA" w14:textId="77777777" w:rsidTr="00B81AB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6C61EB34"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Licence/Maitrise/Master 1</w:t>
            </w:r>
          </w:p>
        </w:tc>
        <w:tc>
          <w:tcPr>
            <w:tcW w:w="1365" w:type="dxa"/>
            <w:noWrap/>
            <w:hideMark/>
          </w:tcPr>
          <w:p w14:paraId="03891950"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129</w:t>
            </w:r>
          </w:p>
        </w:tc>
        <w:tc>
          <w:tcPr>
            <w:tcW w:w="1744" w:type="dxa"/>
            <w:noWrap/>
            <w:hideMark/>
          </w:tcPr>
          <w:p w14:paraId="3D9CC96F"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11,8</w:t>
            </w:r>
          </w:p>
        </w:tc>
        <w:tc>
          <w:tcPr>
            <w:tcW w:w="1010" w:type="dxa"/>
            <w:noWrap/>
            <w:hideMark/>
          </w:tcPr>
          <w:p w14:paraId="42E88A14"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w:t>
            </w:r>
          </w:p>
        </w:tc>
        <w:tc>
          <w:tcPr>
            <w:tcW w:w="900" w:type="dxa"/>
            <w:noWrap/>
            <w:hideMark/>
          </w:tcPr>
          <w:p w14:paraId="6E060A8A"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2,2</w:t>
            </w:r>
          </w:p>
        </w:tc>
        <w:tc>
          <w:tcPr>
            <w:tcW w:w="1010" w:type="dxa"/>
            <w:noWrap/>
            <w:hideMark/>
          </w:tcPr>
          <w:p w14:paraId="78CF31D6"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131</w:t>
            </w:r>
          </w:p>
        </w:tc>
        <w:tc>
          <w:tcPr>
            <w:tcW w:w="900" w:type="dxa"/>
            <w:noWrap/>
            <w:hideMark/>
          </w:tcPr>
          <w:p w14:paraId="3FB7D98D" w14:textId="77777777" w:rsidR="00B701F8" w:rsidRPr="003F104A"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11,0</w:t>
            </w:r>
          </w:p>
        </w:tc>
      </w:tr>
      <w:tr w:rsidR="00B701F8" w:rsidRPr="003F104A" w14:paraId="25B74469" w14:textId="77777777" w:rsidTr="00B81AB8">
        <w:trPr>
          <w:trHeight w:val="259"/>
        </w:trPr>
        <w:tc>
          <w:tcPr>
            <w:cnfStyle w:val="001000000000" w:firstRow="0" w:lastRow="0" w:firstColumn="1" w:lastColumn="0" w:oddVBand="0" w:evenVBand="0" w:oddHBand="0" w:evenHBand="0" w:firstRowFirstColumn="0" w:firstRowLastColumn="0" w:lastRowFirstColumn="0" w:lastRowLastColumn="0"/>
            <w:tcW w:w="2835" w:type="dxa"/>
            <w:hideMark/>
          </w:tcPr>
          <w:p w14:paraId="298E5AA0" w14:textId="77777777" w:rsidR="00B701F8" w:rsidRPr="003F104A" w:rsidRDefault="00B701F8" w:rsidP="00B81AB8">
            <w:pPr>
              <w:rPr>
                <w:rFonts w:ascii="Times New Roman" w:eastAsia="Times New Roman" w:hAnsi="Times New Roman" w:cs="Times New Roman"/>
                <w:b w:val="0"/>
                <w:color w:val="000000"/>
                <w:sz w:val="24"/>
                <w:szCs w:val="24"/>
                <w:lang w:eastAsia="fr-FR"/>
              </w:rPr>
            </w:pPr>
            <w:r w:rsidRPr="003F104A">
              <w:rPr>
                <w:rFonts w:ascii="Times New Roman" w:eastAsia="Times New Roman" w:hAnsi="Times New Roman" w:cs="Times New Roman"/>
                <w:b w:val="0"/>
                <w:color w:val="000000"/>
                <w:sz w:val="24"/>
                <w:szCs w:val="24"/>
                <w:lang w:eastAsia="fr-FR"/>
              </w:rPr>
              <w:t>DEA/DESS/Master 2</w:t>
            </w:r>
          </w:p>
        </w:tc>
        <w:tc>
          <w:tcPr>
            <w:tcW w:w="1365" w:type="dxa"/>
            <w:noWrap/>
            <w:hideMark/>
          </w:tcPr>
          <w:p w14:paraId="5537819E"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27</w:t>
            </w:r>
          </w:p>
        </w:tc>
        <w:tc>
          <w:tcPr>
            <w:tcW w:w="1744" w:type="dxa"/>
            <w:noWrap/>
            <w:hideMark/>
          </w:tcPr>
          <w:p w14:paraId="4D746DE7"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2,5</w:t>
            </w:r>
          </w:p>
        </w:tc>
        <w:tc>
          <w:tcPr>
            <w:tcW w:w="1010" w:type="dxa"/>
            <w:noWrap/>
            <w:hideMark/>
          </w:tcPr>
          <w:p w14:paraId="06A91927"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w:t>
            </w:r>
          </w:p>
        </w:tc>
        <w:tc>
          <w:tcPr>
            <w:tcW w:w="900" w:type="dxa"/>
            <w:noWrap/>
            <w:hideMark/>
          </w:tcPr>
          <w:p w14:paraId="2036A5AB"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2,2</w:t>
            </w:r>
          </w:p>
        </w:tc>
        <w:tc>
          <w:tcPr>
            <w:tcW w:w="1010" w:type="dxa"/>
            <w:noWrap/>
            <w:hideMark/>
          </w:tcPr>
          <w:p w14:paraId="6B7E42F2"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29</w:t>
            </w:r>
          </w:p>
        </w:tc>
        <w:tc>
          <w:tcPr>
            <w:tcW w:w="900" w:type="dxa"/>
            <w:noWrap/>
            <w:hideMark/>
          </w:tcPr>
          <w:p w14:paraId="65DB3619" w14:textId="77777777" w:rsidR="00B701F8" w:rsidRPr="003F104A" w:rsidRDefault="00B701F8" w:rsidP="00B81AB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2,4</w:t>
            </w:r>
          </w:p>
        </w:tc>
      </w:tr>
      <w:tr w:rsidR="00B701F8" w:rsidRPr="00B95A93" w14:paraId="7CDB5664" w14:textId="77777777" w:rsidTr="00B81AB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35" w:type="dxa"/>
            <w:tcBorders>
              <w:bottom w:val="single" w:sz="12" w:space="0" w:color="9CC2E5" w:themeColor="accent1" w:themeTint="99"/>
            </w:tcBorders>
            <w:hideMark/>
          </w:tcPr>
          <w:p w14:paraId="02C83622" w14:textId="77777777" w:rsidR="00B701F8" w:rsidRPr="00B95A93" w:rsidRDefault="00B701F8" w:rsidP="00B81AB8">
            <w:pPr>
              <w:rPr>
                <w:rFonts w:ascii="Times New Roman" w:eastAsia="Times New Roman" w:hAnsi="Times New Roman" w:cs="Times New Roman"/>
                <w:bCs w:val="0"/>
                <w:color w:val="000000"/>
                <w:sz w:val="24"/>
                <w:szCs w:val="24"/>
                <w:lang w:eastAsia="fr-FR"/>
              </w:rPr>
            </w:pPr>
            <w:r w:rsidRPr="00B95A93">
              <w:rPr>
                <w:rFonts w:ascii="Times New Roman" w:eastAsia="Times New Roman" w:hAnsi="Times New Roman" w:cs="Times New Roman"/>
                <w:bCs w:val="0"/>
                <w:color w:val="000000"/>
                <w:sz w:val="24"/>
                <w:szCs w:val="24"/>
                <w:lang w:eastAsia="fr-FR"/>
              </w:rPr>
              <w:t>Total</w:t>
            </w:r>
          </w:p>
        </w:tc>
        <w:tc>
          <w:tcPr>
            <w:tcW w:w="1365" w:type="dxa"/>
            <w:tcBorders>
              <w:bottom w:val="single" w:sz="12" w:space="0" w:color="9CC2E5" w:themeColor="accent1" w:themeTint="99"/>
            </w:tcBorders>
            <w:noWrap/>
            <w:hideMark/>
          </w:tcPr>
          <w:p w14:paraId="55D15C7D"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1 096</w:t>
            </w:r>
          </w:p>
        </w:tc>
        <w:tc>
          <w:tcPr>
            <w:tcW w:w="1744" w:type="dxa"/>
            <w:tcBorders>
              <w:bottom w:val="single" w:sz="12" w:space="0" w:color="9CC2E5" w:themeColor="accent1" w:themeTint="99"/>
            </w:tcBorders>
            <w:noWrap/>
            <w:hideMark/>
          </w:tcPr>
          <w:p w14:paraId="5BD612B5"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100,0</w:t>
            </w:r>
          </w:p>
        </w:tc>
        <w:tc>
          <w:tcPr>
            <w:tcW w:w="1010" w:type="dxa"/>
            <w:tcBorders>
              <w:bottom w:val="single" w:sz="12" w:space="0" w:color="9CC2E5" w:themeColor="accent1" w:themeTint="99"/>
            </w:tcBorders>
            <w:noWrap/>
            <w:hideMark/>
          </w:tcPr>
          <w:p w14:paraId="3E989ECB"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90</w:t>
            </w:r>
          </w:p>
        </w:tc>
        <w:tc>
          <w:tcPr>
            <w:tcW w:w="900" w:type="dxa"/>
            <w:tcBorders>
              <w:bottom w:val="single" w:sz="12" w:space="0" w:color="9CC2E5" w:themeColor="accent1" w:themeTint="99"/>
            </w:tcBorders>
            <w:noWrap/>
            <w:hideMark/>
          </w:tcPr>
          <w:p w14:paraId="0010A0F3"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100,0</w:t>
            </w:r>
          </w:p>
        </w:tc>
        <w:tc>
          <w:tcPr>
            <w:tcW w:w="1010" w:type="dxa"/>
            <w:tcBorders>
              <w:bottom w:val="single" w:sz="12" w:space="0" w:color="9CC2E5" w:themeColor="accent1" w:themeTint="99"/>
            </w:tcBorders>
            <w:noWrap/>
            <w:hideMark/>
          </w:tcPr>
          <w:p w14:paraId="18FB3D88"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1 186</w:t>
            </w:r>
          </w:p>
        </w:tc>
        <w:tc>
          <w:tcPr>
            <w:tcW w:w="900" w:type="dxa"/>
            <w:tcBorders>
              <w:bottom w:val="single" w:sz="12" w:space="0" w:color="9CC2E5" w:themeColor="accent1" w:themeTint="99"/>
            </w:tcBorders>
            <w:noWrap/>
            <w:hideMark/>
          </w:tcPr>
          <w:p w14:paraId="7974472C" w14:textId="77777777" w:rsidR="00B701F8" w:rsidRPr="00B95A93" w:rsidRDefault="00B701F8" w:rsidP="00B81AB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100,0</w:t>
            </w:r>
          </w:p>
        </w:tc>
      </w:tr>
    </w:tbl>
    <w:p w14:paraId="058E2840" w14:textId="77777777" w:rsidR="00B701F8" w:rsidRPr="00B701F8" w:rsidRDefault="00B701F8" w:rsidP="00B701F8">
      <w:pPr>
        <w:tabs>
          <w:tab w:val="left" w:pos="360"/>
        </w:tabs>
        <w:spacing w:after="120" w:line="276" w:lineRule="auto"/>
        <w:rPr>
          <w:i/>
          <w:iCs/>
          <w:sz w:val="18"/>
        </w:rPr>
      </w:pPr>
      <w:r w:rsidRPr="00B701F8">
        <w:rPr>
          <w:i/>
          <w:iCs/>
          <w:sz w:val="18"/>
        </w:rPr>
        <w:t xml:space="preserve">Source : Annuaire statistique de l’emploi et la formation professionnelle 2019/ </w:t>
      </w:r>
      <w:r w:rsidRPr="00B701F8">
        <w:rPr>
          <w:b/>
          <w:i/>
          <w:iCs/>
          <w:sz w:val="18"/>
        </w:rPr>
        <w:t>ONEF</w:t>
      </w:r>
    </w:p>
    <w:p w14:paraId="0DEFA89C" w14:textId="4DA27B24" w:rsidR="00B701F8" w:rsidRDefault="00B701F8" w:rsidP="00B701F8"/>
    <w:p w14:paraId="6D5AF542" w14:textId="557FD55E" w:rsidR="0060104D" w:rsidRDefault="0060104D" w:rsidP="00B701F8"/>
    <w:p w14:paraId="242962AC" w14:textId="62BB2D0F" w:rsidR="0060104D" w:rsidRDefault="0060104D" w:rsidP="00B701F8"/>
    <w:p w14:paraId="41BC8AB7" w14:textId="79226864" w:rsidR="0060104D" w:rsidRDefault="0060104D" w:rsidP="00B701F8"/>
    <w:p w14:paraId="380BC355" w14:textId="36516939" w:rsidR="0060104D" w:rsidRDefault="0060104D" w:rsidP="00B701F8"/>
    <w:p w14:paraId="6C3E8546" w14:textId="358BB8E7" w:rsidR="0060104D" w:rsidRDefault="0060104D" w:rsidP="00B701F8"/>
    <w:p w14:paraId="4C41541A" w14:textId="01444FA7" w:rsidR="0060104D" w:rsidRDefault="0060104D" w:rsidP="00B701F8"/>
    <w:p w14:paraId="34B063DB" w14:textId="77777777" w:rsidR="0060104D" w:rsidRDefault="0060104D" w:rsidP="00B701F8"/>
    <w:p w14:paraId="7787016D" w14:textId="4009A8EE" w:rsidR="00B95A93" w:rsidRPr="0060104D" w:rsidRDefault="00B95A93" w:rsidP="004C0476">
      <w:pPr>
        <w:pStyle w:val="Titre3"/>
        <w:numPr>
          <w:ilvl w:val="2"/>
          <w:numId w:val="14"/>
        </w:numPr>
        <w:rPr>
          <w:rFonts w:ascii="Times New Roman" w:eastAsiaTheme="minorHAnsi" w:hAnsi="Times New Roman" w:cs="Times New Roman"/>
          <w:b/>
          <w:color w:val="auto"/>
          <w:sz w:val="28"/>
        </w:rPr>
      </w:pPr>
      <w:r w:rsidRPr="00B95A93">
        <w:rPr>
          <w:rFonts w:ascii="Times New Roman" w:eastAsiaTheme="minorHAnsi" w:hAnsi="Times New Roman" w:cs="Times New Roman"/>
          <w:b/>
          <w:color w:val="auto"/>
          <w:sz w:val="28"/>
        </w:rPr>
        <w:lastRenderedPageBreak/>
        <w:t>Statistiques sur les apprenants</w:t>
      </w:r>
    </w:p>
    <w:p w14:paraId="114EB50D" w14:textId="6AB972FD" w:rsidR="00B95A93" w:rsidRPr="003F104A" w:rsidRDefault="00B95A93" w:rsidP="00B95A93">
      <w:pPr>
        <w:pStyle w:val="Lgende"/>
        <w:keepNext/>
        <w:spacing w:after="0"/>
      </w:pPr>
      <w:bookmarkStart w:id="90" w:name="_Toc60240007"/>
      <w:r w:rsidRPr="003F104A">
        <w:rPr>
          <w:sz w:val="22"/>
        </w:rPr>
        <w:t xml:space="preserve">Tableau </w:t>
      </w:r>
      <w:r w:rsidRPr="003F104A">
        <w:rPr>
          <w:sz w:val="22"/>
        </w:rPr>
        <w:fldChar w:fldCharType="begin"/>
      </w:r>
      <w:r w:rsidRPr="003F104A">
        <w:rPr>
          <w:sz w:val="22"/>
        </w:rPr>
        <w:instrText xml:space="preserve"> SEQ Tableau \* ARABIC </w:instrText>
      </w:r>
      <w:r w:rsidRPr="003F104A">
        <w:rPr>
          <w:sz w:val="22"/>
        </w:rPr>
        <w:fldChar w:fldCharType="separate"/>
      </w:r>
      <w:r w:rsidR="00FB506D">
        <w:rPr>
          <w:noProof/>
          <w:sz w:val="22"/>
        </w:rPr>
        <w:t>39</w:t>
      </w:r>
      <w:r w:rsidRPr="003F104A">
        <w:rPr>
          <w:sz w:val="22"/>
        </w:rPr>
        <w:fldChar w:fldCharType="end"/>
      </w:r>
      <w:r w:rsidRPr="003F104A">
        <w:rPr>
          <w:sz w:val="22"/>
        </w:rPr>
        <w:t xml:space="preserve">: </w:t>
      </w:r>
      <w:r w:rsidRPr="003F104A">
        <w:t>Répartition des effectifs de la formation professionnelle selon le lieu de la formation et la région en</w:t>
      </w:r>
      <w:bookmarkEnd w:id="90"/>
      <w:r w:rsidRPr="003F104A">
        <w:t xml:space="preserve"> </w:t>
      </w:r>
    </w:p>
    <w:p w14:paraId="13847058" w14:textId="77777777" w:rsidR="00B95A93" w:rsidRPr="003F104A" w:rsidRDefault="00B95A93" w:rsidP="00B95A93">
      <w:pPr>
        <w:pStyle w:val="Lgende"/>
        <w:keepNext/>
        <w:spacing w:after="0"/>
      </w:pPr>
      <w:r w:rsidRPr="003F104A">
        <w:t>2019</w:t>
      </w:r>
    </w:p>
    <w:tbl>
      <w:tblPr>
        <w:tblStyle w:val="TableauGrille2-Accentuation1"/>
        <w:tblW w:w="9536" w:type="dxa"/>
        <w:tblLayout w:type="fixed"/>
        <w:tblLook w:val="04A0" w:firstRow="1" w:lastRow="0" w:firstColumn="1" w:lastColumn="0" w:noHBand="0" w:noVBand="1"/>
      </w:tblPr>
      <w:tblGrid>
        <w:gridCol w:w="1418"/>
        <w:gridCol w:w="850"/>
        <w:gridCol w:w="567"/>
        <w:gridCol w:w="851"/>
        <w:gridCol w:w="709"/>
        <w:gridCol w:w="850"/>
        <w:gridCol w:w="851"/>
        <w:gridCol w:w="992"/>
        <w:gridCol w:w="709"/>
        <w:gridCol w:w="992"/>
        <w:gridCol w:w="747"/>
      </w:tblGrid>
      <w:tr w:rsidR="00B95A93" w:rsidRPr="003F104A" w14:paraId="2DCA5056" w14:textId="77777777" w:rsidTr="001229F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12" w:space="0" w:color="9CC2E5" w:themeColor="accent1" w:themeTint="99"/>
            </w:tcBorders>
            <w:hideMark/>
          </w:tcPr>
          <w:p w14:paraId="5AD6916C" w14:textId="77777777" w:rsidR="00B95A93" w:rsidRPr="003F104A" w:rsidRDefault="00B95A93" w:rsidP="001229FA">
            <w:pPr>
              <w:rPr>
                <w:rFonts w:ascii="Times New Roman" w:eastAsia="Times New Roman" w:hAnsi="Times New Roman" w:cs="Times New Roman"/>
                <w:b w:val="0"/>
                <w:color w:val="000000"/>
                <w:sz w:val="18"/>
                <w:szCs w:val="20"/>
                <w:lang w:eastAsia="fr-FR"/>
              </w:rPr>
            </w:pPr>
            <w:r w:rsidRPr="003F104A">
              <w:rPr>
                <w:rFonts w:ascii="Times New Roman" w:eastAsia="Times New Roman" w:hAnsi="Times New Roman" w:cs="Times New Roman"/>
                <w:b w:val="0"/>
                <w:color w:val="000000"/>
                <w:sz w:val="18"/>
                <w:szCs w:val="20"/>
                <w:lang w:eastAsia="fr-FR"/>
              </w:rPr>
              <w:t>Région</w:t>
            </w:r>
          </w:p>
        </w:tc>
        <w:tc>
          <w:tcPr>
            <w:tcW w:w="8118" w:type="dxa"/>
            <w:gridSpan w:val="10"/>
            <w:tcBorders>
              <w:top w:val="single" w:sz="12" w:space="0" w:color="9CC2E5" w:themeColor="accent1" w:themeTint="99"/>
            </w:tcBorders>
            <w:hideMark/>
          </w:tcPr>
          <w:p w14:paraId="7495B193" w14:textId="77777777" w:rsidR="00B95A93" w:rsidRPr="003F104A"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20"/>
                <w:lang w:eastAsia="fr-FR"/>
              </w:rPr>
            </w:pPr>
            <w:r w:rsidRPr="003F104A">
              <w:rPr>
                <w:rFonts w:ascii="Times New Roman" w:eastAsia="Times New Roman" w:hAnsi="Times New Roman" w:cs="Times New Roman"/>
                <w:b w:val="0"/>
                <w:color w:val="000000"/>
                <w:sz w:val="18"/>
                <w:szCs w:val="20"/>
                <w:lang w:eastAsia="fr-FR"/>
              </w:rPr>
              <w:t>Lieu du déroulement de la formation</w:t>
            </w:r>
          </w:p>
        </w:tc>
      </w:tr>
      <w:tr w:rsidR="00B95A93" w:rsidRPr="003F104A" w14:paraId="6BD0F2CF" w14:textId="77777777" w:rsidTr="001229F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18" w:type="dxa"/>
            <w:vMerge/>
            <w:hideMark/>
          </w:tcPr>
          <w:p w14:paraId="4578B780" w14:textId="77777777" w:rsidR="00B95A93" w:rsidRPr="003F104A" w:rsidRDefault="00B95A93" w:rsidP="001229FA">
            <w:pPr>
              <w:rPr>
                <w:rFonts w:ascii="Times New Roman" w:eastAsia="Times New Roman" w:hAnsi="Times New Roman" w:cs="Times New Roman"/>
                <w:b w:val="0"/>
                <w:color w:val="000000"/>
                <w:sz w:val="18"/>
                <w:szCs w:val="20"/>
                <w:lang w:eastAsia="fr-FR"/>
              </w:rPr>
            </w:pPr>
          </w:p>
        </w:tc>
        <w:tc>
          <w:tcPr>
            <w:tcW w:w="1417" w:type="dxa"/>
            <w:gridSpan w:val="2"/>
            <w:hideMark/>
          </w:tcPr>
          <w:p w14:paraId="4324958C" w14:textId="77777777" w:rsidR="00B95A93" w:rsidRPr="003F104A"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CFP Public</w:t>
            </w:r>
          </w:p>
        </w:tc>
        <w:tc>
          <w:tcPr>
            <w:tcW w:w="1560" w:type="dxa"/>
            <w:gridSpan w:val="2"/>
            <w:hideMark/>
          </w:tcPr>
          <w:p w14:paraId="6D89F2D9" w14:textId="77777777" w:rsidR="00B95A93" w:rsidRPr="003F104A"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CFP Privé</w:t>
            </w:r>
          </w:p>
        </w:tc>
        <w:tc>
          <w:tcPr>
            <w:tcW w:w="1701" w:type="dxa"/>
            <w:gridSpan w:val="2"/>
            <w:hideMark/>
          </w:tcPr>
          <w:p w14:paraId="60366A9D" w14:textId="77777777" w:rsidR="00B95A93" w:rsidRPr="003F104A"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Maîtres Apprentis</w:t>
            </w:r>
          </w:p>
        </w:tc>
        <w:tc>
          <w:tcPr>
            <w:tcW w:w="1701" w:type="dxa"/>
            <w:gridSpan w:val="2"/>
            <w:hideMark/>
          </w:tcPr>
          <w:p w14:paraId="22A4E593" w14:textId="77777777" w:rsidR="00B95A93" w:rsidRPr="003F104A"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CFP et Entreprises</w:t>
            </w:r>
          </w:p>
        </w:tc>
        <w:tc>
          <w:tcPr>
            <w:tcW w:w="1739" w:type="dxa"/>
            <w:gridSpan w:val="2"/>
            <w:hideMark/>
          </w:tcPr>
          <w:p w14:paraId="2B07F865" w14:textId="77777777" w:rsidR="00B95A93" w:rsidRPr="003F104A"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Total</w:t>
            </w:r>
          </w:p>
        </w:tc>
      </w:tr>
      <w:tr w:rsidR="00B95A93" w:rsidRPr="003F104A" w14:paraId="29F12B6F" w14:textId="77777777" w:rsidTr="001229FA">
        <w:trPr>
          <w:trHeight w:val="227"/>
        </w:trPr>
        <w:tc>
          <w:tcPr>
            <w:cnfStyle w:val="001000000000" w:firstRow="0" w:lastRow="0" w:firstColumn="1" w:lastColumn="0" w:oddVBand="0" w:evenVBand="0" w:oddHBand="0" w:evenHBand="0" w:firstRowFirstColumn="0" w:firstRowLastColumn="0" w:lastRowFirstColumn="0" w:lastRowLastColumn="0"/>
            <w:tcW w:w="1418" w:type="dxa"/>
            <w:vMerge/>
            <w:hideMark/>
          </w:tcPr>
          <w:p w14:paraId="49FFF146" w14:textId="77777777" w:rsidR="00B95A93" w:rsidRPr="003F104A" w:rsidRDefault="00B95A93" w:rsidP="001229FA">
            <w:pPr>
              <w:rPr>
                <w:rFonts w:ascii="Times New Roman" w:eastAsia="Times New Roman" w:hAnsi="Times New Roman" w:cs="Times New Roman"/>
                <w:b w:val="0"/>
                <w:color w:val="000000"/>
                <w:sz w:val="18"/>
                <w:szCs w:val="20"/>
                <w:lang w:eastAsia="fr-FR"/>
              </w:rPr>
            </w:pPr>
          </w:p>
        </w:tc>
        <w:tc>
          <w:tcPr>
            <w:tcW w:w="850" w:type="dxa"/>
            <w:hideMark/>
          </w:tcPr>
          <w:p w14:paraId="7AD7F0DA"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Effectif</w:t>
            </w:r>
          </w:p>
        </w:tc>
        <w:tc>
          <w:tcPr>
            <w:tcW w:w="567" w:type="dxa"/>
            <w:hideMark/>
          </w:tcPr>
          <w:p w14:paraId="493FE703"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Pr>
                <w:rFonts w:ascii="Times New Roman" w:eastAsia="Times New Roman" w:hAnsi="Times New Roman" w:cs="Times New Roman"/>
                <w:bCs/>
                <w:color w:val="000000"/>
                <w:sz w:val="18"/>
                <w:szCs w:val="20"/>
                <w:lang w:eastAsia="fr-FR"/>
              </w:rPr>
              <w:t>%</w:t>
            </w:r>
          </w:p>
        </w:tc>
        <w:tc>
          <w:tcPr>
            <w:tcW w:w="851" w:type="dxa"/>
            <w:hideMark/>
          </w:tcPr>
          <w:p w14:paraId="338E35D5"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Effectif</w:t>
            </w:r>
          </w:p>
        </w:tc>
        <w:tc>
          <w:tcPr>
            <w:tcW w:w="709" w:type="dxa"/>
            <w:hideMark/>
          </w:tcPr>
          <w:p w14:paraId="71B3FAC0"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Pr>
                <w:rFonts w:ascii="Times New Roman" w:eastAsia="Times New Roman" w:hAnsi="Times New Roman" w:cs="Times New Roman"/>
                <w:bCs/>
                <w:color w:val="000000"/>
                <w:sz w:val="18"/>
                <w:szCs w:val="20"/>
                <w:lang w:eastAsia="fr-FR"/>
              </w:rPr>
              <w:t>%</w:t>
            </w:r>
          </w:p>
        </w:tc>
        <w:tc>
          <w:tcPr>
            <w:tcW w:w="850" w:type="dxa"/>
            <w:hideMark/>
          </w:tcPr>
          <w:p w14:paraId="20A797CE"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Effectif</w:t>
            </w:r>
          </w:p>
        </w:tc>
        <w:tc>
          <w:tcPr>
            <w:tcW w:w="851" w:type="dxa"/>
            <w:hideMark/>
          </w:tcPr>
          <w:p w14:paraId="58777DA5"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Pr>
                <w:rFonts w:ascii="Times New Roman" w:eastAsia="Times New Roman" w:hAnsi="Times New Roman" w:cs="Times New Roman"/>
                <w:bCs/>
                <w:color w:val="000000"/>
                <w:sz w:val="18"/>
                <w:szCs w:val="20"/>
                <w:lang w:eastAsia="fr-FR"/>
              </w:rPr>
              <w:t>%</w:t>
            </w:r>
          </w:p>
        </w:tc>
        <w:tc>
          <w:tcPr>
            <w:tcW w:w="992" w:type="dxa"/>
            <w:hideMark/>
          </w:tcPr>
          <w:p w14:paraId="7B1C0B8A"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Effectif</w:t>
            </w:r>
          </w:p>
        </w:tc>
        <w:tc>
          <w:tcPr>
            <w:tcW w:w="709" w:type="dxa"/>
            <w:hideMark/>
          </w:tcPr>
          <w:p w14:paraId="7DF39CD9"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Pr>
                <w:rFonts w:ascii="Times New Roman" w:eastAsia="Times New Roman" w:hAnsi="Times New Roman" w:cs="Times New Roman"/>
                <w:bCs/>
                <w:color w:val="000000"/>
                <w:sz w:val="18"/>
                <w:szCs w:val="20"/>
                <w:lang w:eastAsia="fr-FR"/>
              </w:rPr>
              <w:t>%</w:t>
            </w:r>
          </w:p>
        </w:tc>
        <w:tc>
          <w:tcPr>
            <w:tcW w:w="992" w:type="dxa"/>
            <w:hideMark/>
          </w:tcPr>
          <w:p w14:paraId="05D52A72"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sidRPr="003F104A">
              <w:rPr>
                <w:rFonts w:ascii="Times New Roman" w:eastAsia="Times New Roman" w:hAnsi="Times New Roman" w:cs="Times New Roman"/>
                <w:bCs/>
                <w:color w:val="000000"/>
                <w:sz w:val="18"/>
                <w:szCs w:val="20"/>
                <w:lang w:eastAsia="fr-FR"/>
              </w:rPr>
              <w:t>Effectif</w:t>
            </w:r>
          </w:p>
        </w:tc>
        <w:tc>
          <w:tcPr>
            <w:tcW w:w="747" w:type="dxa"/>
            <w:hideMark/>
          </w:tcPr>
          <w:p w14:paraId="5DCA0365" w14:textId="77777777" w:rsidR="00B95A93" w:rsidRPr="003F104A" w:rsidRDefault="00B95A93" w:rsidP="00122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20"/>
                <w:lang w:eastAsia="fr-FR"/>
              </w:rPr>
            </w:pPr>
            <w:r>
              <w:rPr>
                <w:rFonts w:ascii="Times New Roman" w:eastAsia="Times New Roman" w:hAnsi="Times New Roman" w:cs="Times New Roman"/>
                <w:bCs/>
                <w:color w:val="000000"/>
                <w:sz w:val="18"/>
                <w:szCs w:val="20"/>
                <w:lang w:eastAsia="fr-FR"/>
              </w:rPr>
              <w:t>%</w:t>
            </w:r>
          </w:p>
        </w:tc>
      </w:tr>
      <w:tr w:rsidR="00B95A93" w:rsidRPr="003F104A" w14:paraId="1B9FE8A4" w14:textId="77777777" w:rsidTr="001229F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18" w:type="dxa"/>
            <w:hideMark/>
          </w:tcPr>
          <w:p w14:paraId="241C10D3"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Kayes</w:t>
            </w:r>
          </w:p>
        </w:tc>
        <w:tc>
          <w:tcPr>
            <w:tcW w:w="850" w:type="dxa"/>
            <w:noWrap/>
            <w:hideMark/>
          </w:tcPr>
          <w:p w14:paraId="63BE3DC6"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181</w:t>
            </w:r>
          </w:p>
        </w:tc>
        <w:tc>
          <w:tcPr>
            <w:tcW w:w="567" w:type="dxa"/>
            <w:noWrap/>
            <w:hideMark/>
          </w:tcPr>
          <w:p w14:paraId="1454CDF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7,6</w:t>
            </w:r>
          </w:p>
        </w:tc>
        <w:tc>
          <w:tcPr>
            <w:tcW w:w="851" w:type="dxa"/>
            <w:noWrap/>
            <w:hideMark/>
          </w:tcPr>
          <w:p w14:paraId="146D577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805</w:t>
            </w:r>
          </w:p>
        </w:tc>
        <w:tc>
          <w:tcPr>
            <w:tcW w:w="709" w:type="dxa"/>
            <w:noWrap/>
            <w:hideMark/>
          </w:tcPr>
          <w:p w14:paraId="41C0491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33,8</w:t>
            </w:r>
          </w:p>
        </w:tc>
        <w:tc>
          <w:tcPr>
            <w:tcW w:w="850" w:type="dxa"/>
            <w:noWrap/>
            <w:hideMark/>
          </w:tcPr>
          <w:p w14:paraId="08BFE1CD"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1 324</w:t>
            </w:r>
          </w:p>
        </w:tc>
        <w:tc>
          <w:tcPr>
            <w:tcW w:w="851" w:type="dxa"/>
            <w:noWrap/>
            <w:hideMark/>
          </w:tcPr>
          <w:p w14:paraId="44463A08"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55,5</w:t>
            </w:r>
          </w:p>
        </w:tc>
        <w:tc>
          <w:tcPr>
            <w:tcW w:w="992" w:type="dxa"/>
            <w:noWrap/>
            <w:hideMark/>
          </w:tcPr>
          <w:p w14:paraId="552D2676"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74</w:t>
            </w:r>
          </w:p>
        </w:tc>
        <w:tc>
          <w:tcPr>
            <w:tcW w:w="709" w:type="dxa"/>
            <w:noWrap/>
            <w:hideMark/>
          </w:tcPr>
          <w:p w14:paraId="402969BD"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3,1</w:t>
            </w:r>
          </w:p>
        </w:tc>
        <w:tc>
          <w:tcPr>
            <w:tcW w:w="992" w:type="dxa"/>
            <w:noWrap/>
            <w:hideMark/>
          </w:tcPr>
          <w:p w14:paraId="0FCA4E95"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2 384</w:t>
            </w:r>
          </w:p>
        </w:tc>
        <w:tc>
          <w:tcPr>
            <w:tcW w:w="747" w:type="dxa"/>
            <w:noWrap/>
            <w:hideMark/>
          </w:tcPr>
          <w:p w14:paraId="5F355237"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r w:rsidR="00B95A93" w:rsidRPr="003F104A" w14:paraId="6429F99E" w14:textId="77777777" w:rsidTr="001229FA">
        <w:trPr>
          <w:trHeight w:val="227"/>
        </w:trPr>
        <w:tc>
          <w:tcPr>
            <w:cnfStyle w:val="001000000000" w:firstRow="0" w:lastRow="0" w:firstColumn="1" w:lastColumn="0" w:oddVBand="0" w:evenVBand="0" w:oddHBand="0" w:evenHBand="0" w:firstRowFirstColumn="0" w:firstRowLastColumn="0" w:lastRowFirstColumn="0" w:lastRowLastColumn="0"/>
            <w:tcW w:w="1418" w:type="dxa"/>
            <w:hideMark/>
          </w:tcPr>
          <w:p w14:paraId="60AC9B31"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Koulikoro</w:t>
            </w:r>
          </w:p>
        </w:tc>
        <w:tc>
          <w:tcPr>
            <w:tcW w:w="850" w:type="dxa"/>
            <w:noWrap/>
            <w:hideMark/>
          </w:tcPr>
          <w:p w14:paraId="58CA88CE"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199</w:t>
            </w:r>
          </w:p>
        </w:tc>
        <w:tc>
          <w:tcPr>
            <w:tcW w:w="567" w:type="dxa"/>
            <w:noWrap/>
            <w:hideMark/>
          </w:tcPr>
          <w:p w14:paraId="6CEF3727"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10,9</w:t>
            </w:r>
          </w:p>
        </w:tc>
        <w:tc>
          <w:tcPr>
            <w:tcW w:w="851" w:type="dxa"/>
            <w:noWrap/>
            <w:hideMark/>
          </w:tcPr>
          <w:p w14:paraId="3023B7B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1 167</w:t>
            </w:r>
          </w:p>
        </w:tc>
        <w:tc>
          <w:tcPr>
            <w:tcW w:w="709" w:type="dxa"/>
            <w:noWrap/>
            <w:hideMark/>
          </w:tcPr>
          <w:p w14:paraId="654C050D"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64,0</w:t>
            </w:r>
          </w:p>
        </w:tc>
        <w:tc>
          <w:tcPr>
            <w:tcW w:w="850" w:type="dxa"/>
            <w:noWrap/>
            <w:hideMark/>
          </w:tcPr>
          <w:p w14:paraId="306AC38D"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219</w:t>
            </w:r>
          </w:p>
        </w:tc>
        <w:tc>
          <w:tcPr>
            <w:tcW w:w="851" w:type="dxa"/>
            <w:noWrap/>
            <w:hideMark/>
          </w:tcPr>
          <w:p w14:paraId="0ADCCD6B"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12,0</w:t>
            </w:r>
          </w:p>
        </w:tc>
        <w:tc>
          <w:tcPr>
            <w:tcW w:w="992" w:type="dxa"/>
            <w:noWrap/>
            <w:hideMark/>
          </w:tcPr>
          <w:p w14:paraId="53C14980"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238</w:t>
            </w:r>
          </w:p>
        </w:tc>
        <w:tc>
          <w:tcPr>
            <w:tcW w:w="709" w:type="dxa"/>
            <w:noWrap/>
            <w:hideMark/>
          </w:tcPr>
          <w:p w14:paraId="392DA637"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13,1</w:t>
            </w:r>
          </w:p>
        </w:tc>
        <w:tc>
          <w:tcPr>
            <w:tcW w:w="992" w:type="dxa"/>
            <w:noWrap/>
            <w:hideMark/>
          </w:tcPr>
          <w:p w14:paraId="274E6958"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1 823</w:t>
            </w:r>
          </w:p>
        </w:tc>
        <w:tc>
          <w:tcPr>
            <w:tcW w:w="747" w:type="dxa"/>
            <w:noWrap/>
            <w:hideMark/>
          </w:tcPr>
          <w:p w14:paraId="062C14E3"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r w:rsidR="00B95A93" w:rsidRPr="003F104A" w14:paraId="2C50E6E1" w14:textId="77777777" w:rsidTr="001229F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18" w:type="dxa"/>
            <w:hideMark/>
          </w:tcPr>
          <w:p w14:paraId="395A023C"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Sikasso</w:t>
            </w:r>
          </w:p>
        </w:tc>
        <w:tc>
          <w:tcPr>
            <w:tcW w:w="850" w:type="dxa"/>
            <w:noWrap/>
            <w:hideMark/>
          </w:tcPr>
          <w:p w14:paraId="4D14777C"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176</w:t>
            </w:r>
          </w:p>
        </w:tc>
        <w:tc>
          <w:tcPr>
            <w:tcW w:w="567" w:type="dxa"/>
            <w:noWrap/>
            <w:hideMark/>
          </w:tcPr>
          <w:p w14:paraId="2538B906"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8,1</w:t>
            </w:r>
          </w:p>
        </w:tc>
        <w:tc>
          <w:tcPr>
            <w:tcW w:w="851" w:type="dxa"/>
            <w:noWrap/>
            <w:hideMark/>
          </w:tcPr>
          <w:p w14:paraId="0C1EE104"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748</w:t>
            </w:r>
          </w:p>
        </w:tc>
        <w:tc>
          <w:tcPr>
            <w:tcW w:w="709" w:type="dxa"/>
            <w:noWrap/>
            <w:hideMark/>
          </w:tcPr>
          <w:p w14:paraId="17AB1505"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34,4</w:t>
            </w:r>
          </w:p>
        </w:tc>
        <w:tc>
          <w:tcPr>
            <w:tcW w:w="850" w:type="dxa"/>
            <w:noWrap/>
            <w:hideMark/>
          </w:tcPr>
          <w:p w14:paraId="19522DF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1 215</w:t>
            </w:r>
          </w:p>
        </w:tc>
        <w:tc>
          <w:tcPr>
            <w:tcW w:w="851" w:type="dxa"/>
            <w:noWrap/>
            <w:hideMark/>
          </w:tcPr>
          <w:p w14:paraId="00BB4690"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55,9</w:t>
            </w:r>
          </w:p>
        </w:tc>
        <w:tc>
          <w:tcPr>
            <w:tcW w:w="992" w:type="dxa"/>
            <w:noWrap/>
            <w:hideMark/>
          </w:tcPr>
          <w:p w14:paraId="2B8EBB42"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33</w:t>
            </w:r>
          </w:p>
        </w:tc>
        <w:tc>
          <w:tcPr>
            <w:tcW w:w="709" w:type="dxa"/>
            <w:noWrap/>
            <w:hideMark/>
          </w:tcPr>
          <w:p w14:paraId="1DB2AE9E"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1,5</w:t>
            </w:r>
          </w:p>
        </w:tc>
        <w:tc>
          <w:tcPr>
            <w:tcW w:w="992" w:type="dxa"/>
            <w:noWrap/>
            <w:hideMark/>
          </w:tcPr>
          <w:p w14:paraId="6AE1A7FE"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2 172</w:t>
            </w:r>
          </w:p>
        </w:tc>
        <w:tc>
          <w:tcPr>
            <w:tcW w:w="747" w:type="dxa"/>
            <w:noWrap/>
            <w:hideMark/>
          </w:tcPr>
          <w:p w14:paraId="6DF6B37E"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r w:rsidR="00B95A93" w:rsidRPr="003F104A" w14:paraId="48E4F101" w14:textId="77777777" w:rsidTr="001229FA">
        <w:trPr>
          <w:trHeight w:val="227"/>
        </w:trPr>
        <w:tc>
          <w:tcPr>
            <w:cnfStyle w:val="001000000000" w:firstRow="0" w:lastRow="0" w:firstColumn="1" w:lastColumn="0" w:oddVBand="0" w:evenVBand="0" w:oddHBand="0" w:evenHBand="0" w:firstRowFirstColumn="0" w:firstRowLastColumn="0" w:lastRowFirstColumn="0" w:lastRowLastColumn="0"/>
            <w:tcW w:w="1418" w:type="dxa"/>
            <w:hideMark/>
          </w:tcPr>
          <w:p w14:paraId="36B61430"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Ségou</w:t>
            </w:r>
          </w:p>
        </w:tc>
        <w:tc>
          <w:tcPr>
            <w:tcW w:w="850" w:type="dxa"/>
            <w:noWrap/>
            <w:hideMark/>
          </w:tcPr>
          <w:p w14:paraId="0231561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180</w:t>
            </w:r>
          </w:p>
        </w:tc>
        <w:tc>
          <w:tcPr>
            <w:tcW w:w="567" w:type="dxa"/>
            <w:noWrap/>
            <w:hideMark/>
          </w:tcPr>
          <w:p w14:paraId="39C0BCB2"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4,2</w:t>
            </w:r>
          </w:p>
        </w:tc>
        <w:tc>
          <w:tcPr>
            <w:tcW w:w="851" w:type="dxa"/>
            <w:noWrap/>
            <w:hideMark/>
          </w:tcPr>
          <w:p w14:paraId="3213DAAC"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965</w:t>
            </w:r>
          </w:p>
        </w:tc>
        <w:tc>
          <w:tcPr>
            <w:tcW w:w="709" w:type="dxa"/>
            <w:noWrap/>
            <w:hideMark/>
          </w:tcPr>
          <w:p w14:paraId="3EB8D971"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22,3</w:t>
            </w:r>
          </w:p>
        </w:tc>
        <w:tc>
          <w:tcPr>
            <w:tcW w:w="850" w:type="dxa"/>
            <w:noWrap/>
            <w:hideMark/>
          </w:tcPr>
          <w:p w14:paraId="547A9F8A"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3 127</w:t>
            </w:r>
          </w:p>
        </w:tc>
        <w:tc>
          <w:tcPr>
            <w:tcW w:w="851" w:type="dxa"/>
            <w:noWrap/>
            <w:hideMark/>
          </w:tcPr>
          <w:p w14:paraId="7F4742A7"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72,4</w:t>
            </w:r>
          </w:p>
        </w:tc>
        <w:tc>
          <w:tcPr>
            <w:tcW w:w="992" w:type="dxa"/>
            <w:noWrap/>
            <w:hideMark/>
          </w:tcPr>
          <w:p w14:paraId="6BD4F27B"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46</w:t>
            </w:r>
          </w:p>
        </w:tc>
        <w:tc>
          <w:tcPr>
            <w:tcW w:w="709" w:type="dxa"/>
            <w:noWrap/>
            <w:hideMark/>
          </w:tcPr>
          <w:p w14:paraId="63675596"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1,1</w:t>
            </w:r>
          </w:p>
        </w:tc>
        <w:tc>
          <w:tcPr>
            <w:tcW w:w="992" w:type="dxa"/>
            <w:noWrap/>
            <w:hideMark/>
          </w:tcPr>
          <w:p w14:paraId="0E4B53E8"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4 318</w:t>
            </w:r>
          </w:p>
        </w:tc>
        <w:tc>
          <w:tcPr>
            <w:tcW w:w="747" w:type="dxa"/>
            <w:noWrap/>
            <w:hideMark/>
          </w:tcPr>
          <w:p w14:paraId="7ADE9AC8"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r w:rsidR="00B95A93" w:rsidRPr="003F104A" w14:paraId="1A4B7531" w14:textId="77777777" w:rsidTr="001229F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18" w:type="dxa"/>
            <w:hideMark/>
          </w:tcPr>
          <w:p w14:paraId="11FE8111"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Mopti</w:t>
            </w:r>
          </w:p>
        </w:tc>
        <w:tc>
          <w:tcPr>
            <w:tcW w:w="850" w:type="dxa"/>
            <w:noWrap/>
            <w:hideMark/>
          </w:tcPr>
          <w:p w14:paraId="6BAA2A83"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118</w:t>
            </w:r>
          </w:p>
        </w:tc>
        <w:tc>
          <w:tcPr>
            <w:tcW w:w="567" w:type="dxa"/>
            <w:noWrap/>
            <w:hideMark/>
          </w:tcPr>
          <w:p w14:paraId="7A2DCC69"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4,7</w:t>
            </w:r>
          </w:p>
        </w:tc>
        <w:tc>
          <w:tcPr>
            <w:tcW w:w="851" w:type="dxa"/>
            <w:noWrap/>
            <w:hideMark/>
          </w:tcPr>
          <w:p w14:paraId="4A07DCD8"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1 375</w:t>
            </w:r>
          </w:p>
        </w:tc>
        <w:tc>
          <w:tcPr>
            <w:tcW w:w="709" w:type="dxa"/>
            <w:noWrap/>
            <w:hideMark/>
          </w:tcPr>
          <w:p w14:paraId="2AB01852"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54,4</w:t>
            </w:r>
          </w:p>
        </w:tc>
        <w:tc>
          <w:tcPr>
            <w:tcW w:w="850" w:type="dxa"/>
            <w:noWrap/>
            <w:hideMark/>
          </w:tcPr>
          <w:p w14:paraId="40A1D110"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919</w:t>
            </w:r>
          </w:p>
        </w:tc>
        <w:tc>
          <w:tcPr>
            <w:tcW w:w="851" w:type="dxa"/>
            <w:noWrap/>
            <w:hideMark/>
          </w:tcPr>
          <w:p w14:paraId="1ADE3366"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36,4</w:t>
            </w:r>
          </w:p>
        </w:tc>
        <w:tc>
          <w:tcPr>
            <w:tcW w:w="992" w:type="dxa"/>
            <w:noWrap/>
            <w:hideMark/>
          </w:tcPr>
          <w:p w14:paraId="596688B3"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114</w:t>
            </w:r>
          </w:p>
        </w:tc>
        <w:tc>
          <w:tcPr>
            <w:tcW w:w="709" w:type="dxa"/>
            <w:noWrap/>
            <w:hideMark/>
          </w:tcPr>
          <w:p w14:paraId="4D972127"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4,5</w:t>
            </w:r>
          </w:p>
        </w:tc>
        <w:tc>
          <w:tcPr>
            <w:tcW w:w="992" w:type="dxa"/>
            <w:noWrap/>
            <w:hideMark/>
          </w:tcPr>
          <w:p w14:paraId="39DFC51D"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2 526</w:t>
            </w:r>
          </w:p>
        </w:tc>
        <w:tc>
          <w:tcPr>
            <w:tcW w:w="747" w:type="dxa"/>
            <w:noWrap/>
            <w:hideMark/>
          </w:tcPr>
          <w:p w14:paraId="5899AB3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r w:rsidR="00B95A93" w:rsidRPr="003F104A" w14:paraId="0B7BE43B" w14:textId="77777777" w:rsidTr="001229FA">
        <w:trPr>
          <w:trHeight w:val="227"/>
        </w:trPr>
        <w:tc>
          <w:tcPr>
            <w:cnfStyle w:val="001000000000" w:firstRow="0" w:lastRow="0" w:firstColumn="1" w:lastColumn="0" w:oddVBand="0" w:evenVBand="0" w:oddHBand="0" w:evenHBand="0" w:firstRowFirstColumn="0" w:firstRowLastColumn="0" w:lastRowFirstColumn="0" w:lastRowLastColumn="0"/>
            <w:tcW w:w="1418" w:type="dxa"/>
            <w:hideMark/>
          </w:tcPr>
          <w:p w14:paraId="5BDBA274"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Tombouctou</w:t>
            </w:r>
          </w:p>
        </w:tc>
        <w:tc>
          <w:tcPr>
            <w:tcW w:w="850" w:type="dxa"/>
            <w:noWrap/>
            <w:hideMark/>
          </w:tcPr>
          <w:p w14:paraId="13F42B30"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w:t>
            </w:r>
          </w:p>
        </w:tc>
        <w:tc>
          <w:tcPr>
            <w:tcW w:w="567" w:type="dxa"/>
            <w:noWrap/>
            <w:hideMark/>
          </w:tcPr>
          <w:p w14:paraId="19298B42"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0,0</w:t>
            </w:r>
          </w:p>
        </w:tc>
        <w:tc>
          <w:tcPr>
            <w:tcW w:w="851" w:type="dxa"/>
            <w:noWrap/>
            <w:hideMark/>
          </w:tcPr>
          <w:p w14:paraId="69D02D01"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707</w:t>
            </w:r>
          </w:p>
        </w:tc>
        <w:tc>
          <w:tcPr>
            <w:tcW w:w="709" w:type="dxa"/>
            <w:noWrap/>
            <w:hideMark/>
          </w:tcPr>
          <w:p w14:paraId="725B6AE2"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80,0</w:t>
            </w:r>
          </w:p>
        </w:tc>
        <w:tc>
          <w:tcPr>
            <w:tcW w:w="850" w:type="dxa"/>
            <w:noWrap/>
            <w:hideMark/>
          </w:tcPr>
          <w:p w14:paraId="3820530B"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w:t>
            </w:r>
          </w:p>
        </w:tc>
        <w:tc>
          <w:tcPr>
            <w:tcW w:w="851" w:type="dxa"/>
            <w:noWrap/>
            <w:hideMark/>
          </w:tcPr>
          <w:p w14:paraId="4B1E990C"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0,0</w:t>
            </w:r>
          </w:p>
        </w:tc>
        <w:tc>
          <w:tcPr>
            <w:tcW w:w="992" w:type="dxa"/>
            <w:noWrap/>
            <w:hideMark/>
          </w:tcPr>
          <w:p w14:paraId="6FE24935"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177</w:t>
            </w:r>
          </w:p>
        </w:tc>
        <w:tc>
          <w:tcPr>
            <w:tcW w:w="709" w:type="dxa"/>
            <w:noWrap/>
            <w:hideMark/>
          </w:tcPr>
          <w:p w14:paraId="571F6D04"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20,0</w:t>
            </w:r>
          </w:p>
        </w:tc>
        <w:tc>
          <w:tcPr>
            <w:tcW w:w="992" w:type="dxa"/>
            <w:noWrap/>
            <w:hideMark/>
          </w:tcPr>
          <w:p w14:paraId="6BA6088B"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884</w:t>
            </w:r>
          </w:p>
        </w:tc>
        <w:tc>
          <w:tcPr>
            <w:tcW w:w="747" w:type="dxa"/>
            <w:noWrap/>
            <w:hideMark/>
          </w:tcPr>
          <w:p w14:paraId="5BA2B162"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r w:rsidR="00B95A93" w:rsidRPr="003F104A" w14:paraId="6F3445E1" w14:textId="77777777" w:rsidTr="001229F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418" w:type="dxa"/>
            <w:hideMark/>
          </w:tcPr>
          <w:p w14:paraId="2AEF66EE"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Gao</w:t>
            </w:r>
          </w:p>
        </w:tc>
        <w:tc>
          <w:tcPr>
            <w:tcW w:w="850" w:type="dxa"/>
            <w:noWrap/>
            <w:hideMark/>
          </w:tcPr>
          <w:p w14:paraId="3D4C747B"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w:t>
            </w:r>
          </w:p>
        </w:tc>
        <w:tc>
          <w:tcPr>
            <w:tcW w:w="567" w:type="dxa"/>
            <w:noWrap/>
            <w:hideMark/>
          </w:tcPr>
          <w:p w14:paraId="391D591E"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0,0</w:t>
            </w:r>
          </w:p>
        </w:tc>
        <w:tc>
          <w:tcPr>
            <w:tcW w:w="851" w:type="dxa"/>
            <w:noWrap/>
            <w:hideMark/>
          </w:tcPr>
          <w:p w14:paraId="35F0A3D9"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420</w:t>
            </w:r>
          </w:p>
        </w:tc>
        <w:tc>
          <w:tcPr>
            <w:tcW w:w="709" w:type="dxa"/>
            <w:noWrap/>
            <w:hideMark/>
          </w:tcPr>
          <w:p w14:paraId="6BCA8E67"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81,4</w:t>
            </w:r>
          </w:p>
        </w:tc>
        <w:tc>
          <w:tcPr>
            <w:tcW w:w="850" w:type="dxa"/>
            <w:noWrap/>
            <w:hideMark/>
          </w:tcPr>
          <w:p w14:paraId="54C5E5B3"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w:t>
            </w:r>
          </w:p>
        </w:tc>
        <w:tc>
          <w:tcPr>
            <w:tcW w:w="851" w:type="dxa"/>
            <w:noWrap/>
            <w:hideMark/>
          </w:tcPr>
          <w:p w14:paraId="4709ED9A"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0,0</w:t>
            </w:r>
          </w:p>
        </w:tc>
        <w:tc>
          <w:tcPr>
            <w:tcW w:w="992" w:type="dxa"/>
            <w:noWrap/>
            <w:hideMark/>
          </w:tcPr>
          <w:p w14:paraId="62ED0429"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96</w:t>
            </w:r>
          </w:p>
        </w:tc>
        <w:tc>
          <w:tcPr>
            <w:tcW w:w="709" w:type="dxa"/>
            <w:noWrap/>
            <w:hideMark/>
          </w:tcPr>
          <w:p w14:paraId="39C58338"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18,6</w:t>
            </w:r>
          </w:p>
        </w:tc>
        <w:tc>
          <w:tcPr>
            <w:tcW w:w="992" w:type="dxa"/>
            <w:noWrap/>
            <w:hideMark/>
          </w:tcPr>
          <w:p w14:paraId="6947CB84"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516</w:t>
            </w:r>
          </w:p>
        </w:tc>
        <w:tc>
          <w:tcPr>
            <w:tcW w:w="747" w:type="dxa"/>
            <w:noWrap/>
            <w:hideMark/>
          </w:tcPr>
          <w:p w14:paraId="02576E6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r w:rsidR="00B95A93" w:rsidRPr="003F104A" w14:paraId="0D119F9F" w14:textId="77777777" w:rsidTr="001229FA">
        <w:trPr>
          <w:trHeight w:val="227"/>
        </w:trPr>
        <w:tc>
          <w:tcPr>
            <w:cnfStyle w:val="001000000000" w:firstRow="0" w:lastRow="0" w:firstColumn="1" w:lastColumn="0" w:oddVBand="0" w:evenVBand="0" w:oddHBand="0" w:evenHBand="0" w:firstRowFirstColumn="0" w:firstRowLastColumn="0" w:lastRowFirstColumn="0" w:lastRowLastColumn="0"/>
            <w:tcW w:w="1418" w:type="dxa"/>
            <w:hideMark/>
          </w:tcPr>
          <w:p w14:paraId="4369B35D"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Kidal</w:t>
            </w:r>
          </w:p>
        </w:tc>
        <w:tc>
          <w:tcPr>
            <w:tcW w:w="850" w:type="dxa"/>
            <w:noWrap/>
            <w:hideMark/>
          </w:tcPr>
          <w:p w14:paraId="4912D37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w:t>
            </w:r>
          </w:p>
        </w:tc>
        <w:tc>
          <w:tcPr>
            <w:tcW w:w="567" w:type="dxa"/>
            <w:noWrap/>
            <w:hideMark/>
          </w:tcPr>
          <w:p w14:paraId="724796E1"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0,0</w:t>
            </w:r>
          </w:p>
        </w:tc>
        <w:tc>
          <w:tcPr>
            <w:tcW w:w="851" w:type="dxa"/>
            <w:noWrap/>
            <w:hideMark/>
          </w:tcPr>
          <w:p w14:paraId="3F743258"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w:t>
            </w:r>
          </w:p>
        </w:tc>
        <w:tc>
          <w:tcPr>
            <w:tcW w:w="709" w:type="dxa"/>
            <w:noWrap/>
            <w:hideMark/>
          </w:tcPr>
          <w:p w14:paraId="67BC3681"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0,0</w:t>
            </w:r>
          </w:p>
        </w:tc>
        <w:tc>
          <w:tcPr>
            <w:tcW w:w="850" w:type="dxa"/>
            <w:noWrap/>
            <w:hideMark/>
          </w:tcPr>
          <w:p w14:paraId="3A83D937"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236</w:t>
            </w:r>
          </w:p>
        </w:tc>
        <w:tc>
          <w:tcPr>
            <w:tcW w:w="851" w:type="dxa"/>
            <w:noWrap/>
            <w:hideMark/>
          </w:tcPr>
          <w:p w14:paraId="6F30F176"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c>
          <w:tcPr>
            <w:tcW w:w="992" w:type="dxa"/>
            <w:noWrap/>
            <w:hideMark/>
          </w:tcPr>
          <w:p w14:paraId="43AC3DF1"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w:t>
            </w:r>
          </w:p>
        </w:tc>
        <w:tc>
          <w:tcPr>
            <w:tcW w:w="709" w:type="dxa"/>
            <w:noWrap/>
            <w:hideMark/>
          </w:tcPr>
          <w:p w14:paraId="41D12CFA"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0,0</w:t>
            </w:r>
          </w:p>
        </w:tc>
        <w:tc>
          <w:tcPr>
            <w:tcW w:w="992" w:type="dxa"/>
            <w:noWrap/>
            <w:hideMark/>
          </w:tcPr>
          <w:p w14:paraId="10B75847"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236</w:t>
            </w:r>
          </w:p>
        </w:tc>
        <w:tc>
          <w:tcPr>
            <w:tcW w:w="747" w:type="dxa"/>
            <w:noWrap/>
            <w:hideMark/>
          </w:tcPr>
          <w:p w14:paraId="64C24D05"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r w:rsidR="00B95A93" w:rsidRPr="003F104A" w14:paraId="34F903C1" w14:textId="77777777" w:rsidTr="001229FA">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418" w:type="dxa"/>
            <w:hideMark/>
          </w:tcPr>
          <w:p w14:paraId="78255254"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Bamako</w:t>
            </w:r>
          </w:p>
        </w:tc>
        <w:tc>
          <w:tcPr>
            <w:tcW w:w="850" w:type="dxa"/>
            <w:noWrap/>
            <w:hideMark/>
          </w:tcPr>
          <w:p w14:paraId="4AD449DD"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104</w:t>
            </w:r>
          </w:p>
        </w:tc>
        <w:tc>
          <w:tcPr>
            <w:tcW w:w="567" w:type="dxa"/>
            <w:noWrap/>
            <w:hideMark/>
          </w:tcPr>
          <w:p w14:paraId="4D228C1C"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2,4</w:t>
            </w:r>
          </w:p>
        </w:tc>
        <w:tc>
          <w:tcPr>
            <w:tcW w:w="851" w:type="dxa"/>
            <w:noWrap/>
            <w:hideMark/>
          </w:tcPr>
          <w:p w14:paraId="4165EC6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3296</w:t>
            </w:r>
          </w:p>
        </w:tc>
        <w:tc>
          <w:tcPr>
            <w:tcW w:w="709" w:type="dxa"/>
            <w:noWrap/>
            <w:hideMark/>
          </w:tcPr>
          <w:p w14:paraId="7E2C252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76,6</w:t>
            </w:r>
          </w:p>
        </w:tc>
        <w:tc>
          <w:tcPr>
            <w:tcW w:w="850" w:type="dxa"/>
            <w:noWrap/>
            <w:hideMark/>
          </w:tcPr>
          <w:p w14:paraId="7E9955C6"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228</w:t>
            </w:r>
          </w:p>
        </w:tc>
        <w:tc>
          <w:tcPr>
            <w:tcW w:w="851" w:type="dxa"/>
            <w:noWrap/>
            <w:hideMark/>
          </w:tcPr>
          <w:p w14:paraId="5B7C979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5,3</w:t>
            </w:r>
          </w:p>
        </w:tc>
        <w:tc>
          <w:tcPr>
            <w:tcW w:w="992" w:type="dxa"/>
            <w:noWrap/>
            <w:hideMark/>
          </w:tcPr>
          <w:p w14:paraId="55D190FE"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677</w:t>
            </w:r>
          </w:p>
        </w:tc>
        <w:tc>
          <w:tcPr>
            <w:tcW w:w="709" w:type="dxa"/>
            <w:noWrap/>
            <w:hideMark/>
          </w:tcPr>
          <w:p w14:paraId="63B43F2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15,7</w:t>
            </w:r>
          </w:p>
        </w:tc>
        <w:tc>
          <w:tcPr>
            <w:tcW w:w="992" w:type="dxa"/>
            <w:noWrap/>
            <w:hideMark/>
          </w:tcPr>
          <w:p w14:paraId="14E6D38C"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4 305</w:t>
            </w:r>
          </w:p>
        </w:tc>
        <w:tc>
          <w:tcPr>
            <w:tcW w:w="747" w:type="dxa"/>
            <w:noWrap/>
            <w:hideMark/>
          </w:tcPr>
          <w:p w14:paraId="764E4D5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r w:rsidR="00B95A93" w:rsidRPr="003F104A" w14:paraId="21EECB02" w14:textId="77777777" w:rsidTr="001229FA">
        <w:trPr>
          <w:trHeight w:val="227"/>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9CC2E5" w:themeColor="accent1" w:themeTint="99"/>
            </w:tcBorders>
            <w:hideMark/>
          </w:tcPr>
          <w:p w14:paraId="5011C92C" w14:textId="77777777" w:rsidR="00B95A93" w:rsidRPr="003F104A" w:rsidRDefault="00B95A93" w:rsidP="001229FA">
            <w:pPr>
              <w:rPr>
                <w:rFonts w:ascii="Times New Roman" w:eastAsia="Times New Roman" w:hAnsi="Times New Roman" w:cs="Times New Roman"/>
                <w:b w:val="0"/>
                <w:color w:val="000000"/>
                <w:sz w:val="20"/>
                <w:szCs w:val="20"/>
                <w:lang w:eastAsia="fr-FR"/>
              </w:rPr>
            </w:pPr>
            <w:r w:rsidRPr="003F104A">
              <w:rPr>
                <w:rFonts w:ascii="Times New Roman" w:eastAsia="Times New Roman" w:hAnsi="Times New Roman" w:cs="Times New Roman"/>
                <w:b w:val="0"/>
                <w:color w:val="000000"/>
                <w:sz w:val="20"/>
                <w:szCs w:val="20"/>
                <w:lang w:eastAsia="fr-FR"/>
              </w:rPr>
              <w:t>Total</w:t>
            </w:r>
          </w:p>
        </w:tc>
        <w:tc>
          <w:tcPr>
            <w:tcW w:w="850" w:type="dxa"/>
            <w:tcBorders>
              <w:bottom w:val="single" w:sz="12" w:space="0" w:color="9CC2E5" w:themeColor="accent1" w:themeTint="99"/>
            </w:tcBorders>
            <w:noWrap/>
            <w:hideMark/>
          </w:tcPr>
          <w:p w14:paraId="555F7074"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958</w:t>
            </w:r>
          </w:p>
        </w:tc>
        <w:tc>
          <w:tcPr>
            <w:tcW w:w="567" w:type="dxa"/>
            <w:tcBorders>
              <w:bottom w:val="single" w:sz="12" w:space="0" w:color="9CC2E5" w:themeColor="accent1" w:themeTint="99"/>
            </w:tcBorders>
            <w:noWrap/>
            <w:hideMark/>
          </w:tcPr>
          <w:p w14:paraId="4969F951"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5,0</w:t>
            </w:r>
          </w:p>
        </w:tc>
        <w:tc>
          <w:tcPr>
            <w:tcW w:w="851" w:type="dxa"/>
            <w:tcBorders>
              <w:bottom w:val="single" w:sz="12" w:space="0" w:color="9CC2E5" w:themeColor="accent1" w:themeTint="99"/>
            </w:tcBorders>
            <w:noWrap/>
            <w:hideMark/>
          </w:tcPr>
          <w:p w14:paraId="018E76D7"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9 483</w:t>
            </w:r>
          </w:p>
        </w:tc>
        <w:tc>
          <w:tcPr>
            <w:tcW w:w="709" w:type="dxa"/>
            <w:tcBorders>
              <w:bottom w:val="single" w:sz="12" w:space="0" w:color="9CC2E5" w:themeColor="accent1" w:themeTint="99"/>
            </w:tcBorders>
            <w:noWrap/>
            <w:hideMark/>
          </w:tcPr>
          <w:p w14:paraId="5171C47C"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49,5</w:t>
            </w:r>
          </w:p>
        </w:tc>
        <w:tc>
          <w:tcPr>
            <w:tcW w:w="850" w:type="dxa"/>
            <w:tcBorders>
              <w:bottom w:val="single" w:sz="12" w:space="0" w:color="9CC2E5" w:themeColor="accent1" w:themeTint="99"/>
            </w:tcBorders>
            <w:noWrap/>
            <w:hideMark/>
          </w:tcPr>
          <w:p w14:paraId="148BB39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7 268</w:t>
            </w:r>
          </w:p>
        </w:tc>
        <w:tc>
          <w:tcPr>
            <w:tcW w:w="851" w:type="dxa"/>
            <w:tcBorders>
              <w:bottom w:val="single" w:sz="12" w:space="0" w:color="9CC2E5" w:themeColor="accent1" w:themeTint="99"/>
            </w:tcBorders>
            <w:noWrap/>
            <w:hideMark/>
          </w:tcPr>
          <w:p w14:paraId="4E75BEC3"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37,9</w:t>
            </w:r>
          </w:p>
        </w:tc>
        <w:tc>
          <w:tcPr>
            <w:tcW w:w="992" w:type="dxa"/>
            <w:tcBorders>
              <w:bottom w:val="single" w:sz="12" w:space="0" w:color="9CC2E5" w:themeColor="accent1" w:themeTint="99"/>
            </w:tcBorders>
            <w:noWrap/>
            <w:hideMark/>
          </w:tcPr>
          <w:p w14:paraId="162411F0"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1455</w:t>
            </w:r>
          </w:p>
        </w:tc>
        <w:tc>
          <w:tcPr>
            <w:tcW w:w="709" w:type="dxa"/>
            <w:tcBorders>
              <w:bottom w:val="single" w:sz="12" w:space="0" w:color="9CC2E5" w:themeColor="accent1" w:themeTint="99"/>
            </w:tcBorders>
            <w:noWrap/>
            <w:hideMark/>
          </w:tcPr>
          <w:p w14:paraId="00D0E887"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7,6</w:t>
            </w:r>
          </w:p>
        </w:tc>
        <w:tc>
          <w:tcPr>
            <w:tcW w:w="992" w:type="dxa"/>
            <w:tcBorders>
              <w:bottom w:val="single" w:sz="12" w:space="0" w:color="9CC2E5" w:themeColor="accent1" w:themeTint="99"/>
            </w:tcBorders>
            <w:noWrap/>
            <w:hideMark/>
          </w:tcPr>
          <w:p w14:paraId="69752954"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19 164</w:t>
            </w:r>
          </w:p>
        </w:tc>
        <w:tc>
          <w:tcPr>
            <w:tcW w:w="747" w:type="dxa"/>
            <w:tcBorders>
              <w:bottom w:val="single" w:sz="12" w:space="0" w:color="9CC2E5" w:themeColor="accent1" w:themeTint="99"/>
            </w:tcBorders>
            <w:noWrap/>
            <w:hideMark/>
          </w:tcPr>
          <w:p w14:paraId="4EBF74C0"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3F104A">
              <w:rPr>
                <w:rFonts w:ascii="Times New Roman" w:eastAsia="Times New Roman" w:hAnsi="Times New Roman" w:cs="Times New Roman"/>
                <w:bCs/>
                <w:color w:val="000000"/>
                <w:sz w:val="20"/>
                <w:szCs w:val="20"/>
                <w:lang w:eastAsia="fr-FR"/>
              </w:rPr>
              <w:t>100,0</w:t>
            </w:r>
          </w:p>
        </w:tc>
      </w:tr>
    </w:tbl>
    <w:p w14:paraId="60EEDCB9" w14:textId="77777777" w:rsidR="00B95A93" w:rsidRDefault="00B95A93" w:rsidP="00B95A93">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46968C9C" w14:textId="77777777" w:rsidR="00B95A93" w:rsidRPr="00A70A28" w:rsidRDefault="00B95A93" w:rsidP="00B95A93">
      <w:pPr>
        <w:tabs>
          <w:tab w:val="left" w:pos="360"/>
        </w:tabs>
        <w:spacing w:after="120" w:line="276" w:lineRule="auto"/>
        <w:rPr>
          <w:rFonts w:ascii="Times New Roman" w:hAnsi="Times New Roman" w:cs="Times New Roman"/>
          <w:i/>
          <w:iCs/>
          <w:sz w:val="18"/>
          <w:szCs w:val="24"/>
        </w:rPr>
      </w:pPr>
    </w:p>
    <w:p w14:paraId="189D09A0" w14:textId="1E87E451" w:rsidR="00B95A93" w:rsidRDefault="00B95A93" w:rsidP="00B95A93">
      <w:pPr>
        <w:pStyle w:val="Lgende"/>
        <w:keepNext/>
        <w:spacing w:after="0"/>
      </w:pPr>
      <w:bookmarkStart w:id="91" w:name="_Toc60240008"/>
      <w:r w:rsidRPr="003F104A">
        <w:rPr>
          <w:sz w:val="22"/>
        </w:rPr>
        <w:t xml:space="preserve">Tableau </w:t>
      </w:r>
      <w:r w:rsidRPr="003F104A">
        <w:rPr>
          <w:sz w:val="22"/>
        </w:rPr>
        <w:fldChar w:fldCharType="begin"/>
      </w:r>
      <w:r w:rsidRPr="003F104A">
        <w:rPr>
          <w:sz w:val="22"/>
        </w:rPr>
        <w:instrText xml:space="preserve"> SEQ Tableau \* ARABIC </w:instrText>
      </w:r>
      <w:r w:rsidRPr="003F104A">
        <w:rPr>
          <w:sz w:val="22"/>
        </w:rPr>
        <w:fldChar w:fldCharType="separate"/>
      </w:r>
      <w:r w:rsidR="00FB506D">
        <w:rPr>
          <w:noProof/>
          <w:sz w:val="22"/>
        </w:rPr>
        <w:t>40</w:t>
      </w:r>
      <w:r w:rsidRPr="003F104A">
        <w:rPr>
          <w:sz w:val="22"/>
        </w:rPr>
        <w:fldChar w:fldCharType="end"/>
      </w:r>
      <w:r w:rsidRPr="003F104A">
        <w:rPr>
          <w:sz w:val="22"/>
        </w:rPr>
        <w:t xml:space="preserve">: </w:t>
      </w:r>
      <w:r w:rsidRPr="003F104A">
        <w:t>Répartition des apprenants selon le sexe et la région en 2019</w:t>
      </w:r>
      <w:bookmarkEnd w:id="91"/>
    </w:p>
    <w:tbl>
      <w:tblPr>
        <w:tblStyle w:val="TableauListe1Clair-Accentuation1"/>
        <w:tblW w:w="9532" w:type="dxa"/>
        <w:tblBorders>
          <w:top w:val="single" w:sz="12" w:space="0" w:color="9CC2E5" w:themeColor="accent1" w:themeTint="99"/>
          <w:bottom w:val="single" w:sz="12" w:space="0" w:color="9CC2E5" w:themeColor="accent1" w:themeTint="99"/>
        </w:tblBorders>
        <w:tblLook w:val="04A0" w:firstRow="1" w:lastRow="0" w:firstColumn="1" w:lastColumn="0" w:noHBand="0" w:noVBand="1"/>
      </w:tblPr>
      <w:tblGrid>
        <w:gridCol w:w="1850"/>
        <w:gridCol w:w="1370"/>
        <w:gridCol w:w="1265"/>
        <w:gridCol w:w="1308"/>
        <w:gridCol w:w="1121"/>
        <w:gridCol w:w="1307"/>
        <w:gridCol w:w="1311"/>
      </w:tblGrid>
      <w:tr w:rsidR="00B95A93" w:rsidRPr="00B95A93" w14:paraId="6EA70C5F" w14:textId="77777777" w:rsidTr="001229FA">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850" w:type="dxa"/>
            <w:vMerge w:val="restart"/>
            <w:tcBorders>
              <w:bottom w:val="none" w:sz="0" w:space="0" w:color="auto"/>
            </w:tcBorders>
            <w:hideMark/>
          </w:tcPr>
          <w:p w14:paraId="5B870781" w14:textId="77777777" w:rsidR="00B95A93" w:rsidRPr="00B95A93" w:rsidRDefault="00B95A93" w:rsidP="001229FA">
            <w:pPr>
              <w:rPr>
                <w:rFonts w:ascii="Times New Roman" w:eastAsia="Times New Roman" w:hAnsi="Times New Roman" w:cs="Times New Roman"/>
                <w:sz w:val="20"/>
                <w:szCs w:val="18"/>
                <w:lang w:eastAsia="fr-FR"/>
              </w:rPr>
            </w:pPr>
            <w:r w:rsidRPr="00B95A93">
              <w:rPr>
                <w:rFonts w:ascii="Times New Roman" w:eastAsia="Times New Roman" w:hAnsi="Times New Roman" w:cs="Times New Roman"/>
                <w:sz w:val="20"/>
                <w:szCs w:val="18"/>
                <w:lang w:eastAsia="fr-FR"/>
              </w:rPr>
              <w:t>Région</w:t>
            </w:r>
          </w:p>
        </w:tc>
        <w:tc>
          <w:tcPr>
            <w:tcW w:w="2635" w:type="dxa"/>
            <w:gridSpan w:val="2"/>
            <w:tcBorders>
              <w:bottom w:val="none" w:sz="0" w:space="0" w:color="auto"/>
            </w:tcBorders>
            <w:hideMark/>
          </w:tcPr>
          <w:p w14:paraId="6637CB89" w14:textId="77777777" w:rsidR="00B95A93" w:rsidRPr="00B95A93"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B95A93">
              <w:rPr>
                <w:rFonts w:ascii="Times New Roman" w:eastAsia="Times New Roman" w:hAnsi="Times New Roman" w:cs="Times New Roman"/>
                <w:sz w:val="20"/>
                <w:szCs w:val="18"/>
                <w:lang w:eastAsia="fr-FR"/>
              </w:rPr>
              <w:t xml:space="preserve">               Homme</w:t>
            </w:r>
          </w:p>
        </w:tc>
        <w:tc>
          <w:tcPr>
            <w:tcW w:w="2429" w:type="dxa"/>
            <w:gridSpan w:val="2"/>
            <w:tcBorders>
              <w:bottom w:val="none" w:sz="0" w:space="0" w:color="auto"/>
            </w:tcBorders>
            <w:hideMark/>
          </w:tcPr>
          <w:p w14:paraId="05882149" w14:textId="77777777" w:rsidR="00B95A93" w:rsidRPr="00B95A93"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B95A93">
              <w:rPr>
                <w:rFonts w:ascii="Times New Roman" w:eastAsia="Times New Roman" w:hAnsi="Times New Roman" w:cs="Times New Roman"/>
                <w:sz w:val="20"/>
                <w:szCs w:val="18"/>
                <w:lang w:eastAsia="fr-FR"/>
              </w:rPr>
              <w:t xml:space="preserve">             Femme</w:t>
            </w:r>
          </w:p>
        </w:tc>
        <w:tc>
          <w:tcPr>
            <w:tcW w:w="2618" w:type="dxa"/>
            <w:gridSpan w:val="2"/>
            <w:tcBorders>
              <w:bottom w:val="none" w:sz="0" w:space="0" w:color="auto"/>
            </w:tcBorders>
            <w:hideMark/>
          </w:tcPr>
          <w:p w14:paraId="5271B12E" w14:textId="77777777" w:rsidR="00B95A93" w:rsidRPr="00B95A93"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B95A93">
              <w:rPr>
                <w:rFonts w:ascii="Times New Roman" w:eastAsia="Times New Roman" w:hAnsi="Times New Roman" w:cs="Times New Roman"/>
                <w:sz w:val="20"/>
                <w:szCs w:val="18"/>
                <w:lang w:eastAsia="fr-FR"/>
              </w:rPr>
              <w:t xml:space="preserve">             Total</w:t>
            </w:r>
          </w:p>
        </w:tc>
      </w:tr>
      <w:tr w:rsidR="00B95A93" w:rsidRPr="00B95A93" w14:paraId="14EFA009" w14:textId="77777777" w:rsidTr="001229F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850" w:type="dxa"/>
            <w:vMerge/>
            <w:hideMark/>
          </w:tcPr>
          <w:p w14:paraId="19929079" w14:textId="77777777" w:rsidR="00B95A93" w:rsidRPr="00B95A93" w:rsidRDefault="00B95A93" w:rsidP="001229FA">
            <w:pPr>
              <w:rPr>
                <w:rFonts w:ascii="Times New Roman" w:eastAsia="Times New Roman" w:hAnsi="Times New Roman" w:cs="Times New Roman"/>
                <w:sz w:val="20"/>
                <w:szCs w:val="18"/>
                <w:lang w:eastAsia="fr-FR"/>
              </w:rPr>
            </w:pPr>
          </w:p>
        </w:tc>
        <w:tc>
          <w:tcPr>
            <w:tcW w:w="1370" w:type="dxa"/>
            <w:hideMark/>
          </w:tcPr>
          <w:p w14:paraId="26BD4474"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Effectif</w:t>
            </w:r>
          </w:p>
        </w:tc>
        <w:tc>
          <w:tcPr>
            <w:tcW w:w="1265" w:type="dxa"/>
            <w:hideMark/>
          </w:tcPr>
          <w:p w14:paraId="45F7EF75"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 xml:space="preserve">% </w:t>
            </w:r>
          </w:p>
        </w:tc>
        <w:tc>
          <w:tcPr>
            <w:tcW w:w="1308" w:type="dxa"/>
            <w:hideMark/>
          </w:tcPr>
          <w:p w14:paraId="53AA22C3"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Effectif</w:t>
            </w:r>
          </w:p>
        </w:tc>
        <w:tc>
          <w:tcPr>
            <w:tcW w:w="1121" w:type="dxa"/>
            <w:hideMark/>
          </w:tcPr>
          <w:p w14:paraId="410462B7"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w:t>
            </w:r>
          </w:p>
        </w:tc>
        <w:tc>
          <w:tcPr>
            <w:tcW w:w="1307" w:type="dxa"/>
            <w:hideMark/>
          </w:tcPr>
          <w:p w14:paraId="604BD215"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Effectif</w:t>
            </w:r>
          </w:p>
        </w:tc>
        <w:tc>
          <w:tcPr>
            <w:tcW w:w="1310" w:type="dxa"/>
            <w:hideMark/>
          </w:tcPr>
          <w:p w14:paraId="57C75408"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 xml:space="preserve">% </w:t>
            </w:r>
          </w:p>
        </w:tc>
      </w:tr>
      <w:tr w:rsidR="00B95A93" w:rsidRPr="003F104A" w14:paraId="1844134E" w14:textId="77777777" w:rsidTr="001229FA">
        <w:trPr>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47DB26AD" w14:textId="77777777" w:rsidR="00B95A93" w:rsidRPr="003F104A" w:rsidRDefault="00B95A93" w:rsidP="001229FA">
            <w:pPr>
              <w:rPr>
                <w:rFonts w:ascii="Times New Roman" w:eastAsia="Times New Roman" w:hAnsi="Times New Roman" w:cs="Times New Roman"/>
                <w:b w:val="0"/>
                <w:bCs w:val="0"/>
                <w:sz w:val="20"/>
                <w:szCs w:val="18"/>
                <w:lang w:eastAsia="fr-FR"/>
              </w:rPr>
            </w:pPr>
            <w:r w:rsidRPr="003F104A">
              <w:rPr>
                <w:rFonts w:ascii="Times New Roman" w:eastAsia="Times New Roman" w:hAnsi="Times New Roman" w:cs="Times New Roman"/>
                <w:b w:val="0"/>
                <w:bCs w:val="0"/>
                <w:sz w:val="20"/>
                <w:szCs w:val="18"/>
                <w:lang w:eastAsia="fr-FR"/>
              </w:rPr>
              <w:t>Kayes</w:t>
            </w:r>
          </w:p>
        </w:tc>
        <w:tc>
          <w:tcPr>
            <w:tcW w:w="1370" w:type="dxa"/>
            <w:noWrap/>
            <w:hideMark/>
          </w:tcPr>
          <w:p w14:paraId="3D67978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1 485</w:t>
            </w:r>
          </w:p>
        </w:tc>
        <w:tc>
          <w:tcPr>
            <w:tcW w:w="1265" w:type="dxa"/>
            <w:noWrap/>
            <w:hideMark/>
          </w:tcPr>
          <w:p w14:paraId="4A2D30B2"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62,3</w:t>
            </w:r>
          </w:p>
        </w:tc>
        <w:tc>
          <w:tcPr>
            <w:tcW w:w="1308" w:type="dxa"/>
            <w:noWrap/>
            <w:hideMark/>
          </w:tcPr>
          <w:p w14:paraId="42B1F2E8"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899</w:t>
            </w:r>
          </w:p>
        </w:tc>
        <w:tc>
          <w:tcPr>
            <w:tcW w:w="1121" w:type="dxa"/>
            <w:noWrap/>
            <w:hideMark/>
          </w:tcPr>
          <w:p w14:paraId="3FC08ABE"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37,7</w:t>
            </w:r>
          </w:p>
        </w:tc>
        <w:tc>
          <w:tcPr>
            <w:tcW w:w="1307" w:type="dxa"/>
            <w:noWrap/>
            <w:hideMark/>
          </w:tcPr>
          <w:p w14:paraId="58977A68"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2 384</w:t>
            </w:r>
          </w:p>
        </w:tc>
        <w:tc>
          <w:tcPr>
            <w:tcW w:w="1310" w:type="dxa"/>
            <w:noWrap/>
            <w:hideMark/>
          </w:tcPr>
          <w:p w14:paraId="463FCA63"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100,0</w:t>
            </w:r>
          </w:p>
        </w:tc>
      </w:tr>
      <w:tr w:rsidR="00B95A93" w:rsidRPr="003F104A" w14:paraId="29BFBAF0" w14:textId="77777777" w:rsidTr="001229F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06A55AED" w14:textId="77777777" w:rsidR="00B95A93" w:rsidRPr="003F104A" w:rsidRDefault="00B95A93" w:rsidP="001229FA">
            <w:pPr>
              <w:rPr>
                <w:rFonts w:ascii="Times New Roman" w:eastAsia="Times New Roman" w:hAnsi="Times New Roman" w:cs="Times New Roman"/>
                <w:b w:val="0"/>
                <w:bCs w:val="0"/>
                <w:sz w:val="20"/>
                <w:szCs w:val="18"/>
                <w:lang w:eastAsia="fr-FR"/>
              </w:rPr>
            </w:pPr>
            <w:r w:rsidRPr="003F104A">
              <w:rPr>
                <w:rFonts w:ascii="Times New Roman" w:eastAsia="Times New Roman" w:hAnsi="Times New Roman" w:cs="Times New Roman"/>
                <w:b w:val="0"/>
                <w:bCs w:val="0"/>
                <w:sz w:val="20"/>
                <w:szCs w:val="18"/>
                <w:lang w:eastAsia="fr-FR"/>
              </w:rPr>
              <w:t>Koulikoro</w:t>
            </w:r>
          </w:p>
        </w:tc>
        <w:tc>
          <w:tcPr>
            <w:tcW w:w="1370" w:type="dxa"/>
            <w:noWrap/>
            <w:hideMark/>
          </w:tcPr>
          <w:p w14:paraId="109DE36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761</w:t>
            </w:r>
          </w:p>
        </w:tc>
        <w:tc>
          <w:tcPr>
            <w:tcW w:w="1265" w:type="dxa"/>
            <w:noWrap/>
            <w:hideMark/>
          </w:tcPr>
          <w:p w14:paraId="142AC8A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41,7</w:t>
            </w:r>
          </w:p>
        </w:tc>
        <w:tc>
          <w:tcPr>
            <w:tcW w:w="1308" w:type="dxa"/>
            <w:noWrap/>
            <w:hideMark/>
          </w:tcPr>
          <w:p w14:paraId="48618D42"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1 062</w:t>
            </w:r>
          </w:p>
        </w:tc>
        <w:tc>
          <w:tcPr>
            <w:tcW w:w="1121" w:type="dxa"/>
            <w:noWrap/>
            <w:hideMark/>
          </w:tcPr>
          <w:p w14:paraId="6174F2D8"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58,3</w:t>
            </w:r>
          </w:p>
        </w:tc>
        <w:tc>
          <w:tcPr>
            <w:tcW w:w="1307" w:type="dxa"/>
            <w:noWrap/>
            <w:hideMark/>
          </w:tcPr>
          <w:p w14:paraId="5E952873"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1 823</w:t>
            </w:r>
          </w:p>
        </w:tc>
        <w:tc>
          <w:tcPr>
            <w:tcW w:w="1310" w:type="dxa"/>
            <w:noWrap/>
            <w:hideMark/>
          </w:tcPr>
          <w:p w14:paraId="1B3DB7C5"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100,0</w:t>
            </w:r>
          </w:p>
        </w:tc>
      </w:tr>
      <w:tr w:rsidR="00B95A93" w:rsidRPr="003F104A" w14:paraId="1DBCBC9E" w14:textId="77777777" w:rsidTr="001229FA">
        <w:trPr>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3B734FC5" w14:textId="77777777" w:rsidR="00B95A93" w:rsidRPr="003F104A" w:rsidRDefault="00B95A93" w:rsidP="001229FA">
            <w:pPr>
              <w:rPr>
                <w:rFonts w:ascii="Times New Roman" w:eastAsia="Times New Roman" w:hAnsi="Times New Roman" w:cs="Times New Roman"/>
                <w:b w:val="0"/>
                <w:bCs w:val="0"/>
                <w:sz w:val="20"/>
                <w:szCs w:val="18"/>
                <w:lang w:eastAsia="fr-FR"/>
              </w:rPr>
            </w:pPr>
            <w:r w:rsidRPr="003F104A">
              <w:rPr>
                <w:rFonts w:ascii="Times New Roman" w:eastAsia="Times New Roman" w:hAnsi="Times New Roman" w:cs="Times New Roman"/>
                <w:b w:val="0"/>
                <w:bCs w:val="0"/>
                <w:sz w:val="20"/>
                <w:szCs w:val="18"/>
                <w:lang w:eastAsia="fr-FR"/>
              </w:rPr>
              <w:t>Sikasso</w:t>
            </w:r>
          </w:p>
        </w:tc>
        <w:tc>
          <w:tcPr>
            <w:tcW w:w="1370" w:type="dxa"/>
            <w:noWrap/>
            <w:hideMark/>
          </w:tcPr>
          <w:p w14:paraId="51C81673"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1 332</w:t>
            </w:r>
          </w:p>
        </w:tc>
        <w:tc>
          <w:tcPr>
            <w:tcW w:w="1265" w:type="dxa"/>
            <w:noWrap/>
            <w:hideMark/>
          </w:tcPr>
          <w:p w14:paraId="04122A7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61,3</w:t>
            </w:r>
          </w:p>
        </w:tc>
        <w:tc>
          <w:tcPr>
            <w:tcW w:w="1308" w:type="dxa"/>
            <w:noWrap/>
            <w:hideMark/>
          </w:tcPr>
          <w:p w14:paraId="47F41EA0"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840</w:t>
            </w:r>
          </w:p>
        </w:tc>
        <w:tc>
          <w:tcPr>
            <w:tcW w:w="1121" w:type="dxa"/>
            <w:noWrap/>
            <w:hideMark/>
          </w:tcPr>
          <w:p w14:paraId="7B47C294"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38,7</w:t>
            </w:r>
          </w:p>
        </w:tc>
        <w:tc>
          <w:tcPr>
            <w:tcW w:w="1307" w:type="dxa"/>
            <w:noWrap/>
            <w:hideMark/>
          </w:tcPr>
          <w:p w14:paraId="0B009B8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2 172</w:t>
            </w:r>
          </w:p>
        </w:tc>
        <w:tc>
          <w:tcPr>
            <w:tcW w:w="1310" w:type="dxa"/>
            <w:noWrap/>
            <w:hideMark/>
          </w:tcPr>
          <w:p w14:paraId="315B7C4F"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100,0</w:t>
            </w:r>
          </w:p>
        </w:tc>
      </w:tr>
      <w:tr w:rsidR="00B95A93" w:rsidRPr="003F104A" w14:paraId="4BF532D3" w14:textId="77777777" w:rsidTr="001229F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6C9CABAC" w14:textId="77777777" w:rsidR="00B95A93" w:rsidRPr="003F104A" w:rsidRDefault="00B95A93" w:rsidP="001229FA">
            <w:pPr>
              <w:rPr>
                <w:rFonts w:ascii="Times New Roman" w:eastAsia="Times New Roman" w:hAnsi="Times New Roman" w:cs="Times New Roman"/>
                <w:b w:val="0"/>
                <w:bCs w:val="0"/>
                <w:sz w:val="20"/>
                <w:szCs w:val="18"/>
                <w:lang w:eastAsia="fr-FR"/>
              </w:rPr>
            </w:pPr>
            <w:r w:rsidRPr="003F104A">
              <w:rPr>
                <w:rFonts w:ascii="Times New Roman" w:eastAsia="Times New Roman" w:hAnsi="Times New Roman" w:cs="Times New Roman"/>
                <w:b w:val="0"/>
                <w:bCs w:val="0"/>
                <w:sz w:val="20"/>
                <w:szCs w:val="18"/>
                <w:lang w:eastAsia="fr-FR"/>
              </w:rPr>
              <w:t>Ségou</w:t>
            </w:r>
          </w:p>
        </w:tc>
        <w:tc>
          <w:tcPr>
            <w:tcW w:w="1370" w:type="dxa"/>
            <w:noWrap/>
            <w:hideMark/>
          </w:tcPr>
          <w:p w14:paraId="5172E11E"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2 689</w:t>
            </w:r>
          </w:p>
        </w:tc>
        <w:tc>
          <w:tcPr>
            <w:tcW w:w="1265" w:type="dxa"/>
            <w:noWrap/>
            <w:hideMark/>
          </w:tcPr>
          <w:p w14:paraId="3F330AA6"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62,3</w:t>
            </w:r>
          </w:p>
        </w:tc>
        <w:tc>
          <w:tcPr>
            <w:tcW w:w="1308" w:type="dxa"/>
            <w:noWrap/>
            <w:hideMark/>
          </w:tcPr>
          <w:p w14:paraId="242C5879"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1 629</w:t>
            </w:r>
          </w:p>
        </w:tc>
        <w:tc>
          <w:tcPr>
            <w:tcW w:w="1121" w:type="dxa"/>
            <w:noWrap/>
            <w:hideMark/>
          </w:tcPr>
          <w:p w14:paraId="544AEF73"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37,7</w:t>
            </w:r>
          </w:p>
        </w:tc>
        <w:tc>
          <w:tcPr>
            <w:tcW w:w="1307" w:type="dxa"/>
            <w:noWrap/>
            <w:hideMark/>
          </w:tcPr>
          <w:p w14:paraId="59D0F248"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4 318</w:t>
            </w:r>
          </w:p>
        </w:tc>
        <w:tc>
          <w:tcPr>
            <w:tcW w:w="1310" w:type="dxa"/>
            <w:noWrap/>
            <w:hideMark/>
          </w:tcPr>
          <w:p w14:paraId="3FEB9663"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100,0</w:t>
            </w:r>
          </w:p>
        </w:tc>
      </w:tr>
      <w:tr w:rsidR="00B95A93" w:rsidRPr="003F104A" w14:paraId="3F16F153" w14:textId="77777777" w:rsidTr="001229FA">
        <w:trPr>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18ABA0D8" w14:textId="77777777" w:rsidR="00B95A93" w:rsidRPr="003F104A" w:rsidRDefault="00B95A93" w:rsidP="001229FA">
            <w:pPr>
              <w:rPr>
                <w:rFonts w:ascii="Times New Roman" w:eastAsia="Times New Roman" w:hAnsi="Times New Roman" w:cs="Times New Roman"/>
                <w:b w:val="0"/>
                <w:bCs w:val="0"/>
                <w:sz w:val="20"/>
                <w:szCs w:val="18"/>
                <w:lang w:eastAsia="fr-FR"/>
              </w:rPr>
            </w:pPr>
            <w:r w:rsidRPr="003F104A">
              <w:rPr>
                <w:rFonts w:ascii="Times New Roman" w:eastAsia="Times New Roman" w:hAnsi="Times New Roman" w:cs="Times New Roman"/>
                <w:b w:val="0"/>
                <w:bCs w:val="0"/>
                <w:sz w:val="20"/>
                <w:szCs w:val="18"/>
                <w:lang w:eastAsia="fr-FR"/>
              </w:rPr>
              <w:t>Mopti</w:t>
            </w:r>
          </w:p>
        </w:tc>
        <w:tc>
          <w:tcPr>
            <w:tcW w:w="1370" w:type="dxa"/>
            <w:noWrap/>
            <w:hideMark/>
          </w:tcPr>
          <w:p w14:paraId="0B46504B"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1 577</w:t>
            </w:r>
          </w:p>
        </w:tc>
        <w:tc>
          <w:tcPr>
            <w:tcW w:w="1265" w:type="dxa"/>
            <w:noWrap/>
            <w:hideMark/>
          </w:tcPr>
          <w:p w14:paraId="23830E36"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62,4</w:t>
            </w:r>
          </w:p>
        </w:tc>
        <w:tc>
          <w:tcPr>
            <w:tcW w:w="1308" w:type="dxa"/>
            <w:noWrap/>
            <w:hideMark/>
          </w:tcPr>
          <w:p w14:paraId="75C4F39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949</w:t>
            </w:r>
          </w:p>
        </w:tc>
        <w:tc>
          <w:tcPr>
            <w:tcW w:w="1121" w:type="dxa"/>
            <w:noWrap/>
            <w:hideMark/>
          </w:tcPr>
          <w:p w14:paraId="1FC22773"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37,6</w:t>
            </w:r>
          </w:p>
        </w:tc>
        <w:tc>
          <w:tcPr>
            <w:tcW w:w="1307" w:type="dxa"/>
            <w:noWrap/>
            <w:hideMark/>
          </w:tcPr>
          <w:p w14:paraId="76702BC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2 526</w:t>
            </w:r>
          </w:p>
        </w:tc>
        <w:tc>
          <w:tcPr>
            <w:tcW w:w="1310" w:type="dxa"/>
            <w:noWrap/>
            <w:hideMark/>
          </w:tcPr>
          <w:p w14:paraId="484CA306"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100,0</w:t>
            </w:r>
          </w:p>
        </w:tc>
      </w:tr>
      <w:tr w:rsidR="00B95A93" w:rsidRPr="003F104A" w14:paraId="0B183836" w14:textId="77777777" w:rsidTr="001229F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6E34D651" w14:textId="77777777" w:rsidR="00B95A93" w:rsidRPr="003F104A" w:rsidRDefault="00B95A93" w:rsidP="001229FA">
            <w:pPr>
              <w:rPr>
                <w:rFonts w:ascii="Times New Roman" w:eastAsia="Times New Roman" w:hAnsi="Times New Roman" w:cs="Times New Roman"/>
                <w:b w:val="0"/>
                <w:bCs w:val="0"/>
                <w:sz w:val="20"/>
                <w:szCs w:val="18"/>
                <w:lang w:eastAsia="fr-FR"/>
              </w:rPr>
            </w:pPr>
            <w:r w:rsidRPr="003F104A">
              <w:rPr>
                <w:rFonts w:ascii="Times New Roman" w:eastAsia="Times New Roman" w:hAnsi="Times New Roman" w:cs="Times New Roman"/>
                <w:b w:val="0"/>
                <w:bCs w:val="0"/>
                <w:sz w:val="20"/>
                <w:szCs w:val="18"/>
                <w:lang w:eastAsia="fr-FR"/>
              </w:rPr>
              <w:t>Tombouctou</w:t>
            </w:r>
          </w:p>
        </w:tc>
        <w:tc>
          <w:tcPr>
            <w:tcW w:w="1370" w:type="dxa"/>
            <w:noWrap/>
            <w:hideMark/>
          </w:tcPr>
          <w:p w14:paraId="7C0EC11B"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706</w:t>
            </w:r>
          </w:p>
        </w:tc>
        <w:tc>
          <w:tcPr>
            <w:tcW w:w="1265" w:type="dxa"/>
            <w:noWrap/>
            <w:hideMark/>
          </w:tcPr>
          <w:p w14:paraId="5D13275C"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79,9</w:t>
            </w:r>
          </w:p>
        </w:tc>
        <w:tc>
          <w:tcPr>
            <w:tcW w:w="1308" w:type="dxa"/>
            <w:noWrap/>
            <w:hideMark/>
          </w:tcPr>
          <w:p w14:paraId="42D9ECA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178</w:t>
            </w:r>
          </w:p>
        </w:tc>
        <w:tc>
          <w:tcPr>
            <w:tcW w:w="1121" w:type="dxa"/>
            <w:noWrap/>
            <w:hideMark/>
          </w:tcPr>
          <w:p w14:paraId="3D59BD82"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20,1</w:t>
            </w:r>
          </w:p>
        </w:tc>
        <w:tc>
          <w:tcPr>
            <w:tcW w:w="1307" w:type="dxa"/>
            <w:noWrap/>
            <w:hideMark/>
          </w:tcPr>
          <w:p w14:paraId="36C7E617"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884</w:t>
            </w:r>
          </w:p>
        </w:tc>
        <w:tc>
          <w:tcPr>
            <w:tcW w:w="1310" w:type="dxa"/>
            <w:noWrap/>
            <w:hideMark/>
          </w:tcPr>
          <w:p w14:paraId="2DD2CD3C"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100,0</w:t>
            </w:r>
          </w:p>
        </w:tc>
      </w:tr>
      <w:tr w:rsidR="00B95A93" w:rsidRPr="003F104A" w14:paraId="2F09B10C" w14:textId="77777777" w:rsidTr="001229FA">
        <w:trPr>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3B31390C" w14:textId="77777777" w:rsidR="00B95A93" w:rsidRPr="003F104A" w:rsidRDefault="00B95A93" w:rsidP="001229FA">
            <w:pPr>
              <w:rPr>
                <w:rFonts w:ascii="Times New Roman" w:eastAsia="Times New Roman" w:hAnsi="Times New Roman" w:cs="Times New Roman"/>
                <w:b w:val="0"/>
                <w:bCs w:val="0"/>
                <w:sz w:val="20"/>
                <w:szCs w:val="18"/>
                <w:lang w:eastAsia="fr-FR"/>
              </w:rPr>
            </w:pPr>
            <w:r w:rsidRPr="003F104A">
              <w:rPr>
                <w:rFonts w:ascii="Times New Roman" w:eastAsia="Times New Roman" w:hAnsi="Times New Roman" w:cs="Times New Roman"/>
                <w:b w:val="0"/>
                <w:bCs w:val="0"/>
                <w:sz w:val="20"/>
                <w:szCs w:val="18"/>
                <w:lang w:eastAsia="fr-FR"/>
              </w:rPr>
              <w:t>Gao</w:t>
            </w:r>
          </w:p>
        </w:tc>
        <w:tc>
          <w:tcPr>
            <w:tcW w:w="1370" w:type="dxa"/>
            <w:noWrap/>
            <w:hideMark/>
          </w:tcPr>
          <w:p w14:paraId="6A665B7F"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329</w:t>
            </w:r>
          </w:p>
        </w:tc>
        <w:tc>
          <w:tcPr>
            <w:tcW w:w="1265" w:type="dxa"/>
            <w:noWrap/>
            <w:hideMark/>
          </w:tcPr>
          <w:p w14:paraId="73D104AE"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63,8</w:t>
            </w:r>
          </w:p>
        </w:tc>
        <w:tc>
          <w:tcPr>
            <w:tcW w:w="1308" w:type="dxa"/>
            <w:noWrap/>
            <w:hideMark/>
          </w:tcPr>
          <w:p w14:paraId="34AD767B"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187</w:t>
            </w:r>
          </w:p>
        </w:tc>
        <w:tc>
          <w:tcPr>
            <w:tcW w:w="1121" w:type="dxa"/>
            <w:noWrap/>
            <w:hideMark/>
          </w:tcPr>
          <w:p w14:paraId="7DA71C7B"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36,2</w:t>
            </w:r>
          </w:p>
        </w:tc>
        <w:tc>
          <w:tcPr>
            <w:tcW w:w="1307" w:type="dxa"/>
            <w:noWrap/>
            <w:hideMark/>
          </w:tcPr>
          <w:p w14:paraId="0EFC85AF"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516</w:t>
            </w:r>
          </w:p>
        </w:tc>
        <w:tc>
          <w:tcPr>
            <w:tcW w:w="1310" w:type="dxa"/>
            <w:noWrap/>
            <w:hideMark/>
          </w:tcPr>
          <w:p w14:paraId="08A14CBD"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100,0</w:t>
            </w:r>
          </w:p>
        </w:tc>
      </w:tr>
      <w:tr w:rsidR="00B95A93" w:rsidRPr="003F104A" w14:paraId="2F48E635" w14:textId="77777777" w:rsidTr="001229F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21D9F0A7" w14:textId="77777777" w:rsidR="00B95A93" w:rsidRPr="003F104A" w:rsidRDefault="00B95A93" w:rsidP="001229FA">
            <w:pPr>
              <w:rPr>
                <w:rFonts w:ascii="Times New Roman" w:eastAsia="Times New Roman" w:hAnsi="Times New Roman" w:cs="Times New Roman"/>
                <w:b w:val="0"/>
                <w:bCs w:val="0"/>
                <w:sz w:val="20"/>
                <w:szCs w:val="18"/>
                <w:lang w:eastAsia="fr-FR"/>
              </w:rPr>
            </w:pPr>
            <w:r w:rsidRPr="003F104A">
              <w:rPr>
                <w:rFonts w:ascii="Times New Roman" w:eastAsia="Times New Roman" w:hAnsi="Times New Roman" w:cs="Times New Roman"/>
                <w:b w:val="0"/>
                <w:bCs w:val="0"/>
                <w:sz w:val="20"/>
                <w:szCs w:val="18"/>
                <w:lang w:eastAsia="fr-FR"/>
              </w:rPr>
              <w:t>Kidal</w:t>
            </w:r>
          </w:p>
        </w:tc>
        <w:tc>
          <w:tcPr>
            <w:tcW w:w="1370" w:type="dxa"/>
            <w:noWrap/>
            <w:hideMark/>
          </w:tcPr>
          <w:p w14:paraId="40F20199"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160</w:t>
            </w:r>
          </w:p>
        </w:tc>
        <w:tc>
          <w:tcPr>
            <w:tcW w:w="1265" w:type="dxa"/>
            <w:noWrap/>
            <w:hideMark/>
          </w:tcPr>
          <w:p w14:paraId="1F3416A3"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67,8</w:t>
            </w:r>
          </w:p>
        </w:tc>
        <w:tc>
          <w:tcPr>
            <w:tcW w:w="1308" w:type="dxa"/>
            <w:noWrap/>
            <w:hideMark/>
          </w:tcPr>
          <w:p w14:paraId="2C552CB4"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76</w:t>
            </w:r>
          </w:p>
        </w:tc>
        <w:tc>
          <w:tcPr>
            <w:tcW w:w="1121" w:type="dxa"/>
            <w:noWrap/>
            <w:hideMark/>
          </w:tcPr>
          <w:p w14:paraId="5AA0C5CA"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32,2</w:t>
            </w:r>
          </w:p>
        </w:tc>
        <w:tc>
          <w:tcPr>
            <w:tcW w:w="1307" w:type="dxa"/>
            <w:noWrap/>
            <w:hideMark/>
          </w:tcPr>
          <w:p w14:paraId="64D0AC66"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236</w:t>
            </w:r>
          </w:p>
        </w:tc>
        <w:tc>
          <w:tcPr>
            <w:tcW w:w="1310" w:type="dxa"/>
            <w:noWrap/>
            <w:hideMark/>
          </w:tcPr>
          <w:p w14:paraId="3472B2FA"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100,0</w:t>
            </w:r>
          </w:p>
        </w:tc>
      </w:tr>
      <w:tr w:rsidR="00B95A93" w:rsidRPr="003F104A" w14:paraId="5F1EF1E7" w14:textId="77777777" w:rsidTr="001229FA">
        <w:trPr>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1AB43A60" w14:textId="77777777" w:rsidR="00B95A93" w:rsidRPr="003F104A" w:rsidRDefault="00B95A93" w:rsidP="001229FA">
            <w:pPr>
              <w:rPr>
                <w:rFonts w:ascii="Times New Roman" w:eastAsia="Times New Roman" w:hAnsi="Times New Roman" w:cs="Times New Roman"/>
                <w:b w:val="0"/>
                <w:bCs w:val="0"/>
                <w:sz w:val="20"/>
                <w:szCs w:val="18"/>
                <w:lang w:eastAsia="fr-FR"/>
              </w:rPr>
            </w:pPr>
            <w:r w:rsidRPr="003F104A">
              <w:rPr>
                <w:rFonts w:ascii="Times New Roman" w:eastAsia="Times New Roman" w:hAnsi="Times New Roman" w:cs="Times New Roman"/>
                <w:b w:val="0"/>
                <w:bCs w:val="0"/>
                <w:sz w:val="20"/>
                <w:szCs w:val="18"/>
                <w:lang w:eastAsia="fr-FR"/>
              </w:rPr>
              <w:t>Bamako</w:t>
            </w:r>
          </w:p>
        </w:tc>
        <w:tc>
          <w:tcPr>
            <w:tcW w:w="1370" w:type="dxa"/>
            <w:noWrap/>
            <w:hideMark/>
          </w:tcPr>
          <w:p w14:paraId="0F30346B"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1 932</w:t>
            </w:r>
          </w:p>
        </w:tc>
        <w:tc>
          <w:tcPr>
            <w:tcW w:w="1265" w:type="dxa"/>
            <w:noWrap/>
            <w:hideMark/>
          </w:tcPr>
          <w:p w14:paraId="4757A18C"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44,9</w:t>
            </w:r>
          </w:p>
        </w:tc>
        <w:tc>
          <w:tcPr>
            <w:tcW w:w="1308" w:type="dxa"/>
            <w:noWrap/>
            <w:hideMark/>
          </w:tcPr>
          <w:p w14:paraId="07DD45F0"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2 373</w:t>
            </w:r>
          </w:p>
        </w:tc>
        <w:tc>
          <w:tcPr>
            <w:tcW w:w="1121" w:type="dxa"/>
            <w:noWrap/>
            <w:hideMark/>
          </w:tcPr>
          <w:p w14:paraId="4ED0C601"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55,1</w:t>
            </w:r>
          </w:p>
        </w:tc>
        <w:tc>
          <w:tcPr>
            <w:tcW w:w="1307" w:type="dxa"/>
            <w:noWrap/>
            <w:hideMark/>
          </w:tcPr>
          <w:p w14:paraId="3A48E895"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4 305</w:t>
            </w:r>
          </w:p>
        </w:tc>
        <w:tc>
          <w:tcPr>
            <w:tcW w:w="1310" w:type="dxa"/>
            <w:noWrap/>
            <w:hideMark/>
          </w:tcPr>
          <w:p w14:paraId="1A0F7C44"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18"/>
                <w:lang w:eastAsia="fr-FR"/>
              </w:rPr>
            </w:pPr>
            <w:r w:rsidRPr="003F104A">
              <w:rPr>
                <w:rFonts w:ascii="Times New Roman" w:eastAsia="Times New Roman" w:hAnsi="Times New Roman" w:cs="Times New Roman"/>
                <w:sz w:val="20"/>
                <w:szCs w:val="18"/>
                <w:lang w:eastAsia="fr-FR"/>
              </w:rPr>
              <w:t>100,0</w:t>
            </w:r>
          </w:p>
        </w:tc>
      </w:tr>
      <w:tr w:rsidR="00B95A93" w:rsidRPr="00B95A93" w14:paraId="1D7D46B5" w14:textId="77777777" w:rsidTr="001229F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850" w:type="dxa"/>
            <w:hideMark/>
          </w:tcPr>
          <w:p w14:paraId="41330369" w14:textId="77777777" w:rsidR="00B95A93" w:rsidRPr="00B95A93" w:rsidRDefault="00B95A93" w:rsidP="001229FA">
            <w:pPr>
              <w:rPr>
                <w:rFonts w:ascii="Times New Roman" w:eastAsia="Times New Roman" w:hAnsi="Times New Roman" w:cs="Times New Roman"/>
                <w:sz w:val="20"/>
                <w:szCs w:val="18"/>
                <w:lang w:eastAsia="fr-FR"/>
              </w:rPr>
            </w:pPr>
            <w:r w:rsidRPr="00B95A93">
              <w:rPr>
                <w:rFonts w:ascii="Times New Roman" w:eastAsia="Times New Roman" w:hAnsi="Times New Roman" w:cs="Times New Roman"/>
                <w:sz w:val="20"/>
                <w:szCs w:val="18"/>
                <w:lang w:eastAsia="fr-FR"/>
              </w:rPr>
              <w:t>Total</w:t>
            </w:r>
          </w:p>
        </w:tc>
        <w:tc>
          <w:tcPr>
            <w:tcW w:w="1370" w:type="dxa"/>
            <w:noWrap/>
            <w:hideMark/>
          </w:tcPr>
          <w:p w14:paraId="5D169A7A"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10 971</w:t>
            </w:r>
          </w:p>
        </w:tc>
        <w:tc>
          <w:tcPr>
            <w:tcW w:w="1265" w:type="dxa"/>
            <w:noWrap/>
            <w:hideMark/>
          </w:tcPr>
          <w:p w14:paraId="47311129"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57,2</w:t>
            </w:r>
          </w:p>
        </w:tc>
        <w:tc>
          <w:tcPr>
            <w:tcW w:w="1308" w:type="dxa"/>
            <w:noWrap/>
            <w:hideMark/>
          </w:tcPr>
          <w:p w14:paraId="406C3FBD"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8 193</w:t>
            </w:r>
          </w:p>
        </w:tc>
        <w:tc>
          <w:tcPr>
            <w:tcW w:w="1121" w:type="dxa"/>
            <w:noWrap/>
            <w:hideMark/>
          </w:tcPr>
          <w:p w14:paraId="13D61A71"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42,8</w:t>
            </w:r>
          </w:p>
        </w:tc>
        <w:tc>
          <w:tcPr>
            <w:tcW w:w="1307" w:type="dxa"/>
            <w:noWrap/>
            <w:hideMark/>
          </w:tcPr>
          <w:p w14:paraId="17C1204B"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19 164</w:t>
            </w:r>
          </w:p>
        </w:tc>
        <w:tc>
          <w:tcPr>
            <w:tcW w:w="1310" w:type="dxa"/>
            <w:noWrap/>
            <w:hideMark/>
          </w:tcPr>
          <w:p w14:paraId="67009C69"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18"/>
                <w:lang w:eastAsia="fr-FR"/>
              </w:rPr>
            </w:pPr>
            <w:r w:rsidRPr="00B95A93">
              <w:rPr>
                <w:rFonts w:ascii="Times New Roman" w:eastAsia="Times New Roman" w:hAnsi="Times New Roman" w:cs="Times New Roman"/>
                <w:b/>
                <w:bCs/>
                <w:sz w:val="20"/>
                <w:szCs w:val="18"/>
                <w:lang w:eastAsia="fr-FR"/>
              </w:rPr>
              <w:t>100,0</w:t>
            </w:r>
          </w:p>
        </w:tc>
      </w:tr>
    </w:tbl>
    <w:p w14:paraId="6A0E4A12" w14:textId="77777777" w:rsidR="00B95A93" w:rsidRPr="003F64C7" w:rsidRDefault="00B95A93" w:rsidP="00B95A93">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413C76D8" w14:textId="77777777" w:rsidR="00B95A93" w:rsidRDefault="00B95A93" w:rsidP="00B95A93">
      <w:pPr>
        <w:tabs>
          <w:tab w:val="left" w:pos="360"/>
        </w:tabs>
        <w:spacing w:before="120" w:after="0" w:line="276" w:lineRule="auto"/>
        <w:rPr>
          <w:rFonts w:ascii="Times New Roman" w:hAnsi="Times New Roman" w:cs="Times New Roman"/>
          <w:b/>
          <w:i/>
          <w:iCs/>
          <w:sz w:val="20"/>
          <w:szCs w:val="24"/>
        </w:rPr>
      </w:pPr>
    </w:p>
    <w:p w14:paraId="47A8224C" w14:textId="7A1B09F3" w:rsidR="00B95A93" w:rsidRPr="003F104A" w:rsidRDefault="00B95A93" w:rsidP="00B95A93">
      <w:pPr>
        <w:pStyle w:val="Lgende"/>
        <w:keepNext/>
        <w:spacing w:after="0"/>
      </w:pPr>
      <w:bookmarkStart w:id="92" w:name="_Toc60240009"/>
      <w:r w:rsidRPr="003F104A">
        <w:rPr>
          <w:sz w:val="22"/>
        </w:rPr>
        <w:t xml:space="preserve">Tableau </w:t>
      </w:r>
      <w:r w:rsidRPr="003F104A">
        <w:rPr>
          <w:sz w:val="22"/>
        </w:rPr>
        <w:fldChar w:fldCharType="begin"/>
      </w:r>
      <w:r w:rsidRPr="003F104A">
        <w:rPr>
          <w:sz w:val="22"/>
        </w:rPr>
        <w:instrText xml:space="preserve"> SEQ Tableau \* ARABIC </w:instrText>
      </w:r>
      <w:r w:rsidRPr="003F104A">
        <w:rPr>
          <w:sz w:val="22"/>
        </w:rPr>
        <w:fldChar w:fldCharType="separate"/>
      </w:r>
      <w:r w:rsidR="00FB506D">
        <w:rPr>
          <w:noProof/>
          <w:sz w:val="22"/>
        </w:rPr>
        <w:t>41</w:t>
      </w:r>
      <w:r w:rsidRPr="003F104A">
        <w:rPr>
          <w:sz w:val="22"/>
        </w:rPr>
        <w:fldChar w:fldCharType="end"/>
      </w:r>
      <w:r w:rsidRPr="003F104A">
        <w:rPr>
          <w:sz w:val="22"/>
        </w:rPr>
        <w:t xml:space="preserve">: </w:t>
      </w:r>
      <w:r w:rsidRPr="003F104A">
        <w:t>Taux d’accroissement</w:t>
      </w:r>
      <w:r>
        <w:t xml:space="preserve"> </w:t>
      </w:r>
      <w:r w:rsidRPr="003F104A">
        <w:t>des effectifs des apprenants entre 2017 et 2019 selon les régions</w:t>
      </w:r>
      <w:bookmarkEnd w:id="92"/>
    </w:p>
    <w:tbl>
      <w:tblPr>
        <w:tblStyle w:val="TableauListe1Clair-Accentuation1"/>
        <w:tblW w:w="9482" w:type="dxa"/>
        <w:tblBorders>
          <w:top w:val="single" w:sz="12" w:space="0" w:color="9CC2E5" w:themeColor="accent1" w:themeTint="99"/>
          <w:bottom w:val="single" w:sz="12" w:space="0" w:color="9CC2E5" w:themeColor="accent1" w:themeTint="99"/>
        </w:tblBorders>
        <w:tblLook w:val="04A0" w:firstRow="1" w:lastRow="0" w:firstColumn="1" w:lastColumn="0" w:noHBand="0" w:noVBand="1"/>
      </w:tblPr>
      <w:tblGrid>
        <w:gridCol w:w="2443"/>
        <w:gridCol w:w="2035"/>
        <w:gridCol w:w="2035"/>
        <w:gridCol w:w="2969"/>
      </w:tblGrid>
      <w:tr w:rsidR="00B95A93" w:rsidRPr="00B95A93" w14:paraId="1CF6712D" w14:textId="77777777" w:rsidTr="0060104D">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43" w:type="dxa"/>
            <w:tcBorders>
              <w:bottom w:val="none" w:sz="0" w:space="0" w:color="auto"/>
            </w:tcBorders>
            <w:hideMark/>
          </w:tcPr>
          <w:p w14:paraId="183891AF" w14:textId="77777777" w:rsidR="00B95A93" w:rsidRPr="00B95A93" w:rsidRDefault="00B95A93" w:rsidP="001229FA">
            <w:pPr>
              <w:rPr>
                <w:rFonts w:ascii="Times New Roman" w:eastAsia="Times New Roman" w:hAnsi="Times New Roman" w:cs="Times New Roman"/>
                <w:bCs w:val="0"/>
                <w:sz w:val="24"/>
                <w:szCs w:val="24"/>
                <w:lang w:eastAsia="fr-FR"/>
              </w:rPr>
            </w:pPr>
            <w:r w:rsidRPr="00B95A93">
              <w:rPr>
                <w:rFonts w:ascii="Times New Roman" w:eastAsia="Times New Roman" w:hAnsi="Times New Roman" w:cs="Times New Roman"/>
                <w:bCs w:val="0"/>
                <w:sz w:val="24"/>
                <w:szCs w:val="24"/>
                <w:lang w:eastAsia="fr-FR"/>
              </w:rPr>
              <w:t>Région</w:t>
            </w:r>
          </w:p>
        </w:tc>
        <w:tc>
          <w:tcPr>
            <w:tcW w:w="2035" w:type="dxa"/>
            <w:tcBorders>
              <w:bottom w:val="none" w:sz="0" w:space="0" w:color="auto"/>
            </w:tcBorders>
            <w:noWrap/>
            <w:hideMark/>
          </w:tcPr>
          <w:p w14:paraId="4D399268" w14:textId="77777777" w:rsidR="00B95A93" w:rsidRPr="00B95A93"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fr-FR"/>
              </w:rPr>
            </w:pPr>
            <w:r w:rsidRPr="00B95A93">
              <w:rPr>
                <w:rFonts w:ascii="Times New Roman" w:eastAsia="Times New Roman" w:hAnsi="Times New Roman" w:cs="Times New Roman"/>
                <w:bCs w:val="0"/>
                <w:sz w:val="24"/>
                <w:szCs w:val="24"/>
                <w:lang w:eastAsia="fr-FR"/>
              </w:rPr>
              <w:t>Effectif en 2017</w:t>
            </w:r>
          </w:p>
        </w:tc>
        <w:tc>
          <w:tcPr>
            <w:tcW w:w="2035" w:type="dxa"/>
            <w:tcBorders>
              <w:bottom w:val="none" w:sz="0" w:space="0" w:color="auto"/>
            </w:tcBorders>
            <w:noWrap/>
            <w:hideMark/>
          </w:tcPr>
          <w:p w14:paraId="34B28396" w14:textId="77777777" w:rsidR="00B95A93" w:rsidRPr="00B95A93"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fr-FR"/>
              </w:rPr>
            </w:pPr>
            <w:r w:rsidRPr="00B95A93">
              <w:rPr>
                <w:rFonts w:ascii="Times New Roman" w:eastAsia="Times New Roman" w:hAnsi="Times New Roman" w:cs="Times New Roman"/>
                <w:bCs w:val="0"/>
                <w:sz w:val="24"/>
                <w:szCs w:val="24"/>
                <w:lang w:eastAsia="fr-FR"/>
              </w:rPr>
              <w:t>Effectif en 2019</w:t>
            </w:r>
          </w:p>
        </w:tc>
        <w:tc>
          <w:tcPr>
            <w:tcW w:w="2969" w:type="dxa"/>
            <w:tcBorders>
              <w:bottom w:val="none" w:sz="0" w:space="0" w:color="auto"/>
            </w:tcBorders>
            <w:hideMark/>
          </w:tcPr>
          <w:p w14:paraId="3F6EE93C" w14:textId="77777777" w:rsidR="00B95A93" w:rsidRPr="00B95A93"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fr-FR"/>
              </w:rPr>
            </w:pPr>
            <w:r w:rsidRPr="00B95A93">
              <w:rPr>
                <w:rFonts w:ascii="Times New Roman" w:eastAsia="Times New Roman" w:hAnsi="Times New Roman" w:cs="Times New Roman"/>
                <w:bCs w:val="0"/>
                <w:sz w:val="24"/>
                <w:szCs w:val="24"/>
                <w:lang w:eastAsia="fr-FR"/>
              </w:rPr>
              <w:t xml:space="preserve">Taux d'accroissement </w:t>
            </w:r>
          </w:p>
        </w:tc>
      </w:tr>
      <w:tr w:rsidR="00B95A93" w:rsidRPr="003F104A" w14:paraId="05C10F3A" w14:textId="77777777" w:rsidTr="006010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43" w:type="dxa"/>
            <w:hideMark/>
          </w:tcPr>
          <w:p w14:paraId="35607EAD" w14:textId="77777777" w:rsidR="00B95A93" w:rsidRPr="003F104A" w:rsidRDefault="00B95A93" w:rsidP="001229FA">
            <w:pPr>
              <w:rPr>
                <w:rFonts w:ascii="Times New Roman" w:eastAsia="Times New Roman" w:hAnsi="Times New Roman" w:cs="Times New Roman"/>
                <w:b w:val="0"/>
                <w:sz w:val="24"/>
                <w:szCs w:val="24"/>
                <w:lang w:eastAsia="fr-FR"/>
              </w:rPr>
            </w:pPr>
            <w:r w:rsidRPr="003F104A">
              <w:rPr>
                <w:rFonts w:ascii="Times New Roman" w:eastAsia="Times New Roman" w:hAnsi="Times New Roman" w:cs="Times New Roman"/>
                <w:b w:val="0"/>
                <w:sz w:val="24"/>
                <w:szCs w:val="24"/>
                <w:lang w:eastAsia="fr-FR"/>
              </w:rPr>
              <w:t>Kayes</w:t>
            </w:r>
          </w:p>
        </w:tc>
        <w:tc>
          <w:tcPr>
            <w:tcW w:w="2035" w:type="dxa"/>
            <w:noWrap/>
            <w:hideMark/>
          </w:tcPr>
          <w:p w14:paraId="51E87695"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2 366</w:t>
            </w:r>
          </w:p>
        </w:tc>
        <w:tc>
          <w:tcPr>
            <w:tcW w:w="2035" w:type="dxa"/>
            <w:noWrap/>
            <w:hideMark/>
          </w:tcPr>
          <w:p w14:paraId="5E1A13C2"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2 384</w:t>
            </w:r>
          </w:p>
        </w:tc>
        <w:tc>
          <w:tcPr>
            <w:tcW w:w="2969" w:type="dxa"/>
            <w:noWrap/>
            <w:hideMark/>
          </w:tcPr>
          <w:p w14:paraId="2974ED5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3F104A">
              <w:rPr>
                <w:rFonts w:ascii="Times New Roman" w:eastAsia="Times New Roman" w:hAnsi="Times New Roman" w:cs="Times New Roman"/>
                <w:bCs/>
                <w:sz w:val="24"/>
                <w:szCs w:val="24"/>
                <w:lang w:eastAsia="fr-FR"/>
              </w:rPr>
              <w:t>0,8</w:t>
            </w:r>
          </w:p>
        </w:tc>
      </w:tr>
      <w:tr w:rsidR="00B95A93" w:rsidRPr="003F104A" w14:paraId="4E22F0C0" w14:textId="77777777" w:rsidTr="0060104D">
        <w:trPr>
          <w:trHeight w:val="257"/>
        </w:trPr>
        <w:tc>
          <w:tcPr>
            <w:cnfStyle w:val="001000000000" w:firstRow="0" w:lastRow="0" w:firstColumn="1" w:lastColumn="0" w:oddVBand="0" w:evenVBand="0" w:oddHBand="0" w:evenHBand="0" w:firstRowFirstColumn="0" w:firstRowLastColumn="0" w:lastRowFirstColumn="0" w:lastRowLastColumn="0"/>
            <w:tcW w:w="2443" w:type="dxa"/>
            <w:hideMark/>
          </w:tcPr>
          <w:p w14:paraId="5A71CC88" w14:textId="77777777" w:rsidR="00B95A93" w:rsidRPr="003F104A" w:rsidRDefault="00B95A93" w:rsidP="001229FA">
            <w:pPr>
              <w:rPr>
                <w:rFonts w:ascii="Times New Roman" w:eastAsia="Times New Roman" w:hAnsi="Times New Roman" w:cs="Times New Roman"/>
                <w:b w:val="0"/>
                <w:sz w:val="24"/>
                <w:szCs w:val="24"/>
                <w:lang w:eastAsia="fr-FR"/>
              </w:rPr>
            </w:pPr>
            <w:r w:rsidRPr="003F104A">
              <w:rPr>
                <w:rFonts w:ascii="Times New Roman" w:eastAsia="Times New Roman" w:hAnsi="Times New Roman" w:cs="Times New Roman"/>
                <w:b w:val="0"/>
                <w:sz w:val="24"/>
                <w:szCs w:val="24"/>
                <w:lang w:eastAsia="fr-FR"/>
              </w:rPr>
              <w:t>Koulikoro</w:t>
            </w:r>
          </w:p>
        </w:tc>
        <w:tc>
          <w:tcPr>
            <w:tcW w:w="2035" w:type="dxa"/>
            <w:noWrap/>
            <w:hideMark/>
          </w:tcPr>
          <w:p w14:paraId="5AC05A8A"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2 150</w:t>
            </w:r>
          </w:p>
        </w:tc>
        <w:tc>
          <w:tcPr>
            <w:tcW w:w="2035" w:type="dxa"/>
            <w:noWrap/>
            <w:hideMark/>
          </w:tcPr>
          <w:p w14:paraId="205E57DF"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1 823</w:t>
            </w:r>
          </w:p>
        </w:tc>
        <w:tc>
          <w:tcPr>
            <w:tcW w:w="2969" w:type="dxa"/>
            <w:noWrap/>
            <w:hideMark/>
          </w:tcPr>
          <w:p w14:paraId="5E5DC387"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3F104A">
              <w:rPr>
                <w:rFonts w:ascii="Times New Roman" w:eastAsia="Times New Roman" w:hAnsi="Times New Roman" w:cs="Times New Roman"/>
                <w:bCs/>
                <w:sz w:val="24"/>
                <w:szCs w:val="24"/>
                <w:lang w:eastAsia="fr-FR"/>
              </w:rPr>
              <w:t>-15,2</w:t>
            </w:r>
          </w:p>
        </w:tc>
      </w:tr>
      <w:tr w:rsidR="00B95A93" w:rsidRPr="003F104A" w14:paraId="707D4A26" w14:textId="77777777" w:rsidTr="006010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43" w:type="dxa"/>
            <w:hideMark/>
          </w:tcPr>
          <w:p w14:paraId="2D7AE65E" w14:textId="77777777" w:rsidR="00B95A93" w:rsidRPr="003F104A" w:rsidRDefault="00B95A93" w:rsidP="001229FA">
            <w:pPr>
              <w:rPr>
                <w:rFonts w:ascii="Times New Roman" w:eastAsia="Times New Roman" w:hAnsi="Times New Roman" w:cs="Times New Roman"/>
                <w:b w:val="0"/>
                <w:sz w:val="24"/>
                <w:szCs w:val="24"/>
                <w:lang w:eastAsia="fr-FR"/>
              </w:rPr>
            </w:pPr>
            <w:r w:rsidRPr="003F104A">
              <w:rPr>
                <w:rFonts w:ascii="Times New Roman" w:eastAsia="Times New Roman" w:hAnsi="Times New Roman" w:cs="Times New Roman"/>
                <w:b w:val="0"/>
                <w:sz w:val="24"/>
                <w:szCs w:val="24"/>
                <w:lang w:eastAsia="fr-FR"/>
              </w:rPr>
              <w:t>Sikasso</w:t>
            </w:r>
          </w:p>
        </w:tc>
        <w:tc>
          <w:tcPr>
            <w:tcW w:w="2035" w:type="dxa"/>
            <w:noWrap/>
            <w:hideMark/>
          </w:tcPr>
          <w:p w14:paraId="5EE47E36"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2 582</w:t>
            </w:r>
          </w:p>
        </w:tc>
        <w:tc>
          <w:tcPr>
            <w:tcW w:w="2035" w:type="dxa"/>
            <w:noWrap/>
            <w:hideMark/>
          </w:tcPr>
          <w:p w14:paraId="7ECAC43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2 172</w:t>
            </w:r>
          </w:p>
        </w:tc>
        <w:tc>
          <w:tcPr>
            <w:tcW w:w="2969" w:type="dxa"/>
            <w:noWrap/>
            <w:hideMark/>
          </w:tcPr>
          <w:p w14:paraId="43D57F3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3F104A">
              <w:rPr>
                <w:rFonts w:ascii="Times New Roman" w:eastAsia="Times New Roman" w:hAnsi="Times New Roman" w:cs="Times New Roman"/>
                <w:bCs/>
                <w:sz w:val="24"/>
                <w:szCs w:val="24"/>
                <w:lang w:eastAsia="fr-FR"/>
              </w:rPr>
              <w:t>-15,9</w:t>
            </w:r>
          </w:p>
        </w:tc>
      </w:tr>
      <w:tr w:rsidR="00B95A93" w:rsidRPr="003F104A" w14:paraId="25AFCA57" w14:textId="77777777" w:rsidTr="0060104D">
        <w:trPr>
          <w:trHeight w:val="257"/>
        </w:trPr>
        <w:tc>
          <w:tcPr>
            <w:cnfStyle w:val="001000000000" w:firstRow="0" w:lastRow="0" w:firstColumn="1" w:lastColumn="0" w:oddVBand="0" w:evenVBand="0" w:oddHBand="0" w:evenHBand="0" w:firstRowFirstColumn="0" w:firstRowLastColumn="0" w:lastRowFirstColumn="0" w:lastRowLastColumn="0"/>
            <w:tcW w:w="2443" w:type="dxa"/>
            <w:hideMark/>
          </w:tcPr>
          <w:p w14:paraId="11927B5C" w14:textId="77777777" w:rsidR="00B95A93" w:rsidRPr="003F104A" w:rsidRDefault="00B95A93" w:rsidP="001229FA">
            <w:pPr>
              <w:rPr>
                <w:rFonts w:ascii="Times New Roman" w:eastAsia="Times New Roman" w:hAnsi="Times New Roman" w:cs="Times New Roman"/>
                <w:b w:val="0"/>
                <w:sz w:val="24"/>
                <w:szCs w:val="24"/>
                <w:lang w:eastAsia="fr-FR"/>
              </w:rPr>
            </w:pPr>
            <w:r w:rsidRPr="003F104A">
              <w:rPr>
                <w:rFonts w:ascii="Times New Roman" w:eastAsia="Times New Roman" w:hAnsi="Times New Roman" w:cs="Times New Roman"/>
                <w:b w:val="0"/>
                <w:sz w:val="24"/>
                <w:szCs w:val="24"/>
                <w:lang w:eastAsia="fr-FR"/>
              </w:rPr>
              <w:t>Ségou</w:t>
            </w:r>
          </w:p>
        </w:tc>
        <w:tc>
          <w:tcPr>
            <w:tcW w:w="2035" w:type="dxa"/>
            <w:noWrap/>
            <w:hideMark/>
          </w:tcPr>
          <w:p w14:paraId="3B932D1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2 019</w:t>
            </w:r>
          </w:p>
        </w:tc>
        <w:tc>
          <w:tcPr>
            <w:tcW w:w="2035" w:type="dxa"/>
            <w:noWrap/>
            <w:hideMark/>
          </w:tcPr>
          <w:p w14:paraId="1835E629"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4 318</w:t>
            </w:r>
          </w:p>
        </w:tc>
        <w:tc>
          <w:tcPr>
            <w:tcW w:w="2969" w:type="dxa"/>
            <w:noWrap/>
            <w:hideMark/>
          </w:tcPr>
          <w:p w14:paraId="66CB70B5"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3F104A">
              <w:rPr>
                <w:rFonts w:ascii="Times New Roman" w:eastAsia="Times New Roman" w:hAnsi="Times New Roman" w:cs="Times New Roman"/>
                <w:bCs/>
                <w:sz w:val="24"/>
                <w:szCs w:val="24"/>
                <w:lang w:eastAsia="fr-FR"/>
              </w:rPr>
              <w:t>113,9</w:t>
            </w:r>
          </w:p>
        </w:tc>
      </w:tr>
      <w:tr w:rsidR="00B95A93" w:rsidRPr="003F104A" w14:paraId="3567CCD7" w14:textId="77777777" w:rsidTr="006010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43" w:type="dxa"/>
            <w:hideMark/>
          </w:tcPr>
          <w:p w14:paraId="63F22560" w14:textId="77777777" w:rsidR="00B95A93" w:rsidRPr="003F104A" w:rsidRDefault="00B95A93" w:rsidP="001229FA">
            <w:pPr>
              <w:rPr>
                <w:rFonts w:ascii="Times New Roman" w:eastAsia="Times New Roman" w:hAnsi="Times New Roman" w:cs="Times New Roman"/>
                <w:b w:val="0"/>
                <w:sz w:val="24"/>
                <w:szCs w:val="24"/>
                <w:lang w:eastAsia="fr-FR"/>
              </w:rPr>
            </w:pPr>
            <w:r w:rsidRPr="003F104A">
              <w:rPr>
                <w:rFonts w:ascii="Times New Roman" w:eastAsia="Times New Roman" w:hAnsi="Times New Roman" w:cs="Times New Roman"/>
                <w:b w:val="0"/>
                <w:sz w:val="24"/>
                <w:szCs w:val="24"/>
                <w:lang w:eastAsia="fr-FR"/>
              </w:rPr>
              <w:t>Mopti</w:t>
            </w:r>
          </w:p>
        </w:tc>
        <w:tc>
          <w:tcPr>
            <w:tcW w:w="2035" w:type="dxa"/>
            <w:noWrap/>
            <w:hideMark/>
          </w:tcPr>
          <w:p w14:paraId="5B90AF70"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2 151</w:t>
            </w:r>
          </w:p>
        </w:tc>
        <w:tc>
          <w:tcPr>
            <w:tcW w:w="2035" w:type="dxa"/>
            <w:noWrap/>
            <w:hideMark/>
          </w:tcPr>
          <w:p w14:paraId="58A7342D"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2 526</w:t>
            </w:r>
          </w:p>
        </w:tc>
        <w:tc>
          <w:tcPr>
            <w:tcW w:w="2969" w:type="dxa"/>
            <w:noWrap/>
            <w:hideMark/>
          </w:tcPr>
          <w:p w14:paraId="2189900B"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3F104A">
              <w:rPr>
                <w:rFonts w:ascii="Times New Roman" w:eastAsia="Times New Roman" w:hAnsi="Times New Roman" w:cs="Times New Roman"/>
                <w:bCs/>
                <w:sz w:val="24"/>
                <w:szCs w:val="24"/>
                <w:lang w:eastAsia="fr-FR"/>
              </w:rPr>
              <w:t>17,4</w:t>
            </w:r>
          </w:p>
        </w:tc>
      </w:tr>
      <w:tr w:rsidR="00B95A93" w:rsidRPr="003F104A" w14:paraId="549211DD" w14:textId="77777777" w:rsidTr="0060104D">
        <w:trPr>
          <w:trHeight w:val="293"/>
        </w:trPr>
        <w:tc>
          <w:tcPr>
            <w:cnfStyle w:val="001000000000" w:firstRow="0" w:lastRow="0" w:firstColumn="1" w:lastColumn="0" w:oddVBand="0" w:evenVBand="0" w:oddHBand="0" w:evenHBand="0" w:firstRowFirstColumn="0" w:firstRowLastColumn="0" w:lastRowFirstColumn="0" w:lastRowLastColumn="0"/>
            <w:tcW w:w="2443" w:type="dxa"/>
            <w:hideMark/>
          </w:tcPr>
          <w:p w14:paraId="6A2A1B96" w14:textId="77777777" w:rsidR="00B95A93" w:rsidRPr="003F104A" w:rsidRDefault="00B95A93" w:rsidP="001229FA">
            <w:pPr>
              <w:rPr>
                <w:rFonts w:ascii="Times New Roman" w:eastAsia="Times New Roman" w:hAnsi="Times New Roman" w:cs="Times New Roman"/>
                <w:b w:val="0"/>
                <w:sz w:val="24"/>
                <w:szCs w:val="24"/>
                <w:lang w:eastAsia="fr-FR"/>
              </w:rPr>
            </w:pPr>
            <w:r w:rsidRPr="003F104A">
              <w:rPr>
                <w:rFonts w:ascii="Times New Roman" w:eastAsia="Times New Roman" w:hAnsi="Times New Roman" w:cs="Times New Roman"/>
                <w:b w:val="0"/>
                <w:sz w:val="24"/>
                <w:szCs w:val="24"/>
                <w:lang w:eastAsia="fr-FR"/>
              </w:rPr>
              <w:t>Tombouctou</w:t>
            </w:r>
          </w:p>
        </w:tc>
        <w:tc>
          <w:tcPr>
            <w:tcW w:w="2035" w:type="dxa"/>
            <w:noWrap/>
            <w:hideMark/>
          </w:tcPr>
          <w:p w14:paraId="6C712E45"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411</w:t>
            </w:r>
          </w:p>
        </w:tc>
        <w:tc>
          <w:tcPr>
            <w:tcW w:w="2035" w:type="dxa"/>
            <w:noWrap/>
            <w:hideMark/>
          </w:tcPr>
          <w:p w14:paraId="4D08F2AB"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884</w:t>
            </w:r>
          </w:p>
        </w:tc>
        <w:tc>
          <w:tcPr>
            <w:tcW w:w="2969" w:type="dxa"/>
            <w:noWrap/>
            <w:hideMark/>
          </w:tcPr>
          <w:p w14:paraId="6B526FA6"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3F104A">
              <w:rPr>
                <w:rFonts w:ascii="Times New Roman" w:eastAsia="Times New Roman" w:hAnsi="Times New Roman" w:cs="Times New Roman"/>
                <w:bCs/>
                <w:sz w:val="24"/>
                <w:szCs w:val="24"/>
                <w:lang w:eastAsia="fr-FR"/>
              </w:rPr>
              <w:t>115,1</w:t>
            </w:r>
          </w:p>
        </w:tc>
      </w:tr>
      <w:tr w:rsidR="00B95A93" w:rsidRPr="003F104A" w14:paraId="203DEA67" w14:textId="77777777" w:rsidTr="006010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43" w:type="dxa"/>
            <w:hideMark/>
          </w:tcPr>
          <w:p w14:paraId="02C42E1F" w14:textId="77777777" w:rsidR="00B95A93" w:rsidRPr="003F104A" w:rsidRDefault="00B95A93" w:rsidP="001229FA">
            <w:pPr>
              <w:rPr>
                <w:rFonts w:ascii="Times New Roman" w:eastAsia="Times New Roman" w:hAnsi="Times New Roman" w:cs="Times New Roman"/>
                <w:b w:val="0"/>
                <w:sz w:val="24"/>
                <w:szCs w:val="24"/>
                <w:lang w:eastAsia="fr-FR"/>
              </w:rPr>
            </w:pPr>
            <w:r w:rsidRPr="003F104A">
              <w:rPr>
                <w:rFonts w:ascii="Times New Roman" w:eastAsia="Times New Roman" w:hAnsi="Times New Roman" w:cs="Times New Roman"/>
                <w:b w:val="0"/>
                <w:sz w:val="24"/>
                <w:szCs w:val="24"/>
                <w:lang w:eastAsia="fr-FR"/>
              </w:rPr>
              <w:t>Gao</w:t>
            </w:r>
          </w:p>
        </w:tc>
        <w:tc>
          <w:tcPr>
            <w:tcW w:w="2035" w:type="dxa"/>
            <w:noWrap/>
            <w:hideMark/>
          </w:tcPr>
          <w:p w14:paraId="3B29FEC7"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798</w:t>
            </w:r>
          </w:p>
        </w:tc>
        <w:tc>
          <w:tcPr>
            <w:tcW w:w="2035" w:type="dxa"/>
            <w:noWrap/>
            <w:hideMark/>
          </w:tcPr>
          <w:p w14:paraId="551FF5E1"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516</w:t>
            </w:r>
          </w:p>
        </w:tc>
        <w:tc>
          <w:tcPr>
            <w:tcW w:w="2969" w:type="dxa"/>
            <w:noWrap/>
            <w:hideMark/>
          </w:tcPr>
          <w:p w14:paraId="4628A48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3F104A">
              <w:rPr>
                <w:rFonts w:ascii="Times New Roman" w:eastAsia="Times New Roman" w:hAnsi="Times New Roman" w:cs="Times New Roman"/>
                <w:bCs/>
                <w:sz w:val="24"/>
                <w:szCs w:val="24"/>
                <w:lang w:eastAsia="fr-FR"/>
              </w:rPr>
              <w:t>-35,3</w:t>
            </w:r>
          </w:p>
        </w:tc>
      </w:tr>
      <w:tr w:rsidR="00B95A93" w:rsidRPr="003F104A" w14:paraId="7AAC3623" w14:textId="77777777" w:rsidTr="0060104D">
        <w:trPr>
          <w:trHeight w:val="257"/>
        </w:trPr>
        <w:tc>
          <w:tcPr>
            <w:cnfStyle w:val="001000000000" w:firstRow="0" w:lastRow="0" w:firstColumn="1" w:lastColumn="0" w:oddVBand="0" w:evenVBand="0" w:oddHBand="0" w:evenHBand="0" w:firstRowFirstColumn="0" w:firstRowLastColumn="0" w:lastRowFirstColumn="0" w:lastRowLastColumn="0"/>
            <w:tcW w:w="2443" w:type="dxa"/>
            <w:hideMark/>
          </w:tcPr>
          <w:p w14:paraId="02562CD7" w14:textId="77777777" w:rsidR="00B95A93" w:rsidRPr="003F104A" w:rsidRDefault="00B95A93" w:rsidP="001229FA">
            <w:pPr>
              <w:rPr>
                <w:rFonts w:ascii="Times New Roman" w:eastAsia="Times New Roman" w:hAnsi="Times New Roman" w:cs="Times New Roman"/>
                <w:b w:val="0"/>
                <w:sz w:val="24"/>
                <w:szCs w:val="24"/>
                <w:lang w:eastAsia="fr-FR"/>
              </w:rPr>
            </w:pPr>
            <w:r w:rsidRPr="003F104A">
              <w:rPr>
                <w:rFonts w:ascii="Times New Roman" w:eastAsia="Times New Roman" w:hAnsi="Times New Roman" w:cs="Times New Roman"/>
                <w:b w:val="0"/>
                <w:sz w:val="24"/>
                <w:szCs w:val="24"/>
                <w:lang w:eastAsia="fr-FR"/>
              </w:rPr>
              <w:t>Kidal</w:t>
            </w:r>
          </w:p>
        </w:tc>
        <w:tc>
          <w:tcPr>
            <w:tcW w:w="2035" w:type="dxa"/>
            <w:noWrap/>
            <w:hideMark/>
          </w:tcPr>
          <w:p w14:paraId="3F02E928"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0</w:t>
            </w:r>
          </w:p>
        </w:tc>
        <w:tc>
          <w:tcPr>
            <w:tcW w:w="2035" w:type="dxa"/>
            <w:noWrap/>
            <w:hideMark/>
          </w:tcPr>
          <w:p w14:paraId="6DB76E16" w14:textId="77777777" w:rsidR="00B95A93" w:rsidRPr="003F104A"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236</w:t>
            </w:r>
          </w:p>
        </w:tc>
        <w:tc>
          <w:tcPr>
            <w:tcW w:w="2969" w:type="dxa"/>
            <w:noWrap/>
            <w:hideMark/>
          </w:tcPr>
          <w:p w14:paraId="31072892" w14:textId="77777777" w:rsidR="00B95A93" w:rsidRPr="003F104A" w:rsidRDefault="00B95A93" w:rsidP="001229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eastAsia="fr-FR"/>
              </w:rPr>
            </w:pPr>
            <w:r w:rsidRPr="003F104A">
              <w:rPr>
                <w:rFonts w:ascii="Times New Roman" w:eastAsia="Times New Roman" w:hAnsi="Times New Roman" w:cs="Times New Roman"/>
                <w:bCs/>
                <w:sz w:val="24"/>
                <w:szCs w:val="24"/>
                <w:lang w:eastAsia="fr-FR"/>
              </w:rPr>
              <w:t> </w:t>
            </w:r>
          </w:p>
        </w:tc>
      </w:tr>
      <w:tr w:rsidR="00B95A93" w:rsidRPr="003F104A" w14:paraId="71F8AD35" w14:textId="77777777" w:rsidTr="0060104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43" w:type="dxa"/>
            <w:hideMark/>
          </w:tcPr>
          <w:p w14:paraId="3BA5D965" w14:textId="77777777" w:rsidR="00B95A93" w:rsidRPr="003F104A" w:rsidRDefault="00B95A93" w:rsidP="001229FA">
            <w:pPr>
              <w:rPr>
                <w:rFonts w:ascii="Times New Roman" w:eastAsia="Times New Roman" w:hAnsi="Times New Roman" w:cs="Times New Roman"/>
                <w:b w:val="0"/>
                <w:sz w:val="24"/>
                <w:szCs w:val="24"/>
                <w:lang w:eastAsia="fr-FR"/>
              </w:rPr>
            </w:pPr>
            <w:r w:rsidRPr="003F104A">
              <w:rPr>
                <w:rFonts w:ascii="Times New Roman" w:eastAsia="Times New Roman" w:hAnsi="Times New Roman" w:cs="Times New Roman"/>
                <w:b w:val="0"/>
                <w:sz w:val="24"/>
                <w:szCs w:val="24"/>
                <w:lang w:eastAsia="fr-FR"/>
              </w:rPr>
              <w:t>District de Bamako</w:t>
            </w:r>
          </w:p>
        </w:tc>
        <w:tc>
          <w:tcPr>
            <w:tcW w:w="2035" w:type="dxa"/>
            <w:noWrap/>
            <w:hideMark/>
          </w:tcPr>
          <w:p w14:paraId="6491DB1F"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4 511</w:t>
            </w:r>
          </w:p>
        </w:tc>
        <w:tc>
          <w:tcPr>
            <w:tcW w:w="2035" w:type="dxa"/>
            <w:noWrap/>
            <w:hideMark/>
          </w:tcPr>
          <w:p w14:paraId="4A900F86"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fr-FR"/>
              </w:rPr>
            </w:pPr>
            <w:r w:rsidRPr="003F104A">
              <w:rPr>
                <w:rFonts w:ascii="Times New Roman" w:eastAsia="Times New Roman" w:hAnsi="Times New Roman" w:cs="Times New Roman"/>
                <w:bCs/>
                <w:color w:val="000000"/>
                <w:sz w:val="24"/>
                <w:szCs w:val="24"/>
                <w:lang w:eastAsia="fr-FR"/>
              </w:rPr>
              <w:t>4 305</w:t>
            </w:r>
          </w:p>
        </w:tc>
        <w:tc>
          <w:tcPr>
            <w:tcW w:w="2969" w:type="dxa"/>
            <w:noWrap/>
            <w:hideMark/>
          </w:tcPr>
          <w:p w14:paraId="13B06AAA" w14:textId="77777777" w:rsidR="00B95A93" w:rsidRPr="003F104A"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eastAsia="fr-FR"/>
              </w:rPr>
            </w:pPr>
            <w:r w:rsidRPr="003F104A">
              <w:rPr>
                <w:rFonts w:ascii="Times New Roman" w:eastAsia="Times New Roman" w:hAnsi="Times New Roman" w:cs="Times New Roman"/>
                <w:bCs/>
                <w:sz w:val="24"/>
                <w:szCs w:val="24"/>
                <w:lang w:eastAsia="fr-FR"/>
              </w:rPr>
              <w:t>-4,6</w:t>
            </w:r>
          </w:p>
        </w:tc>
      </w:tr>
      <w:tr w:rsidR="00B95A93" w:rsidRPr="00B95A93" w14:paraId="26D7EB2C" w14:textId="77777777" w:rsidTr="0060104D">
        <w:trPr>
          <w:trHeight w:val="257"/>
        </w:trPr>
        <w:tc>
          <w:tcPr>
            <w:cnfStyle w:val="001000000000" w:firstRow="0" w:lastRow="0" w:firstColumn="1" w:lastColumn="0" w:oddVBand="0" w:evenVBand="0" w:oddHBand="0" w:evenHBand="0" w:firstRowFirstColumn="0" w:firstRowLastColumn="0" w:lastRowFirstColumn="0" w:lastRowLastColumn="0"/>
            <w:tcW w:w="2443" w:type="dxa"/>
            <w:hideMark/>
          </w:tcPr>
          <w:p w14:paraId="6C19C5F5" w14:textId="77777777" w:rsidR="00B95A93" w:rsidRPr="00B95A93" w:rsidRDefault="00B95A93" w:rsidP="001229FA">
            <w:pPr>
              <w:rPr>
                <w:rFonts w:ascii="Times New Roman" w:eastAsia="Times New Roman" w:hAnsi="Times New Roman" w:cs="Times New Roman"/>
                <w:bCs w:val="0"/>
                <w:sz w:val="24"/>
                <w:szCs w:val="24"/>
                <w:lang w:eastAsia="fr-FR"/>
              </w:rPr>
            </w:pPr>
            <w:r w:rsidRPr="00B95A93">
              <w:rPr>
                <w:rFonts w:ascii="Times New Roman" w:eastAsia="Times New Roman" w:hAnsi="Times New Roman" w:cs="Times New Roman"/>
                <w:bCs w:val="0"/>
                <w:sz w:val="24"/>
                <w:szCs w:val="24"/>
                <w:lang w:eastAsia="fr-FR"/>
              </w:rPr>
              <w:t>Total</w:t>
            </w:r>
          </w:p>
        </w:tc>
        <w:tc>
          <w:tcPr>
            <w:tcW w:w="2035" w:type="dxa"/>
            <w:noWrap/>
            <w:hideMark/>
          </w:tcPr>
          <w:p w14:paraId="33CC4403"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16 988</w:t>
            </w:r>
          </w:p>
        </w:tc>
        <w:tc>
          <w:tcPr>
            <w:tcW w:w="2035" w:type="dxa"/>
            <w:noWrap/>
            <w:hideMark/>
          </w:tcPr>
          <w:p w14:paraId="3E59F23E"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fr-FR"/>
              </w:rPr>
            </w:pPr>
            <w:r w:rsidRPr="00B95A93">
              <w:rPr>
                <w:rFonts w:ascii="Times New Roman" w:eastAsia="Times New Roman" w:hAnsi="Times New Roman" w:cs="Times New Roman"/>
                <w:b/>
                <w:color w:val="000000"/>
                <w:sz w:val="24"/>
                <w:szCs w:val="24"/>
                <w:lang w:eastAsia="fr-FR"/>
              </w:rPr>
              <w:t>19 164</w:t>
            </w:r>
          </w:p>
        </w:tc>
        <w:tc>
          <w:tcPr>
            <w:tcW w:w="2969" w:type="dxa"/>
            <w:noWrap/>
            <w:hideMark/>
          </w:tcPr>
          <w:p w14:paraId="1BAF157C"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fr-FR"/>
              </w:rPr>
            </w:pPr>
            <w:r w:rsidRPr="00B95A93">
              <w:rPr>
                <w:rFonts w:ascii="Times New Roman" w:eastAsia="Times New Roman" w:hAnsi="Times New Roman" w:cs="Times New Roman"/>
                <w:b/>
                <w:sz w:val="24"/>
                <w:szCs w:val="24"/>
                <w:lang w:eastAsia="fr-FR"/>
              </w:rPr>
              <w:t>12,8</w:t>
            </w:r>
          </w:p>
        </w:tc>
      </w:tr>
    </w:tbl>
    <w:p w14:paraId="50D65FAD" w14:textId="27F623A5" w:rsidR="00B95A93" w:rsidRDefault="00B95A93" w:rsidP="00B95A93">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28C22970" w14:textId="6DF38626" w:rsidR="00B95A93" w:rsidRDefault="00B95A93" w:rsidP="00B95A93">
      <w:pPr>
        <w:tabs>
          <w:tab w:val="left" w:pos="360"/>
        </w:tabs>
        <w:spacing w:after="120" w:line="276" w:lineRule="auto"/>
        <w:rPr>
          <w:rFonts w:ascii="Times New Roman" w:hAnsi="Times New Roman" w:cs="Times New Roman"/>
          <w:b/>
          <w:i/>
          <w:iCs/>
          <w:sz w:val="18"/>
          <w:szCs w:val="24"/>
        </w:rPr>
      </w:pPr>
    </w:p>
    <w:p w14:paraId="326E50FC" w14:textId="4D25A871" w:rsidR="0060104D" w:rsidRDefault="0060104D" w:rsidP="00B95A93">
      <w:pPr>
        <w:tabs>
          <w:tab w:val="left" w:pos="360"/>
        </w:tabs>
        <w:spacing w:after="120" w:line="276" w:lineRule="auto"/>
        <w:rPr>
          <w:rFonts w:ascii="Times New Roman" w:hAnsi="Times New Roman" w:cs="Times New Roman"/>
          <w:b/>
          <w:i/>
          <w:iCs/>
          <w:sz w:val="18"/>
          <w:szCs w:val="24"/>
        </w:rPr>
      </w:pPr>
    </w:p>
    <w:p w14:paraId="7A4B4926" w14:textId="77777777" w:rsidR="0060104D" w:rsidRPr="00B95A93" w:rsidRDefault="0060104D" w:rsidP="00B95A93">
      <w:pPr>
        <w:tabs>
          <w:tab w:val="left" w:pos="360"/>
        </w:tabs>
        <w:spacing w:after="120" w:line="276" w:lineRule="auto"/>
        <w:rPr>
          <w:rFonts w:ascii="Times New Roman" w:hAnsi="Times New Roman" w:cs="Times New Roman"/>
          <w:b/>
          <w:i/>
          <w:iCs/>
          <w:sz w:val="18"/>
          <w:szCs w:val="24"/>
        </w:rPr>
      </w:pPr>
    </w:p>
    <w:p w14:paraId="4B216137" w14:textId="6323F179" w:rsidR="00B95A93" w:rsidRDefault="00B95A93" w:rsidP="00B95A93">
      <w:pPr>
        <w:pStyle w:val="Lgende"/>
        <w:keepNext/>
        <w:spacing w:after="0"/>
      </w:pPr>
      <w:bookmarkStart w:id="93" w:name="_Toc60240010"/>
      <w:r w:rsidRPr="003F104A">
        <w:rPr>
          <w:sz w:val="22"/>
        </w:rPr>
        <w:lastRenderedPageBreak/>
        <w:t xml:space="preserve">Tableau </w:t>
      </w:r>
      <w:r w:rsidRPr="003F104A">
        <w:rPr>
          <w:sz w:val="22"/>
        </w:rPr>
        <w:fldChar w:fldCharType="begin"/>
      </w:r>
      <w:r w:rsidRPr="003F104A">
        <w:rPr>
          <w:sz w:val="22"/>
        </w:rPr>
        <w:instrText xml:space="preserve"> SEQ Tableau \* ARABIC </w:instrText>
      </w:r>
      <w:r w:rsidRPr="003F104A">
        <w:rPr>
          <w:sz w:val="22"/>
        </w:rPr>
        <w:fldChar w:fldCharType="separate"/>
      </w:r>
      <w:r w:rsidR="00FB506D">
        <w:rPr>
          <w:noProof/>
          <w:sz w:val="22"/>
        </w:rPr>
        <w:t>42</w:t>
      </w:r>
      <w:r w:rsidRPr="003F104A">
        <w:rPr>
          <w:sz w:val="22"/>
        </w:rPr>
        <w:fldChar w:fldCharType="end"/>
      </w:r>
      <w:r w:rsidRPr="003F104A">
        <w:rPr>
          <w:sz w:val="22"/>
        </w:rPr>
        <w:t xml:space="preserve">: </w:t>
      </w:r>
      <w:r w:rsidRPr="005E5AD9">
        <w:t>Répartition des effectifs de la formation professionnelle selon la source de financement en 2019</w:t>
      </w:r>
      <w:bookmarkEnd w:id="93"/>
    </w:p>
    <w:tbl>
      <w:tblPr>
        <w:tblStyle w:val="TableauListe1Clair-Accentuation1"/>
        <w:tblW w:w="9086" w:type="dxa"/>
        <w:tblBorders>
          <w:top w:val="single" w:sz="12" w:space="0" w:color="9CC2E5" w:themeColor="accent1" w:themeTint="99"/>
          <w:bottom w:val="single" w:sz="12" w:space="0" w:color="9CC2E5" w:themeColor="accent1" w:themeTint="99"/>
        </w:tblBorders>
        <w:tblLook w:val="04A0" w:firstRow="1" w:lastRow="0" w:firstColumn="1" w:lastColumn="0" w:noHBand="0" w:noVBand="1"/>
      </w:tblPr>
      <w:tblGrid>
        <w:gridCol w:w="1166"/>
        <w:gridCol w:w="686"/>
        <w:gridCol w:w="1007"/>
        <w:gridCol w:w="787"/>
        <w:gridCol w:w="977"/>
        <w:gridCol w:w="686"/>
        <w:gridCol w:w="1197"/>
        <w:gridCol w:w="608"/>
        <w:gridCol w:w="647"/>
        <w:gridCol w:w="866"/>
        <w:gridCol w:w="719"/>
      </w:tblGrid>
      <w:tr w:rsidR="00B95A93" w:rsidRPr="005E5AD9" w14:paraId="559426D0" w14:textId="77777777" w:rsidTr="0060104D">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251" w:type="dxa"/>
            <w:tcBorders>
              <w:bottom w:val="none" w:sz="0" w:space="0" w:color="auto"/>
            </w:tcBorders>
            <w:hideMark/>
          </w:tcPr>
          <w:p w14:paraId="5A9B4E00" w14:textId="77777777" w:rsidR="00B95A93" w:rsidRPr="005E5AD9" w:rsidRDefault="00B95A93" w:rsidP="001229FA">
            <w:pPr>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Source de financement</w:t>
            </w:r>
          </w:p>
        </w:tc>
        <w:tc>
          <w:tcPr>
            <w:tcW w:w="632" w:type="dxa"/>
            <w:tcBorders>
              <w:bottom w:val="none" w:sz="0" w:space="0" w:color="auto"/>
            </w:tcBorders>
            <w:hideMark/>
          </w:tcPr>
          <w:p w14:paraId="130C39BC"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Kayes</w:t>
            </w:r>
          </w:p>
        </w:tc>
        <w:tc>
          <w:tcPr>
            <w:tcW w:w="928" w:type="dxa"/>
            <w:tcBorders>
              <w:bottom w:val="none" w:sz="0" w:space="0" w:color="auto"/>
            </w:tcBorders>
            <w:hideMark/>
          </w:tcPr>
          <w:p w14:paraId="570F8BB5"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Koulikoro</w:t>
            </w:r>
          </w:p>
        </w:tc>
        <w:tc>
          <w:tcPr>
            <w:tcW w:w="774" w:type="dxa"/>
            <w:tcBorders>
              <w:bottom w:val="none" w:sz="0" w:space="0" w:color="auto"/>
            </w:tcBorders>
            <w:hideMark/>
          </w:tcPr>
          <w:p w14:paraId="0A6F7141"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Sikasso</w:t>
            </w:r>
          </w:p>
        </w:tc>
        <w:tc>
          <w:tcPr>
            <w:tcW w:w="977" w:type="dxa"/>
            <w:tcBorders>
              <w:bottom w:val="none" w:sz="0" w:space="0" w:color="auto"/>
            </w:tcBorders>
            <w:hideMark/>
          </w:tcPr>
          <w:p w14:paraId="70587D90"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Ségou</w:t>
            </w:r>
          </w:p>
        </w:tc>
        <w:tc>
          <w:tcPr>
            <w:tcW w:w="632" w:type="dxa"/>
            <w:tcBorders>
              <w:bottom w:val="none" w:sz="0" w:space="0" w:color="auto"/>
            </w:tcBorders>
            <w:hideMark/>
          </w:tcPr>
          <w:p w14:paraId="0DD5EAF0"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Mopti</w:t>
            </w:r>
          </w:p>
        </w:tc>
        <w:tc>
          <w:tcPr>
            <w:tcW w:w="1103" w:type="dxa"/>
            <w:tcBorders>
              <w:bottom w:val="none" w:sz="0" w:space="0" w:color="auto"/>
            </w:tcBorders>
            <w:hideMark/>
          </w:tcPr>
          <w:p w14:paraId="62A2A2C5"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Tombouctou</w:t>
            </w:r>
          </w:p>
        </w:tc>
        <w:tc>
          <w:tcPr>
            <w:tcW w:w="608" w:type="dxa"/>
            <w:tcBorders>
              <w:bottom w:val="none" w:sz="0" w:space="0" w:color="auto"/>
            </w:tcBorders>
            <w:hideMark/>
          </w:tcPr>
          <w:p w14:paraId="144B5881"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Gao</w:t>
            </w:r>
          </w:p>
        </w:tc>
        <w:tc>
          <w:tcPr>
            <w:tcW w:w="596" w:type="dxa"/>
            <w:tcBorders>
              <w:bottom w:val="none" w:sz="0" w:space="0" w:color="auto"/>
            </w:tcBorders>
            <w:hideMark/>
          </w:tcPr>
          <w:p w14:paraId="298F06C9"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Kidal</w:t>
            </w:r>
          </w:p>
        </w:tc>
        <w:tc>
          <w:tcPr>
            <w:tcW w:w="866" w:type="dxa"/>
            <w:tcBorders>
              <w:bottom w:val="none" w:sz="0" w:space="0" w:color="auto"/>
            </w:tcBorders>
            <w:hideMark/>
          </w:tcPr>
          <w:p w14:paraId="6F041027"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Bamako</w:t>
            </w:r>
          </w:p>
        </w:tc>
        <w:tc>
          <w:tcPr>
            <w:tcW w:w="719" w:type="dxa"/>
            <w:tcBorders>
              <w:bottom w:val="none" w:sz="0" w:space="0" w:color="auto"/>
            </w:tcBorders>
            <w:hideMark/>
          </w:tcPr>
          <w:p w14:paraId="09EC9EC8" w14:textId="77777777" w:rsidR="00B95A93" w:rsidRPr="005E5AD9" w:rsidRDefault="00B95A93" w:rsidP="001229F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Total</w:t>
            </w:r>
          </w:p>
        </w:tc>
      </w:tr>
      <w:tr w:rsidR="00B95A93" w:rsidRPr="005E5AD9" w14:paraId="5795593E" w14:textId="77777777" w:rsidTr="0060104D">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251" w:type="dxa"/>
            <w:hideMark/>
          </w:tcPr>
          <w:p w14:paraId="2FA1D055"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Privée</w:t>
            </w:r>
          </w:p>
        </w:tc>
        <w:tc>
          <w:tcPr>
            <w:tcW w:w="632" w:type="dxa"/>
            <w:noWrap/>
            <w:hideMark/>
          </w:tcPr>
          <w:p w14:paraId="6DC20D64"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884</w:t>
            </w:r>
          </w:p>
        </w:tc>
        <w:tc>
          <w:tcPr>
            <w:tcW w:w="928" w:type="dxa"/>
            <w:noWrap/>
            <w:hideMark/>
          </w:tcPr>
          <w:p w14:paraId="48889E3A"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1 266</w:t>
            </w:r>
          </w:p>
        </w:tc>
        <w:tc>
          <w:tcPr>
            <w:tcW w:w="774" w:type="dxa"/>
            <w:noWrap/>
            <w:hideMark/>
          </w:tcPr>
          <w:p w14:paraId="3C2AFC4D"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849</w:t>
            </w:r>
          </w:p>
        </w:tc>
        <w:tc>
          <w:tcPr>
            <w:tcW w:w="977" w:type="dxa"/>
            <w:noWrap/>
            <w:hideMark/>
          </w:tcPr>
          <w:p w14:paraId="581DD8A8"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1 055</w:t>
            </w:r>
          </w:p>
        </w:tc>
        <w:tc>
          <w:tcPr>
            <w:tcW w:w="632" w:type="dxa"/>
            <w:noWrap/>
            <w:hideMark/>
          </w:tcPr>
          <w:p w14:paraId="0C0D9833"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1 324</w:t>
            </w:r>
          </w:p>
        </w:tc>
        <w:tc>
          <w:tcPr>
            <w:tcW w:w="1103" w:type="dxa"/>
            <w:noWrap/>
            <w:hideMark/>
          </w:tcPr>
          <w:p w14:paraId="009496FA"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102</w:t>
            </w:r>
          </w:p>
        </w:tc>
        <w:tc>
          <w:tcPr>
            <w:tcW w:w="608" w:type="dxa"/>
            <w:noWrap/>
            <w:hideMark/>
          </w:tcPr>
          <w:p w14:paraId="5F709C02"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390</w:t>
            </w:r>
          </w:p>
        </w:tc>
        <w:tc>
          <w:tcPr>
            <w:tcW w:w="596" w:type="dxa"/>
            <w:noWrap/>
            <w:hideMark/>
          </w:tcPr>
          <w:p w14:paraId="7E1DD27D"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866" w:type="dxa"/>
            <w:noWrap/>
            <w:hideMark/>
          </w:tcPr>
          <w:p w14:paraId="592101F1"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3 308</w:t>
            </w:r>
          </w:p>
        </w:tc>
        <w:tc>
          <w:tcPr>
            <w:tcW w:w="719" w:type="dxa"/>
            <w:noWrap/>
            <w:hideMark/>
          </w:tcPr>
          <w:p w14:paraId="62545031"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9 178</w:t>
            </w:r>
          </w:p>
        </w:tc>
      </w:tr>
      <w:tr w:rsidR="00B95A93" w:rsidRPr="005E5AD9" w14:paraId="4C97E75B" w14:textId="77777777" w:rsidTr="0060104D">
        <w:trPr>
          <w:trHeight w:val="143"/>
        </w:trPr>
        <w:tc>
          <w:tcPr>
            <w:cnfStyle w:val="001000000000" w:firstRow="0" w:lastRow="0" w:firstColumn="1" w:lastColumn="0" w:oddVBand="0" w:evenVBand="0" w:oddHBand="0" w:evenHBand="0" w:firstRowFirstColumn="0" w:firstRowLastColumn="0" w:lastRowFirstColumn="0" w:lastRowLastColumn="0"/>
            <w:tcW w:w="1251" w:type="dxa"/>
            <w:hideMark/>
          </w:tcPr>
          <w:p w14:paraId="178D7984"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ACEFOR</w:t>
            </w:r>
          </w:p>
        </w:tc>
        <w:tc>
          <w:tcPr>
            <w:tcW w:w="632" w:type="dxa"/>
            <w:noWrap/>
            <w:hideMark/>
          </w:tcPr>
          <w:p w14:paraId="297B7633"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102</w:t>
            </w:r>
          </w:p>
        </w:tc>
        <w:tc>
          <w:tcPr>
            <w:tcW w:w="928" w:type="dxa"/>
            <w:noWrap/>
            <w:hideMark/>
          </w:tcPr>
          <w:p w14:paraId="007253AE"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100</w:t>
            </w:r>
          </w:p>
        </w:tc>
        <w:tc>
          <w:tcPr>
            <w:tcW w:w="774" w:type="dxa"/>
            <w:noWrap/>
            <w:hideMark/>
          </w:tcPr>
          <w:p w14:paraId="3D00E2D3"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75</w:t>
            </w:r>
          </w:p>
        </w:tc>
        <w:tc>
          <w:tcPr>
            <w:tcW w:w="977" w:type="dxa"/>
            <w:noWrap/>
            <w:hideMark/>
          </w:tcPr>
          <w:p w14:paraId="660A7D5C"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90</w:t>
            </w:r>
          </w:p>
        </w:tc>
        <w:tc>
          <w:tcPr>
            <w:tcW w:w="632" w:type="dxa"/>
            <w:noWrap/>
            <w:hideMark/>
          </w:tcPr>
          <w:p w14:paraId="3B782D61"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75</w:t>
            </w:r>
          </w:p>
        </w:tc>
        <w:tc>
          <w:tcPr>
            <w:tcW w:w="1103" w:type="dxa"/>
            <w:noWrap/>
            <w:hideMark/>
          </w:tcPr>
          <w:p w14:paraId="0C71BEDA"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30</w:t>
            </w:r>
          </w:p>
        </w:tc>
        <w:tc>
          <w:tcPr>
            <w:tcW w:w="608" w:type="dxa"/>
            <w:noWrap/>
            <w:hideMark/>
          </w:tcPr>
          <w:p w14:paraId="02B37828"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30</w:t>
            </w:r>
          </w:p>
        </w:tc>
        <w:tc>
          <w:tcPr>
            <w:tcW w:w="596" w:type="dxa"/>
            <w:noWrap/>
            <w:hideMark/>
          </w:tcPr>
          <w:p w14:paraId="3A154A88"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866" w:type="dxa"/>
            <w:noWrap/>
            <w:hideMark/>
          </w:tcPr>
          <w:p w14:paraId="5DD91F7E"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92</w:t>
            </w:r>
          </w:p>
        </w:tc>
        <w:tc>
          <w:tcPr>
            <w:tcW w:w="719" w:type="dxa"/>
            <w:noWrap/>
            <w:hideMark/>
          </w:tcPr>
          <w:p w14:paraId="6D9A1EAE"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594</w:t>
            </w:r>
          </w:p>
        </w:tc>
      </w:tr>
      <w:tr w:rsidR="00B95A93" w:rsidRPr="005E5AD9" w14:paraId="0190AD16" w14:textId="77777777" w:rsidTr="0060104D">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251" w:type="dxa"/>
            <w:hideMark/>
          </w:tcPr>
          <w:p w14:paraId="7A93687E"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ACTIF</w:t>
            </w:r>
          </w:p>
        </w:tc>
        <w:tc>
          <w:tcPr>
            <w:tcW w:w="632" w:type="dxa"/>
            <w:noWrap/>
            <w:hideMark/>
          </w:tcPr>
          <w:p w14:paraId="041CB332"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28" w:type="dxa"/>
            <w:noWrap/>
            <w:hideMark/>
          </w:tcPr>
          <w:p w14:paraId="5C133DBC"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74" w:type="dxa"/>
            <w:noWrap/>
            <w:hideMark/>
          </w:tcPr>
          <w:p w14:paraId="69343474"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77" w:type="dxa"/>
            <w:noWrap/>
            <w:hideMark/>
          </w:tcPr>
          <w:p w14:paraId="12CD3A35"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32" w:type="dxa"/>
            <w:noWrap/>
            <w:hideMark/>
          </w:tcPr>
          <w:p w14:paraId="663EC497"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371</w:t>
            </w:r>
          </w:p>
        </w:tc>
        <w:tc>
          <w:tcPr>
            <w:tcW w:w="1103" w:type="dxa"/>
            <w:noWrap/>
            <w:hideMark/>
          </w:tcPr>
          <w:p w14:paraId="1108BDAF"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08" w:type="dxa"/>
            <w:noWrap/>
            <w:hideMark/>
          </w:tcPr>
          <w:p w14:paraId="17619A79"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596" w:type="dxa"/>
            <w:noWrap/>
            <w:hideMark/>
          </w:tcPr>
          <w:p w14:paraId="166FDAC4"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866" w:type="dxa"/>
            <w:noWrap/>
            <w:hideMark/>
          </w:tcPr>
          <w:p w14:paraId="5C285DA1"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19" w:type="dxa"/>
            <w:noWrap/>
            <w:hideMark/>
          </w:tcPr>
          <w:p w14:paraId="139CCDD2"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371</w:t>
            </w:r>
          </w:p>
        </w:tc>
      </w:tr>
      <w:tr w:rsidR="00B95A93" w:rsidRPr="005E5AD9" w14:paraId="157209E7" w14:textId="77777777" w:rsidTr="0060104D">
        <w:trPr>
          <w:trHeight w:val="135"/>
        </w:trPr>
        <w:tc>
          <w:tcPr>
            <w:cnfStyle w:val="001000000000" w:firstRow="0" w:lastRow="0" w:firstColumn="1" w:lastColumn="0" w:oddVBand="0" w:evenVBand="0" w:oddHBand="0" w:evenHBand="0" w:firstRowFirstColumn="0" w:firstRowLastColumn="0" w:lastRowFirstColumn="0" w:lastRowLastColumn="0"/>
            <w:tcW w:w="1251" w:type="dxa"/>
            <w:hideMark/>
          </w:tcPr>
          <w:p w14:paraId="264CD686"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AFECK</w:t>
            </w:r>
          </w:p>
        </w:tc>
        <w:tc>
          <w:tcPr>
            <w:tcW w:w="632" w:type="dxa"/>
            <w:noWrap/>
            <w:hideMark/>
          </w:tcPr>
          <w:p w14:paraId="6CCE88A0"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64</w:t>
            </w:r>
          </w:p>
        </w:tc>
        <w:tc>
          <w:tcPr>
            <w:tcW w:w="928" w:type="dxa"/>
            <w:noWrap/>
            <w:hideMark/>
          </w:tcPr>
          <w:p w14:paraId="4A5C6570"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74" w:type="dxa"/>
            <w:noWrap/>
            <w:hideMark/>
          </w:tcPr>
          <w:p w14:paraId="55AC4CEF"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77" w:type="dxa"/>
            <w:noWrap/>
            <w:hideMark/>
          </w:tcPr>
          <w:p w14:paraId="4E103F18"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32" w:type="dxa"/>
            <w:noWrap/>
            <w:hideMark/>
          </w:tcPr>
          <w:p w14:paraId="6051667D"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1103" w:type="dxa"/>
            <w:noWrap/>
            <w:hideMark/>
          </w:tcPr>
          <w:p w14:paraId="2DD5C365"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08" w:type="dxa"/>
            <w:noWrap/>
            <w:hideMark/>
          </w:tcPr>
          <w:p w14:paraId="7CB5C870"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596" w:type="dxa"/>
            <w:noWrap/>
            <w:hideMark/>
          </w:tcPr>
          <w:p w14:paraId="64D76D37"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866" w:type="dxa"/>
            <w:noWrap/>
            <w:hideMark/>
          </w:tcPr>
          <w:p w14:paraId="3785D2FD"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19" w:type="dxa"/>
            <w:noWrap/>
            <w:hideMark/>
          </w:tcPr>
          <w:p w14:paraId="23FBFEFE"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64</w:t>
            </w:r>
          </w:p>
        </w:tc>
      </w:tr>
      <w:tr w:rsidR="00B95A93" w:rsidRPr="005E5AD9" w14:paraId="7CFAF6E5" w14:textId="77777777" w:rsidTr="0060104D">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251" w:type="dxa"/>
            <w:hideMark/>
          </w:tcPr>
          <w:p w14:paraId="52F29C2A"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BIT</w:t>
            </w:r>
          </w:p>
        </w:tc>
        <w:tc>
          <w:tcPr>
            <w:tcW w:w="632" w:type="dxa"/>
            <w:noWrap/>
            <w:hideMark/>
          </w:tcPr>
          <w:p w14:paraId="405DC868"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28" w:type="dxa"/>
            <w:noWrap/>
            <w:hideMark/>
          </w:tcPr>
          <w:p w14:paraId="68DE0CC1"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74" w:type="dxa"/>
            <w:noWrap/>
            <w:hideMark/>
          </w:tcPr>
          <w:p w14:paraId="299C3330"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77" w:type="dxa"/>
            <w:noWrap/>
            <w:hideMark/>
          </w:tcPr>
          <w:p w14:paraId="68648191"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32" w:type="dxa"/>
            <w:noWrap/>
            <w:hideMark/>
          </w:tcPr>
          <w:p w14:paraId="72CB7C4D"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1103" w:type="dxa"/>
            <w:noWrap/>
            <w:hideMark/>
          </w:tcPr>
          <w:p w14:paraId="036C9402"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575</w:t>
            </w:r>
          </w:p>
        </w:tc>
        <w:tc>
          <w:tcPr>
            <w:tcW w:w="608" w:type="dxa"/>
            <w:noWrap/>
            <w:hideMark/>
          </w:tcPr>
          <w:p w14:paraId="7776B1EB"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596" w:type="dxa"/>
            <w:noWrap/>
            <w:hideMark/>
          </w:tcPr>
          <w:p w14:paraId="1F94701F"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866" w:type="dxa"/>
            <w:noWrap/>
            <w:hideMark/>
          </w:tcPr>
          <w:p w14:paraId="1C9E1088"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19" w:type="dxa"/>
            <w:noWrap/>
            <w:hideMark/>
          </w:tcPr>
          <w:p w14:paraId="76ECFEE1"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575</w:t>
            </w:r>
          </w:p>
        </w:tc>
      </w:tr>
      <w:tr w:rsidR="00B95A93" w:rsidRPr="005E5AD9" w14:paraId="1EF26BF3" w14:textId="77777777" w:rsidTr="0060104D">
        <w:trPr>
          <w:trHeight w:val="327"/>
        </w:trPr>
        <w:tc>
          <w:tcPr>
            <w:cnfStyle w:val="001000000000" w:firstRow="0" w:lastRow="0" w:firstColumn="1" w:lastColumn="0" w:oddVBand="0" w:evenVBand="0" w:oddHBand="0" w:evenHBand="0" w:firstRowFirstColumn="0" w:firstRowLastColumn="0" w:lastRowFirstColumn="0" w:lastRowLastColumn="0"/>
            <w:tcW w:w="1251" w:type="dxa"/>
            <w:hideMark/>
          </w:tcPr>
          <w:p w14:paraId="42DEA474"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FIER</w:t>
            </w:r>
          </w:p>
        </w:tc>
        <w:tc>
          <w:tcPr>
            <w:tcW w:w="632" w:type="dxa"/>
            <w:noWrap/>
            <w:hideMark/>
          </w:tcPr>
          <w:p w14:paraId="7257DA51"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28" w:type="dxa"/>
            <w:noWrap/>
            <w:hideMark/>
          </w:tcPr>
          <w:p w14:paraId="2F5F5003"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219</w:t>
            </w:r>
          </w:p>
        </w:tc>
        <w:tc>
          <w:tcPr>
            <w:tcW w:w="774" w:type="dxa"/>
            <w:noWrap/>
            <w:hideMark/>
          </w:tcPr>
          <w:p w14:paraId="768D3CDB"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77" w:type="dxa"/>
            <w:noWrap/>
            <w:hideMark/>
          </w:tcPr>
          <w:p w14:paraId="23649F7D"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32" w:type="dxa"/>
            <w:noWrap/>
            <w:hideMark/>
          </w:tcPr>
          <w:p w14:paraId="664730AF"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1103" w:type="dxa"/>
            <w:noWrap/>
            <w:hideMark/>
          </w:tcPr>
          <w:p w14:paraId="5423A534"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08" w:type="dxa"/>
            <w:noWrap/>
            <w:hideMark/>
          </w:tcPr>
          <w:p w14:paraId="7685B0DA"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596" w:type="dxa"/>
            <w:noWrap/>
            <w:hideMark/>
          </w:tcPr>
          <w:p w14:paraId="01DE89CB"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866" w:type="dxa"/>
            <w:noWrap/>
            <w:hideMark/>
          </w:tcPr>
          <w:p w14:paraId="5158E81E"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19" w:type="dxa"/>
            <w:noWrap/>
            <w:hideMark/>
          </w:tcPr>
          <w:p w14:paraId="5ACDA9A8"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219</w:t>
            </w:r>
          </w:p>
        </w:tc>
      </w:tr>
      <w:tr w:rsidR="00B95A93" w:rsidRPr="005E5AD9" w14:paraId="0FFD892C" w14:textId="77777777" w:rsidTr="0060104D">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251" w:type="dxa"/>
            <w:hideMark/>
          </w:tcPr>
          <w:p w14:paraId="5523FB8E"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IDDA</w:t>
            </w:r>
          </w:p>
        </w:tc>
        <w:tc>
          <w:tcPr>
            <w:tcW w:w="632" w:type="dxa"/>
            <w:noWrap/>
            <w:hideMark/>
          </w:tcPr>
          <w:p w14:paraId="60764BDA"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28" w:type="dxa"/>
            <w:noWrap/>
            <w:hideMark/>
          </w:tcPr>
          <w:p w14:paraId="3548DF29"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74" w:type="dxa"/>
            <w:noWrap/>
            <w:hideMark/>
          </w:tcPr>
          <w:p w14:paraId="47A5F020"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77" w:type="dxa"/>
            <w:noWrap/>
            <w:hideMark/>
          </w:tcPr>
          <w:p w14:paraId="43F9D95C"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67</w:t>
            </w:r>
          </w:p>
        </w:tc>
        <w:tc>
          <w:tcPr>
            <w:tcW w:w="632" w:type="dxa"/>
            <w:noWrap/>
            <w:hideMark/>
          </w:tcPr>
          <w:p w14:paraId="6314812D"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1103" w:type="dxa"/>
            <w:noWrap/>
            <w:hideMark/>
          </w:tcPr>
          <w:p w14:paraId="24AC84A0"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08" w:type="dxa"/>
            <w:noWrap/>
            <w:hideMark/>
          </w:tcPr>
          <w:p w14:paraId="0968A979"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596" w:type="dxa"/>
            <w:noWrap/>
            <w:hideMark/>
          </w:tcPr>
          <w:p w14:paraId="0F3A350B"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866" w:type="dxa"/>
            <w:noWrap/>
            <w:hideMark/>
          </w:tcPr>
          <w:p w14:paraId="47118F4F"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19" w:type="dxa"/>
            <w:noWrap/>
            <w:hideMark/>
          </w:tcPr>
          <w:p w14:paraId="07B398E7"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67</w:t>
            </w:r>
          </w:p>
        </w:tc>
      </w:tr>
      <w:tr w:rsidR="00B95A93" w:rsidRPr="005E5AD9" w14:paraId="4735BA0D" w14:textId="77777777" w:rsidTr="0060104D">
        <w:trPr>
          <w:trHeight w:val="281"/>
        </w:trPr>
        <w:tc>
          <w:tcPr>
            <w:cnfStyle w:val="001000000000" w:firstRow="0" w:lastRow="0" w:firstColumn="1" w:lastColumn="0" w:oddVBand="0" w:evenVBand="0" w:oddHBand="0" w:evenHBand="0" w:firstRowFirstColumn="0" w:firstRowLastColumn="0" w:lastRowFirstColumn="0" w:lastRowLastColumn="0"/>
            <w:tcW w:w="1251" w:type="dxa"/>
            <w:hideMark/>
          </w:tcPr>
          <w:p w14:paraId="0C8419C1"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LuxDev</w:t>
            </w:r>
          </w:p>
        </w:tc>
        <w:tc>
          <w:tcPr>
            <w:tcW w:w="632" w:type="dxa"/>
            <w:noWrap/>
            <w:hideMark/>
          </w:tcPr>
          <w:p w14:paraId="42DCC081"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28" w:type="dxa"/>
            <w:noWrap/>
            <w:hideMark/>
          </w:tcPr>
          <w:p w14:paraId="29D1E1F7"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74" w:type="dxa"/>
            <w:noWrap/>
            <w:hideMark/>
          </w:tcPr>
          <w:p w14:paraId="73D6970C"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77" w:type="dxa"/>
            <w:noWrap/>
            <w:hideMark/>
          </w:tcPr>
          <w:p w14:paraId="0A6D8ACB"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3 000</w:t>
            </w:r>
          </w:p>
        </w:tc>
        <w:tc>
          <w:tcPr>
            <w:tcW w:w="632" w:type="dxa"/>
            <w:noWrap/>
            <w:hideMark/>
          </w:tcPr>
          <w:p w14:paraId="277242B9"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1103" w:type="dxa"/>
            <w:noWrap/>
            <w:hideMark/>
          </w:tcPr>
          <w:p w14:paraId="657676CA"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08" w:type="dxa"/>
            <w:noWrap/>
            <w:hideMark/>
          </w:tcPr>
          <w:p w14:paraId="0CB81D72"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596" w:type="dxa"/>
            <w:noWrap/>
            <w:hideMark/>
          </w:tcPr>
          <w:p w14:paraId="0E4E4DC6"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866" w:type="dxa"/>
            <w:noWrap/>
            <w:hideMark/>
          </w:tcPr>
          <w:p w14:paraId="6D0A509C"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19" w:type="dxa"/>
            <w:noWrap/>
            <w:hideMark/>
          </w:tcPr>
          <w:p w14:paraId="3FC36CE7"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3 000</w:t>
            </w:r>
          </w:p>
        </w:tc>
      </w:tr>
      <w:tr w:rsidR="00B95A93" w:rsidRPr="005E5AD9" w14:paraId="67AFEEBB" w14:textId="77777777" w:rsidTr="0060104D">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251" w:type="dxa"/>
            <w:hideMark/>
          </w:tcPr>
          <w:p w14:paraId="732F6048"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NRC</w:t>
            </w:r>
          </w:p>
        </w:tc>
        <w:tc>
          <w:tcPr>
            <w:tcW w:w="632" w:type="dxa"/>
            <w:noWrap/>
            <w:hideMark/>
          </w:tcPr>
          <w:p w14:paraId="7B8DA902"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28" w:type="dxa"/>
            <w:noWrap/>
            <w:hideMark/>
          </w:tcPr>
          <w:p w14:paraId="04999F80"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74" w:type="dxa"/>
            <w:noWrap/>
            <w:hideMark/>
          </w:tcPr>
          <w:p w14:paraId="1488A906"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977" w:type="dxa"/>
            <w:noWrap/>
            <w:hideMark/>
          </w:tcPr>
          <w:p w14:paraId="59C91582"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32" w:type="dxa"/>
            <w:noWrap/>
            <w:hideMark/>
          </w:tcPr>
          <w:p w14:paraId="124AFD43"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94</w:t>
            </w:r>
          </w:p>
        </w:tc>
        <w:tc>
          <w:tcPr>
            <w:tcW w:w="1103" w:type="dxa"/>
            <w:noWrap/>
            <w:hideMark/>
          </w:tcPr>
          <w:p w14:paraId="61E2AF6E"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608" w:type="dxa"/>
            <w:noWrap/>
            <w:hideMark/>
          </w:tcPr>
          <w:p w14:paraId="507102B9"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596" w:type="dxa"/>
            <w:noWrap/>
            <w:hideMark/>
          </w:tcPr>
          <w:p w14:paraId="1A826566"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866" w:type="dxa"/>
            <w:noWrap/>
            <w:hideMark/>
          </w:tcPr>
          <w:p w14:paraId="1778CD01"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0</w:t>
            </w:r>
          </w:p>
        </w:tc>
        <w:tc>
          <w:tcPr>
            <w:tcW w:w="719" w:type="dxa"/>
            <w:noWrap/>
            <w:hideMark/>
          </w:tcPr>
          <w:p w14:paraId="105D55C4"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94</w:t>
            </w:r>
          </w:p>
        </w:tc>
      </w:tr>
      <w:tr w:rsidR="00B95A93" w:rsidRPr="005E5AD9" w14:paraId="701A3E9B" w14:textId="77777777" w:rsidTr="0060104D">
        <w:trPr>
          <w:trHeight w:val="95"/>
        </w:trPr>
        <w:tc>
          <w:tcPr>
            <w:cnfStyle w:val="001000000000" w:firstRow="0" w:lastRow="0" w:firstColumn="1" w:lastColumn="0" w:oddVBand="0" w:evenVBand="0" w:oddHBand="0" w:evenHBand="0" w:firstRowFirstColumn="0" w:firstRowLastColumn="0" w:lastRowFirstColumn="0" w:lastRowLastColumn="0"/>
            <w:tcW w:w="1251" w:type="dxa"/>
            <w:hideMark/>
          </w:tcPr>
          <w:p w14:paraId="6366746B" w14:textId="77777777" w:rsidR="00B95A93" w:rsidRPr="005E5AD9" w:rsidRDefault="00B95A93" w:rsidP="001229FA">
            <w:pPr>
              <w:rPr>
                <w:rFonts w:ascii="Times New Roman" w:eastAsia="Times New Roman" w:hAnsi="Times New Roman" w:cs="Times New Roman"/>
                <w:b w:val="0"/>
                <w:color w:val="000000"/>
                <w:sz w:val="18"/>
                <w:szCs w:val="18"/>
                <w:lang w:eastAsia="fr-FR"/>
              </w:rPr>
            </w:pPr>
            <w:r w:rsidRPr="005E5AD9">
              <w:rPr>
                <w:rFonts w:ascii="Times New Roman" w:eastAsia="Times New Roman" w:hAnsi="Times New Roman" w:cs="Times New Roman"/>
                <w:b w:val="0"/>
                <w:color w:val="000000"/>
                <w:sz w:val="18"/>
                <w:szCs w:val="18"/>
                <w:lang w:eastAsia="fr-FR"/>
              </w:rPr>
              <w:t>PROCEJ</w:t>
            </w:r>
          </w:p>
        </w:tc>
        <w:tc>
          <w:tcPr>
            <w:tcW w:w="632" w:type="dxa"/>
            <w:noWrap/>
            <w:hideMark/>
          </w:tcPr>
          <w:p w14:paraId="6C8D09B4"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1 334</w:t>
            </w:r>
          </w:p>
        </w:tc>
        <w:tc>
          <w:tcPr>
            <w:tcW w:w="928" w:type="dxa"/>
            <w:noWrap/>
            <w:hideMark/>
          </w:tcPr>
          <w:p w14:paraId="79BA409D"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238</w:t>
            </w:r>
          </w:p>
        </w:tc>
        <w:tc>
          <w:tcPr>
            <w:tcW w:w="774" w:type="dxa"/>
            <w:noWrap/>
            <w:hideMark/>
          </w:tcPr>
          <w:p w14:paraId="794DBB8C"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1 248</w:t>
            </w:r>
          </w:p>
        </w:tc>
        <w:tc>
          <w:tcPr>
            <w:tcW w:w="977" w:type="dxa"/>
            <w:noWrap/>
            <w:hideMark/>
          </w:tcPr>
          <w:p w14:paraId="3620D515"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106</w:t>
            </w:r>
          </w:p>
        </w:tc>
        <w:tc>
          <w:tcPr>
            <w:tcW w:w="632" w:type="dxa"/>
            <w:noWrap/>
            <w:hideMark/>
          </w:tcPr>
          <w:p w14:paraId="249B5DC6"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662</w:t>
            </w:r>
          </w:p>
        </w:tc>
        <w:tc>
          <w:tcPr>
            <w:tcW w:w="1103" w:type="dxa"/>
            <w:noWrap/>
            <w:hideMark/>
          </w:tcPr>
          <w:p w14:paraId="776931EB"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177</w:t>
            </w:r>
          </w:p>
        </w:tc>
        <w:tc>
          <w:tcPr>
            <w:tcW w:w="608" w:type="dxa"/>
            <w:noWrap/>
            <w:hideMark/>
          </w:tcPr>
          <w:p w14:paraId="19ACFF08"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96</w:t>
            </w:r>
          </w:p>
        </w:tc>
        <w:tc>
          <w:tcPr>
            <w:tcW w:w="596" w:type="dxa"/>
            <w:noWrap/>
            <w:hideMark/>
          </w:tcPr>
          <w:p w14:paraId="1CC096B9"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236</w:t>
            </w:r>
          </w:p>
        </w:tc>
        <w:tc>
          <w:tcPr>
            <w:tcW w:w="866" w:type="dxa"/>
            <w:noWrap/>
            <w:hideMark/>
          </w:tcPr>
          <w:p w14:paraId="2362EF41"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905</w:t>
            </w:r>
          </w:p>
        </w:tc>
        <w:tc>
          <w:tcPr>
            <w:tcW w:w="719" w:type="dxa"/>
            <w:noWrap/>
            <w:hideMark/>
          </w:tcPr>
          <w:p w14:paraId="2581655C" w14:textId="77777777" w:rsidR="00B95A93" w:rsidRPr="005E5AD9"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5E5AD9">
              <w:rPr>
                <w:rFonts w:ascii="Times New Roman" w:eastAsia="Times New Roman" w:hAnsi="Times New Roman" w:cs="Times New Roman"/>
                <w:bCs/>
                <w:color w:val="000000"/>
                <w:sz w:val="18"/>
                <w:szCs w:val="18"/>
                <w:lang w:eastAsia="fr-FR"/>
              </w:rPr>
              <w:t>5 002</w:t>
            </w:r>
          </w:p>
        </w:tc>
      </w:tr>
      <w:tr w:rsidR="00B95A93" w:rsidRPr="005E5AD9" w14:paraId="5DEA4394" w14:textId="77777777" w:rsidTr="0060104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251" w:type="dxa"/>
            <w:hideMark/>
          </w:tcPr>
          <w:p w14:paraId="39E0A563" w14:textId="77777777" w:rsidR="00B95A93" w:rsidRPr="005E5AD9" w:rsidRDefault="00B95A93" w:rsidP="001229FA">
            <w:pPr>
              <w:rPr>
                <w:rFonts w:ascii="Times New Roman" w:eastAsia="Times New Roman" w:hAnsi="Times New Roman" w:cs="Times New Roman"/>
                <w:bCs w:val="0"/>
                <w:color w:val="000000"/>
                <w:sz w:val="18"/>
                <w:szCs w:val="18"/>
                <w:lang w:eastAsia="fr-FR"/>
              </w:rPr>
            </w:pPr>
            <w:r w:rsidRPr="005E5AD9">
              <w:rPr>
                <w:rFonts w:ascii="Times New Roman" w:eastAsia="Times New Roman" w:hAnsi="Times New Roman" w:cs="Times New Roman"/>
                <w:bCs w:val="0"/>
                <w:color w:val="000000"/>
                <w:sz w:val="18"/>
                <w:szCs w:val="18"/>
                <w:lang w:eastAsia="fr-FR"/>
              </w:rPr>
              <w:t>Total</w:t>
            </w:r>
          </w:p>
        </w:tc>
        <w:tc>
          <w:tcPr>
            <w:tcW w:w="632" w:type="dxa"/>
            <w:noWrap/>
            <w:hideMark/>
          </w:tcPr>
          <w:p w14:paraId="7A35A226"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2 384</w:t>
            </w:r>
          </w:p>
        </w:tc>
        <w:tc>
          <w:tcPr>
            <w:tcW w:w="928" w:type="dxa"/>
            <w:noWrap/>
            <w:hideMark/>
          </w:tcPr>
          <w:p w14:paraId="769A8E2D"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1 823</w:t>
            </w:r>
          </w:p>
        </w:tc>
        <w:tc>
          <w:tcPr>
            <w:tcW w:w="774" w:type="dxa"/>
            <w:noWrap/>
            <w:hideMark/>
          </w:tcPr>
          <w:p w14:paraId="224D56A6"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2 172</w:t>
            </w:r>
          </w:p>
        </w:tc>
        <w:tc>
          <w:tcPr>
            <w:tcW w:w="977" w:type="dxa"/>
            <w:noWrap/>
            <w:hideMark/>
          </w:tcPr>
          <w:p w14:paraId="0C01F35A"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4 318</w:t>
            </w:r>
          </w:p>
        </w:tc>
        <w:tc>
          <w:tcPr>
            <w:tcW w:w="632" w:type="dxa"/>
            <w:noWrap/>
            <w:hideMark/>
          </w:tcPr>
          <w:p w14:paraId="41E17D64"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2 526</w:t>
            </w:r>
          </w:p>
        </w:tc>
        <w:tc>
          <w:tcPr>
            <w:tcW w:w="1103" w:type="dxa"/>
            <w:noWrap/>
            <w:hideMark/>
          </w:tcPr>
          <w:p w14:paraId="029439ED"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884</w:t>
            </w:r>
          </w:p>
        </w:tc>
        <w:tc>
          <w:tcPr>
            <w:tcW w:w="608" w:type="dxa"/>
            <w:noWrap/>
            <w:hideMark/>
          </w:tcPr>
          <w:p w14:paraId="0B7EEF59"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516</w:t>
            </w:r>
          </w:p>
        </w:tc>
        <w:tc>
          <w:tcPr>
            <w:tcW w:w="596" w:type="dxa"/>
            <w:noWrap/>
            <w:hideMark/>
          </w:tcPr>
          <w:p w14:paraId="1FB0F04B"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236</w:t>
            </w:r>
          </w:p>
        </w:tc>
        <w:tc>
          <w:tcPr>
            <w:tcW w:w="866" w:type="dxa"/>
            <w:noWrap/>
            <w:hideMark/>
          </w:tcPr>
          <w:p w14:paraId="61FF383D"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4 305</w:t>
            </w:r>
          </w:p>
        </w:tc>
        <w:tc>
          <w:tcPr>
            <w:tcW w:w="719" w:type="dxa"/>
            <w:noWrap/>
            <w:hideMark/>
          </w:tcPr>
          <w:p w14:paraId="171D664D" w14:textId="77777777" w:rsidR="00B95A93" w:rsidRPr="005E5AD9"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5E5AD9">
              <w:rPr>
                <w:rFonts w:ascii="Times New Roman" w:eastAsia="Times New Roman" w:hAnsi="Times New Roman" w:cs="Times New Roman"/>
                <w:b/>
                <w:color w:val="000000"/>
                <w:sz w:val="18"/>
                <w:szCs w:val="18"/>
                <w:lang w:eastAsia="fr-FR"/>
              </w:rPr>
              <w:t>19 164</w:t>
            </w:r>
          </w:p>
        </w:tc>
      </w:tr>
    </w:tbl>
    <w:p w14:paraId="4A68DA8F" w14:textId="5954B494" w:rsidR="00B95A93" w:rsidRDefault="00B95A93" w:rsidP="0060104D">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21A08336" w14:textId="77777777" w:rsidR="0060104D" w:rsidRPr="0060104D" w:rsidRDefault="0060104D" w:rsidP="0060104D">
      <w:pPr>
        <w:tabs>
          <w:tab w:val="left" w:pos="360"/>
        </w:tabs>
        <w:spacing w:after="120" w:line="276" w:lineRule="auto"/>
        <w:rPr>
          <w:rFonts w:ascii="Times New Roman" w:hAnsi="Times New Roman" w:cs="Times New Roman"/>
          <w:i/>
          <w:iCs/>
          <w:sz w:val="18"/>
          <w:szCs w:val="24"/>
        </w:rPr>
      </w:pPr>
    </w:p>
    <w:p w14:paraId="702EA78E" w14:textId="4DAA204E" w:rsidR="00B95A93" w:rsidRPr="008C5A79" w:rsidRDefault="00B95A93" w:rsidP="00B95A93">
      <w:pPr>
        <w:pStyle w:val="Lgende"/>
        <w:keepNext/>
        <w:spacing w:after="0"/>
      </w:pPr>
      <w:bookmarkStart w:id="94" w:name="_Toc60240011"/>
      <w:r w:rsidRPr="003F104A">
        <w:rPr>
          <w:sz w:val="22"/>
        </w:rPr>
        <w:t xml:space="preserve">Tableau </w:t>
      </w:r>
      <w:r w:rsidRPr="003F104A">
        <w:rPr>
          <w:sz w:val="22"/>
        </w:rPr>
        <w:fldChar w:fldCharType="begin"/>
      </w:r>
      <w:r w:rsidRPr="003F104A">
        <w:rPr>
          <w:sz w:val="22"/>
        </w:rPr>
        <w:instrText xml:space="preserve"> SEQ Tableau \* ARABIC </w:instrText>
      </w:r>
      <w:r w:rsidRPr="003F104A">
        <w:rPr>
          <w:sz w:val="22"/>
        </w:rPr>
        <w:fldChar w:fldCharType="separate"/>
      </w:r>
      <w:r w:rsidR="00FB506D">
        <w:rPr>
          <w:noProof/>
          <w:sz w:val="22"/>
        </w:rPr>
        <w:t>43</w:t>
      </w:r>
      <w:r w:rsidRPr="003F104A">
        <w:rPr>
          <w:sz w:val="22"/>
        </w:rPr>
        <w:fldChar w:fldCharType="end"/>
      </w:r>
      <w:r w:rsidRPr="003F104A">
        <w:rPr>
          <w:sz w:val="22"/>
        </w:rPr>
        <w:t xml:space="preserve">: </w:t>
      </w:r>
      <w:r w:rsidRPr="008C5A79">
        <w:t>Répartition des effectifs de la formation professionnelle selon l</w:t>
      </w:r>
      <w:r>
        <w:t xml:space="preserve">e type </w:t>
      </w:r>
      <w:r w:rsidRPr="008C5A79">
        <w:t>de financement en 2019</w:t>
      </w:r>
      <w:bookmarkEnd w:id="94"/>
    </w:p>
    <w:tbl>
      <w:tblPr>
        <w:tblStyle w:val="TableauListe1Clair-Accentuation1"/>
        <w:tblW w:w="9759" w:type="dxa"/>
        <w:tblBorders>
          <w:top w:val="single" w:sz="12" w:space="0" w:color="9CC2E5" w:themeColor="accent1" w:themeTint="99"/>
          <w:bottom w:val="single" w:sz="12" w:space="0" w:color="9CC2E5" w:themeColor="accent1" w:themeTint="99"/>
        </w:tblBorders>
        <w:tblLook w:val="04A0" w:firstRow="1" w:lastRow="0" w:firstColumn="1" w:lastColumn="0" w:noHBand="0" w:noVBand="1"/>
      </w:tblPr>
      <w:tblGrid>
        <w:gridCol w:w="2236"/>
        <w:gridCol w:w="1192"/>
        <w:gridCol w:w="1341"/>
        <w:gridCol w:w="1192"/>
        <w:gridCol w:w="1193"/>
        <w:gridCol w:w="1192"/>
        <w:gridCol w:w="1413"/>
      </w:tblGrid>
      <w:tr w:rsidR="00B95A93" w:rsidRPr="00B95A93" w14:paraId="1043C601" w14:textId="77777777" w:rsidTr="00B95A9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vMerge w:val="restart"/>
            <w:tcBorders>
              <w:bottom w:val="none" w:sz="0" w:space="0" w:color="auto"/>
            </w:tcBorders>
            <w:vAlign w:val="center"/>
            <w:hideMark/>
          </w:tcPr>
          <w:p w14:paraId="48DED6D7" w14:textId="77777777" w:rsidR="00B95A93" w:rsidRPr="00B95A93" w:rsidRDefault="00B95A93" w:rsidP="00B95A93">
            <w:pPr>
              <w:rPr>
                <w:rFonts w:ascii="Times New Roman" w:eastAsia="Times New Roman" w:hAnsi="Times New Roman" w:cs="Times New Roman"/>
                <w:bCs w:val="0"/>
                <w:color w:val="000000"/>
                <w:sz w:val="18"/>
                <w:szCs w:val="18"/>
                <w:lang w:eastAsia="fr-FR"/>
              </w:rPr>
            </w:pPr>
            <w:r w:rsidRPr="00B95A93">
              <w:rPr>
                <w:rFonts w:ascii="Times New Roman" w:eastAsia="Times New Roman" w:hAnsi="Times New Roman" w:cs="Times New Roman"/>
                <w:bCs w:val="0"/>
                <w:color w:val="000000"/>
                <w:sz w:val="24"/>
                <w:szCs w:val="18"/>
                <w:lang w:eastAsia="fr-FR"/>
              </w:rPr>
              <w:t> Région</w:t>
            </w:r>
          </w:p>
        </w:tc>
        <w:tc>
          <w:tcPr>
            <w:tcW w:w="7523" w:type="dxa"/>
            <w:gridSpan w:val="6"/>
            <w:tcBorders>
              <w:bottom w:val="none" w:sz="0" w:space="0" w:color="auto"/>
            </w:tcBorders>
          </w:tcPr>
          <w:p w14:paraId="27E4D172" w14:textId="77777777" w:rsidR="00B95A93" w:rsidRPr="00B95A93"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B95A93">
              <w:rPr>
                <w:rFonts w:ascii="Times New Roman" w:eastAsia="Times New Roman" w:hAnsi="Times New Roman" w:cs="Times New Roman"/>
                <w:bCs w:val="0"/>
                <w:color w:val="000000"/>
                <w:sz w:val="18"/>
                <w:szCs w:val="18"/>
                <w:lang w:eastAsia="fr-FR"/>
              </w:rPr>
              <w:t>Source de financement des apprenants</w:t>
            </w:r>
          </w:p>
        </w:tc>
      </w:tr>
      <w:tr w:rsidR="00B95A93" w:rsidRPr="00B95A93" w14:paraId="7878FA1D" w14:textId="77777777" w:rsidTr="001229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vMerge/>
          </w:tcPr>
          <w:p w14:paraId="130FC1B3" w14:textId="77777777" w:rsidR="00B95A93" w:rsidRPr="00B95A93" w:rsidRDefault="00B95A93" w:rsidP="001229FA">
            <w:pPr>
              <w:rPr>
                <w:rFonts w:ascii="Times New Roman" w:eastAsia="Times New Roman" w:hAnsi="Times New Roman" w:cs="Times New Roman"/>
                <w:bCs w:val="0"/>
                <w:color w:val="000000"/>
                <w:sz w:val="24"/>
                <w:szCs w:val="18"/>
                <w:lang w:eastAsia="fr-FR"/>
              </w:rPr>
            </w:pPr>
          </w:p>
        </w:tc>
        <w:tc>
          <w:tcPr>
            <w:tcW w:w="2533" w:type="dxa"/>
            <w:gridSpan w:val="2"/>
          </w:tcPr>
          <w:p w14:paraId="5E869F61" w14:textId="77777777"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 xml:space="preserve">     Privée</w:t>
            </w:r>
          </w:p>
        </w:tc>
        <w:tc>
          <w:tcPr>
            <w:tcW w:w="2385" w:type="dxa"/>
            <w:gridSpan w:val="2"/>
          </w:tcPr>
          <w:p w14:paraId="6D9D44A5" w14:textId="77777777"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 xml:space="preserve">               Partenaires</w:t>
            </w:r>
          </w:p>
        </w:tc>
        <w:tc>
          <w:tcPr>
            <w:tcW w:w="2605" w:type="dxa"/>
            <w:gridSpan w:val="2"/>
          </w:tcPr>
          <w:p w14:paraId="455F6A2C" w14:textId="77777777"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 xml:space="preserve">               Total</w:t>
            </w:r>
          </w:p>
        </w:tc>
      </w:tr>
      <w:tr w:rsidR="00B95A93" w:rsidRPr="00B95A93" w14:paraId="1317BA31" w14:textId="77777777" w:rsidTr="001229FA">
        <w:trPr>
          <w:trHeight w:val="268"/>
        </w:trPr>
        <w:tc>
          <w:tcPr>
            <w:cnfStyle w:val="001000000000" w:firstRow="0" w:lastRow="0" w:firstColumn="1" w:lastColumn="0" w:oddVBand="0" w:evenVBand="0" w:oddHBand="0" w:evenHBand="0" w:firstRowFirstColumn="0" w:firstRowLastColumn="0" w:lastRowFirstColumn="0" w:lastRowLastColumn="0"/>
            <w:tcW w:w="2236" w:type="dxa"/>
            <w:vMerge/>
            <w:hideMark/>
          </w:tcPr>
          <w:p w14:paraId="54202C76" w14:textId="77777777" w:rsidR="00B95A93" w:rsidRPr="00B95A93" w:rsidRDefault="00B95A93" w:rsidP="001229FA">
            <w:pPr>
              <w:rPr>
                <w:rFonts w:ascii="Times New Roman" w:eastAsia="Times New Roman" w:hAnsi="Times New Roman" w:cs="Times New Roman"/>
                <w:bCs w:val="0"/>
                <w:color w:val="000000"/>
                <w:sz w:val="18"/>
                <w:szCs w:val="18"/>
                <w:lang w:eastAsia="fr-FR"/>
              </w:rPr>
            </w:pPr>
          </w:p>
        </w:tc>
        <w:tc>
          <w:tcPr>
            <w:tcW w:w="1192" w:type="dxa"/>
            <w:hideMark/>
          </w:tcPr>
          <w:p w14:paraId="71568381"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Effectif</w:t>
            </w:r>
          </w:p>
        </w:tc>
        <w:tc>
          <w:tcPr>
            <w:tcW w:w="1341" w:type="dxa"/>
            <w:hideMark/>
          </w:tcPr>
          <w:p w14:paraId="1EFFE77F"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 xml:space="preserve">% </w:t>
            </w:r>
          </w:p>
        </w:tc>
        <w:tc>
          <w:tcPr>
            <w:tcW w:w="1192" w:type="dxa"/>
            <w:hideMark/>
          </w:tcPr>
          <w:p w14:paraId="5A60C1E3"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Effectif</w:t>
            </w:r>
          </w:p>
        </w:tc>
        <w:tc>
          <w:tcPr>
            <w:tcW w:w="1193" w:type="dxa"/>
            <w:hideMark/>
          </w:tcPr>
          <w:p w14:paraId="4CFAF7A2"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w:t>
            </w:r>
          </w:p>
        </w:tc>
        <w:tc>
          <w:tcPr>
            <w:tcW w:w="1192" w:type="dxa"/>
            <w:hideMark/>
          </w:tcPr>
          <w:p w14:paraId="52FAD758"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Effectif</w:t>
            </w:r>
          </w:p>
        </w:tc>
        <w:tc>
          <w:tcPr>
            <w:tcW w:w="1413" w:type="dxa"/>
            <w:hideMark/>
          </w:tcPr>
          <w:p w14:paraId="7C242E78"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 xml:space="preserve">% </w:t>
            </w:r>
          </w:p>
        </w:tc>
      </w:tr>
      <w:tr w:rsidR="00B95A93" w:rsidRPr="00D64302" w14:paraId="6595EC00" w14:textId="77777777" w:rsidTr="001229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104EA260" w14:textId="77777777" w:rsidR="00B95A93" w:rsidRPr="00D64302" w:rsidRDefault="00B95A93" w:rsidP="001229FA">
            <w:pPr>
              <w:rPr>
                <w:rFonts w:ascii="Times New Roman" w:eastAsia="Times New Roman" w:hAnsi="Times New Roman" w:cs="Times New Roman"/>
                <w:b w:val="0"/>
                <w:color w:val="000000"/>
                <w:szCs w:val="18"/>
                <w:lang w:eastAsia="fr-FR"/>
              </w:rPr>
            </w:pPr>
            <w:r w:rsidRPr="00D64302">
              <w:rPr>
                <w:rFonts w:ascii="Times New Roman" w:eastAsia="Times New Roman" w:hAnsi="Times New Roman" w:cs="Times New Roman"/>
                <w:b w:val="0"/>
                <w:color w:val="000000"/>
                <w:szCs w:val="18"/>
                <w:lang w:eastAsia="fr-FR"/>
              </w:rPr>
              <w:t>Kayes</w:t>
            </w:r>
          </w:p>
        </w:tc>
        <w:tc>
          <w:tcPr>
            <w:tcW w:w="1192" w:type="dxa"/>
            <w:noWrap/>
            <w:hideMark/>
          </w:tcPr>
          <w:p w14:paraId="33B7F5AC"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884</w:t>
            </w:r>
          </w:p>
        </w:tc>
        <w:tc>
          <w:tcPr>
            <w:tcW w:w="1341" w:type="dxa"/>
            <w:noWrap/>
            <w:hideMark/>
          </w:tcPr>
          <w:p w14:paraId="33589530"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37,1</w:t>
            </w:r>
          </w:p>
        </w:tc>
        <w:tc>
          <w:tcPr>
            <w:tcW w:w="1192" w:type="dxa"/>
            <w:noWrap/>
            <w:hideMark/>
          </w:tcPr>
          <w:p w14:paraId="686013C6"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1 500</w:t>
            </w:r>
          </w:p>
        </w:tc>
        <w:tc>
          <w:tcPr>
            <w:tcW w:w="1193" w:type="dxa"/>
            <w:noWrap/>
            <w:hideMark/>
          </w:tcPr>
          <w:p w14:paraId="48E37BC1"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62,9</w:t>
            </w:r>
          </w:p>
        </w:tc>
        <w:tc>
          <w:tcPr>
            <w:tcW w:w="1192" w:type="dxa"/>
            <w:noWrap/>
            <w:hideMark/>
          </w:tcPr>
          <w:p w14:paraId="5A0F795F"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2 384</w:t>
            </w:r>
          </w:p>
        </w:tc>
        <w:tc>
          <w:tcPr>
            <w:tcW w:w="1413" w:type="dxa"/>
            <w:noWrap/>
            <w:hideMark/>
          </w:tcPr>
          <w:p w14:paraId="1EB01EAF"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r>
      <w:tr w:rsidR="00B95A93" w:rsidRPr="00D64302" w14:paraId="5EB3625A" w14:textId="77777777" w:rsidTr="001229FA">
        <w:trPr>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438BA054" w14:textId="77777777" w:rsidR="00B95A93" w:rsidRPr="00D64302" w:rsidRDefault="00B95A93" w:rsidP="001229FA">
            <w:pPr>
              <w:rPr>
                <w:rFonts w:ascii="Times New Roman" w:eastAsia="Times New Roman" w:hAnsi="Times New Roman" w:cs="Times New Roman"/>
                <w:b w:val="0"/>
                <w:color w:val="000000"/>
                <w:szCs w:val="18"/>
                <w:lang w:eastAsia="fr-FR"/>
              </w:rPr>
            </w:pPr>
            <w:r w:rsidRPr="00D64302">
              <w:rPr>
                <w:rFonts w:ascii="Times New Roman" w:eastAsia="Times New Roman" w:hAnsi="Times New Roman" w:cs="Times New Roman"/>
                <w:b w:val="0"/>
                <w:color w:val="000000"/>
                <w:szCs w:val="18"/>
                <w:lang w:eastAsia="fr-FR"/>
              </w:rPr>
              <w:t>Koulikoro</w:t>
            </w:r>
          </w:p>
        </w:tc>
        <w:tc>
          <w:tcPr>
            <w:tcW w:w="1192" w:type="dxa"/>
            <w:noWrap/>
            <w:hideMark/>
          </w:tcPr>
          <w:p w14:paraId="5E9298AC"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1 266</w:t>
            </w:r>
          </w:p>
        </w:tc>
        <w:tc>
          <w:tcPr>
            <w:tcW w:w="1341" w:type="dxa"/>
            <w:noWrap/>
            <w:hideMark/>
          </w:tcPr>
          <w:p w14:paraId="38F7D660"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69,4</w:t>
            </w:r>
          </w:p>
        </w:tc>
        <w:tc>
          <w:tcPr>
            <w:tcW w:w="1192" w:type="dxa"/>
            <w:noWrap/>
            <w:hideMark/>
          </w:tcPr>
          <w:p w14:paraId="16E7FD31"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557</w:t>
            </w:r>
          </w:p>
        </w:tc>
        <w:tc>
          <w:tcPr>
            <w:tcW w:w="1193" w:type="dxa"/>
            <w:noWrap/>
            <w:hideMark/>
          </w:tcPr>
          <w:p w14:paraId="5CE8EBE2"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30,6</w:t>
            </w:r>
          </w:p>
        </w:tc>
        <w:tc>
          <w:tcPr>
            <w:tcW w:w="1192" w:type="dxa"/>
            <w:noWrap/>
            <w:hideMark/>
          </w:tcPr>
          <w:p w14:paraId="6EAE27F2"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1 823</w:t>
            </w:r>
          </w:p>
        </w:tc>
        <w:tc>
          <w:tcPr>
            <w:tcW w:w="1413" w:type="dxa"/>
            <w:noWrap/>
            <w:hideMark/>
          </w:tcPr>
          <w:p w14:paraId="2A3F6FDE"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r>
      <w:tr w:rsidR="00B95A93" w:rsidRPr="00D64302" w14:paraId="42CE48E0" w14:textId="77777777" w:rsidTr="001229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22D0F435" w14:textId="77777777" w:rsidR="00B95A93" w:rsidRPr="00D64302" w:rsidRDefault="00B95A93" w:rsidP="001229FA">
            <w:pPr>
              <w:rPr>
                <w:rFonts w:ascii="Times New Roman" w:eastAsia="Times New Roman" w:hAnsi="Times New Roman" w:cs="Times New Roman"/>
                <w:b w:val="0"/>
                <w:color w:val="000000"/>
                <w:szCs w:val="18"/>
                <w:lang w:eastAsia="fr-FR"/>
              </w:rPr>
            </w:pPr>
            <w:r w:rsidRPr="00D64302">
              <w:rPr>
                <w:rFonts w:ascii="Times New Roman" w:eastAsia="Times New Roman" w:hAnsi="Times New Roman" w:cs="Times New Roman"/>
                <w:b w:val="0"/>
                <w:color w:val="000000"/>
                <w:szCs w:val="18"/>
                <w:lang w:eastAsia="fr-FR"/>
              </w:rPr>
              <w:t>Sikasso</w:t>
            </w:r>
          </w:p>
        </w:tc>
        <w:tc>
          <w:tcPr>
            <w:tcW w:w="1192" w:type="dxa"/>
            <w:noWrap/>
            <w:hideMark/>
          </w:tcPr>
          <w:p w14:paraId="4535631B"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849</w:t>
            </w:r>
          </w:p>
        </w:tc>
        <w:tc>
          <w:tcPr>
            <w:tcW w:w="1341" w:type="dxa"/>
            <w:noWrap/>
            <w:hideMark/>
          </w:tcPr>
          <w:p w14:paraId="2C27D216"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39,1</w:t>
            </w:r>
          </w:p>
        </w:tc>
        <w:tc>
          <w:tcPr>
            <w:tcW w:w="1192" w:type="dxa"/>
            <w:noWrap/>
            <w:hideMark/>
          </w:tcPr>
          <w:p w14:paraId="0EB35037"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1 323</w:t>
            </w:r>
          </w:p>
        </w:tc>
        <w:tc>
          <w:tcPr>
            <w:tcW w:w="1193" w:type="dxa"/>
            <w:noWrap/>
            <w:hideMark/>
          </w:tcPr>
          <w:p w14:paraId="101906A1"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60,9</w:t>
            </w:r>
          </w:p>
        </w:tc>
        <w:tc>
          <w:tcPr>
            <w:tcW w:w="1192" w:type="dxa"/>
            <w:noWrap/>
            <w:hideMark/>
          </w:tcPr>
          <w:p w14:paraId="2B200E41"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2 172</w:t>
            </w:r>
          </w:p>
        </w:tc>
        <w:tc>
          <w:tcPr>
            <w:tcW w:w="1413" w:type="dxa"/>
            <w:noWrap/>
            <w:hideMark/>
          </w:tcPr>
          <w:p w14:paraId="07CF9D32"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r>
      <w:tr w:rsidR="00B95A93" w:rsidRPr="00D64302" w14:paraId="0F94D610" w14:textId="77777777" w:rsidTr="001229FA">
        <w:trPr>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7ECE9EAD" w14:textId="77777777" w:rsidR="00B95A93" w:rsidRPr="00D64302" w:rsidRDefault="00B95A93" w:rsidP="001229FA">
            <w:pPr>
              <w:rPr>
                <w:rFonts w:ascii="Times New Roman" w:eastAsia="Times New Roman" w:hAnsi="Times New Roman" w:cs="Times New Roman"/>
                <w:b w:val="0"/>
                <w:color w:val="000000"/>
                <w:szCs w:val="18"/>
                <w:lang w:eastAsia="fr-FR"/>
              </w:rPr>
            </w:pPr>
            <w:r w:rsidRPr="00D64302">
              <w:rPr>
                <w:rFonts w:ascii="Times New Roman" w:eastAsia="Times New Roman" w:hAnsi="Times New Roman" w:cs="Times New Roman"/>
                <w:b w:val="0"/>
                <w:color w:val="000000"/>
                <w:szCs w:val="18"/>
                <w:lang w:eastAsia="fr-FR"/>
              </w:rPr>
              <w:t>Ségou</w:t>
            </w:r>
          </w:p>
        </w:tc>
        <w:tc>
          <w:tcPr>
            <w:tcW w:w="1192" w:type="dxa"/>
            <w:noWrap/>
            <w:hideMark/>
          </w:tcPr>
          <w:p w14:paraId="57AA42DD"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1 055</w:t>
            </w:r>
          </w:p>
        </w:tc>
        <w:tc>
          <w:tcPr>
            <w:tcW w:w="1341" w:type="dxa"/>
            <w:noWrap/>
            <w:hideMark/>
          </w:tcPr>
          <w:p w14:paraId="39D40768"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24,4</w:t>
            </w:r>
          </w:p>
        </w:tc>
        <w:tc>
          <w:tcPr>
            <w:tcW w:w="1192" w:type="dxa"/>
            <w:noWrap/>
            <w:hideMark/>
          </w:tcPr>
          <w:p w14:paraId="162CE292"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3 263</w:t>
            </w:r>
          </w:p>
        </w:tc>
        <w:tc>
          <w:tcPr>
            <w:tcW w:w="1193" w:type="dxa"/>
            <w:noWrap/>
            <w:hideMark/>
          </w:tcPr>
          <w:p w14:paraId="52FCC0F2"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75,6</w:t>
            </w:r>
          </w:p>
        </w:tc>
        <w:tc>
          <w:tcPr>
            <w:tcW w:w="1192" w:type="dxa"/>
            <w:noWrap/>
            <w:hideMark/>
          </w:tcPr>
          <w:p w14:paraId="4582EFD0"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4 318</w:t>
            </w:r>
          </w:p>
        </w:tc>
        <w:tc>
          <w:tcPr>
            <w:tcW w:w="1413" w:type="dxa"/>
            <w:noWrap/>
            <w:hideMark/>
          </w:tcPr>
          <w:p w14:paraId="4B36C79E"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r>
      <w:tr w:rsidR="00B95A93" w:rsidRPr="00D64302" w14:paraId="275E13D9" w14:textId="77777777" w:rsidTr="001229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5BE4D93C" w14:textId="77777777" w:rsidR="00B95A93" w:rsidRPr="00D64302" w:rsidRDefault="00B95A93" w:rsidP="001229FA">
            <w:pPr>
              <w:rPr>
                <w:rFonts w:ascii="Times New Roman" w:eastAsia="Times New Roman" w:hAnsi="Times New Roman" w:cs="Times New Roman"/>
                <w:b w:val="0"/>
                <w:color w:val="000000"/>
                <w:szCs w:val="18"/>
                <w:lang w:eastAsia="fr-FR"/>
              </w:rPr>
            </w:pPr>
            <w:r w:rsidRPr="00D64302">
              <w:rPr>
                <w:rFonts w:ascii="Times New Roman" w:eastAsia="Times New Roman" w:hAnsi="Times New Roman" w:cs="Times New Roman"/>
                <w:b w:val="0"/>
                <w:color w:val="000000"/>
                <w:szCs w:val="18"/>
                <w:lang w:eastAsia="fr-FR"/>
              </w:rPr>
              <w:t>Mopti</w:t>
            </w:r>
          </w:p>
        </w:tc>
        <w:tc>
          <w:tcPr>
            <w:tcW w:w="1192" w:type="dxa"/>
            <w:noWrap/>
            <w:hideMark/>
          </w:tcPr>
          <w:p w14:paraId="756EC030"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1 324</w:t>
            </w:r>
          </w:p>
        </w:tc>
        <w:tc>
          <w:tcPr>
            <w:tcW w:w="1341" w:type="dxa"/>
            <w:noWrap/>
            <w:hideMark/>
          </w:tcPr>
          <w:p w14:paraId="34CFF922"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52,4</w:t>
            </w:r>
          </w:p>
        </w:tc>
        <w:tc>
          <w:tcPr>
            <w:tcW w:w="1192" w:type="dxa"/>
            <w:noWrap/>
            <w:hideMark/>
          </w:tcPr>
          <w:p w14:paraId="29956565"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1 202</w:t>
            </w:r>
          </w:p>
        </w:tc>
        <w:tc>
          <w:tcPr>
            <w:tcW w:w="1193" w:type="dxa"/>
            <w:noWrap/>
            <w:hideMark/>
          </w:tcPr>
          <w:p w14:paraId="635F9793"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47,6</w:t>
            </w:r>
          </w:p>
        </w:tc>
        <w:tc>
          <w:tcPr>
            <w:tcW w:w="1192" w:type="dxa"/>
            <w:noWrap/>
            <w:hideMark/>
          </w:tcPr>
          <w:p w14:paraId="6546D1F8"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2 526</w:t>
            </w:r>
          </w:p>
        </w:tc>
        <w:tc>
          <w:tcPr>
            <w:tcW w:w="1413" w:type="dxa"/>
            <w:noWrap/>
            <w:hideMark/>
          </w:tcPr>
          <w:p w14:paraId="68F202B0"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r>
      <w:tr w:rsidR="00B95A93" w:rsidRPr="00D64302" w14:paraId="0A502E0D" w14:textId="77777777" w:rsidTr="001229FA">
        <w:trPr>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5F2C339D" w14:textId="77777777" w:rsidR="00B95A93" w:rsidRPr="00D64302" w:rsidRDefault="00B95A93" w:rsidP="001229FA">
            <w:pPr>
              <w:rPr>
                <w:rFonts w:ascii="Times New Roman" w:eastAsia="Times New Roman" w:hAnsi="Times New Roman" w:cs="Times New Roman"/>
                <w:b w:val="0"/>
                <w:color w:val="000000"/>
                <w:szCs w:val="18"/>
                <w:lang w:eastAsia="fr-FR"/>
              </w:rPr>
            </w:pPr>
            <w:r w:rsidRPr="00D64302">
              <w:rPr>
                <w:rFonts w:ascii="Times New Roman" w:eastAsia="Times New Roman" w:hAnsi="Times New Roman" w:cs="Times New Roman"/>
                <w:b w:val="0"/>
                <w:color w:val="000000"/>
                <w:szCs w:val="18"/>
                <w:lang w:eastAsia="fr-FR"/>
              </w:rPr>
              <w:t>Tombouctou</w:t>
            </w:r>
          </w:p>
        </w:tc>
        <w:tc>
          <w:tcPr>
            <w:tcW w:w="1192" w:type="dxa"/>
            <w:noWrap/>
            <w:hideMark/>
          </w:tcPr>
          <w:p w14:paraId="3DC4E853"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102</w:t>
            </w:r>
          </w:p>
        </w:tc>
        <w:tc>
          <w:tcPr>
            <w:tcW w:w="1341" w:type="dxa"/>
            <w:noWrap/>
            <w:hideMark/>
          </w:tcPr>
          <w:p w14:paraId="46118D45"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11,5</w:t>
            </w:r>
          </w:p>
        </w:tc>
        <w:tc>
          <w:tcPr>
            <w:tcW w:w="1192" w:type="dxa"/>
            <w:noWrap/>
            <w:hideMark/>
          </w:tcPr>
          <w:p w14:paraId="2A657718"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782</w:t>
            </w:r>
          </w:p>
        </w:tc>
        <w:tc>
          <w:tcPr>
            <w:tcW w:w="1193" w:type="dxa"/>
            <w:noWrap/>
            <w:hideMark/>
          </w:tcPr>
          <w:p w14:paraId="1196A432"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88,5</w:t>
            </w:r>
          </w:p>
        </w:tc>
        <w:tc>
          <w:tcPr>
            <w:tcW w:w="1192" w:type="dxa"/>
            <w:noWrap/>
            <w:hideMark/>
          </w:tcPr>
          <w:p w14:paraId="5B25C8C9"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884</w:t>
            </w:r>
          </w:p>
        </w:tc>
        <w:tc>
          <w:tcPr>
            <w:tcW w:w="1413" w:type="dxa"/>
            <w:noWrap/>
            <w:hideMark/>
          </w:tcPr>
          <w:p w14:paraId="5394B0D1"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r>
      <w:tr w:rsidR="00B95A93" w:rsidRPr="00D64302" w14:paraId="1D88A15D" w14:textId="77777777" w:rsidTr="001229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41036052" w14:textId="77777777" w:rsidR="00B95A93" w:rsidRPr="00D64302" w:rsidRDefault="00B95A93" w:rsidP="001229FA">
            <w:pPr>
              <w:rPr>
                <w:rFonts w:ascii="Times New Roman" w:eastAsia="Times New Roman" w:hAnsi="Times New Roman" w:cs="Times New Roman"/>
                <w:b w:val="0"/>
                <w:color w:val="000000"/>
                <w:szCs w:val="18"/>
                <w:lang w:eastAsia="fr-FR"/>
              </w:rPr>
            </w:pPr>
            <w:r w:rsidRPr="00D64302">
              <w:rPr>
                <w:rFonts w:ascii="Times New Roman" w:eastAsia="Times New Roman" w:hAnsi="Times New Roman" w:cs="Times New Roman"/>
                <w:b w:val="0"/>
                <w:color w:val="000000"/>
                <w:szCs w:val="18"/>
                <w:lang w:eastAsia="fr-FR"/>
              </w:rPr>
              <w:t>Gao</w:t>
            </w:r>
          </w:p>
        </w:tc>
        <w:tc>
          <w:tcPr>
            <w:tcW w:w="1192" w:type="dxa"/>
            <w:noWrap/>
            <w:hideMark/>
          </w:tcPr>
          <w:p w14:paraId="3992FB16"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390</w:t>
            </w:r>
          </w:p>
        </w:tc>
        <w:tc>
          <w:tcPr>
            <w:tcW w:w="1341" w:type="dxa"/>
            <w:noWrap/>
            <w:hideMark/>
          </w:tcPr>
          <w:p w14:paraId="56B757E7"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75,6</w:t>
            </w:r>
          </w:p>
        </w:tc>
        <w:tc>
          <w:tcPr>
            <w:tcW w:w="1192" w:type="dxa"/>
            <w:noWrap/>
            <w:hideMark/>
          </w:tcPr>
          <w:p w14:paraId="52B41BBF"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126</w:t>
            </w:r>
          </w:p>
        </w:tc>
        <w:tc>
          <w:tcPr>
            <w:tcW w:w="1193" w:type="dxa"/>
            <w:noWrap/>
            <w:hideMark/>
          </w:tcPr>
          <w:p w14:paraId="62995EA1"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24,4</w:t>
            </w:r>
          </w:p>
        </w:tc>
        <w:tc>
          <w:tcPr>
            <w:tcW w:w="1192" w:type="dxa"/>
            <w:noWrap/>
            <w:hideMark/>
          </w:tcPr>
          <w:p w14:paraId="30D02413"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516</w:t>
            </w:r>
          </w:p>
        </w:tc>
        <w:tc>
          <w:tcPr>
            <w:tcW w:w="1413" w:type="dxa"/>
            <w:noWrap/>
            <w:hideMark/>
          </w:tcPr>
          <w:p w14:paraId="3C04C1B9"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r>
      <w:tr w:rsidR="00B95A93" w:rsidRPr="00D64302" w14:paraId="5697AB98" w14:textId="77777777" w:rsidTr="001229FA">
        <w:trPr>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1DA32762" w14:textId="77777777" w:rsidR="00B95A93" w:rsidRPr="00D64302" w:rsidRDefault="00B95A93" w:rsidP="001229FA">
            <w:pPr>
              <w:rPr>
                <w:rFonts w:ascii="Times New Roman" w:eastAsia="Times New Roman" w:hAnsi="Times New Roman" w:cs="Times New Roman"/>
                <w:b w:val="0"/>
                <w:color w:val="000000"/>
                <w:szCs w:val="18"/>
                <w:lang w:eastAsia="fr-FR"/>
              </w:rPr>
            </w:pPr>
            <w:r w:rsidRPr="00D64302">
              <w:rPr>
                <w:rFonts w:ascii="Times New Roman" w:eastAsia="Times New Roman" w:hAnsi="Times New Roman" w:cs="Times New Roman"/>
                <w:b w:val="0"/>
                <w:color w:val="000000"/>
                <w:szCs w:val="18"/>
                <w:lang w:eastAsia="fr-FR"/>
              </w:rPr>
              <w:t>Kidal</w:t>
            </w:r>
          </w:p>
        </w:tc>
        <w:tc>
          <w:tcPr>
            <w:tcW w:w="1192" w:type="dxa"/>
            <w:noWrap/>
            <w:hideMark/>
          </w:tcPr>
          <w:p w14:paraId="172A8FBB"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0</w:t>
            </w:r>
          </w:p>
        </w:tc>
        <w:tc>
          <w:tcPr>
            <w:tcW w:w="1341" w:type="dxa"/>
            <w:noWrap/>
            <w:hideMark/>
          </w:tcPr>
          <w:p w14:paraId="56D8A417"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0,0</w:t>
            </w:r>
          </w:p>
        </w:tc>
        <w:tc>
          <w:tcPr>
            <w:tcW w:w="1192" w:type="dxa"/>
            <w:noWrap/>
            <w:hideMark/>
          </w:tcPr>
          <w:p w14:paraId="501BF82C"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236</w:t>
            </w:r>
          </w:p>
        </w:tc>
        <w:tc>
          <w:tcPr>
            <w:tcW w:w="1193" w:type="dxa"/>
            <w:noWrap/>
            <w:hideMark/>
          </w:tcPr>
          <w:p w14:paraId="5C0C8673"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c>
          <w:tcPr>
            <w:tcW w:w="1192" w:type="dxa"/>
            <w:noWrap/>
            <w:hideMark/>
          </w:tcPr>
          <w:p w14:paraId="678EDB24"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236</w:t>
            </w:r>
          </w:p>
        </w:tc>
        <w:tc>
          <w:tcPr>
            <w:tcW w:w="1413" w:type="dxa"/>
            <w:noWrap/>
            <w:hideMark/>
          </w:tcPr>
          <w:p w14:paraId="6E79ED76"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r>
      <w:tr w:rsidR="00B95A93" w:rsidRPr="00D64302" w14:paraId="51BB597E" w14:textId="77777777" w:rsidTr="001229F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139EDD6F" w14:textId="77777777" w:rsidR="00B95A93" w:rsidRPr="00D64302" w:rsidRDefault="00B95A93" w:rsidP="001229FA">
            <w:pPr>
              <w:rPr>
                <w:rFonts w:ascii="Times New Roman" w:eastAsia="Times New Roman" w:hAnsi="Times New Roman" w:cs="Times New Roman"/>
                <w:b w:val="0"/>
                <w:color w:val="000000"/>
                <w:szCs w:val="18"/>
                <w:lang w:eastAsia="fr-FR"/>
              </w:rPr>
            </w:pPr>
            <w:r w:rsidRPr="00D64302">
              <w:rPr>
                <w:rFonts w:ascii="Times New Roman" w:eastAsia="Times New Roman" w:hAnsi="Times New Roman" w:cs="Times New Roman"/>
                <w:b w:val="0"/>
                <w:color w:val="000000"/>
                <w:szCs w:val="18"/>
                <w:lang w:eastAsia="fr-FR"/>
              </w:rPr>
              <w:t>District de Bamako</w:t>
            </w:r>
          </w:p>
        </w:tc>
        <w:tc>
          <w:tcPr>
            <w:tcW w:w="1192" w:type="dxa"/>
            <w:noWrap/>
            <w:hideMark/>
          </w:tcPr>
          <w:p w14:paraId="50A19E6D"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3 308</w:t>
            </w:r>
          </w:p>
        </w:tc>
        <w:tc>
          <w:tcPr>
            <w:tcW w:w="1341" w:type="dxa"/>
            <w:noWrap/>
            <w:hideMark/>
          </w:tcPr>
          <w:p w14:paraId="634790CA"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76,8</w:t>
            </w:r>
          </w:p>
        </w:tc>
        <w:tc>
          <w:tcPr>
            <w:tcW w:w="1192" w:type="dxa"/>
            <w:noWrap/>
            <w:hideMark/>
          </w:tcPr>
          <w:p w14:paraId="4B8A8361"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997</w:t>
            </w:r>
          </w:p>
        </w:tc>
        <w:tc>
          <w:tcPr>
            <w:tcW w:w="1193" w:type="dxa"/>
            <w:noWrap/>
            <w:hideMark/>
          </w:tcPr>
          <w:p w14:paraId="1BDEEC98"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23,2</w:t>
            </w:r>
          </w:p>
        </w:tc>
        <w:tc>
          <w:tcPr>
            <w:tcW w:w="1192" w:type="dxa"/>
            <w:noWrap/>
            <w:hideMark/>
          </w:tcPr>
          <w:p w14:paraId="52273A37"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4 305</w:t>
            </w:r>
          </w:p>
        </w:tc>
        <w:tc>
          <w:tcPr>
            <w:tcW w:w="1413" w:type="dxa"/>
            <w:noWrap/>
            <w:hideMark/>
          </w:tcPr>
          <w:p w14:paraId="45F13642" w14:textId="77777777" w:rsidR="00B95A93" w:rsidRPr="00D64302"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18"/>
                <w:lang w:eastAsia="fr-FR"/>
              </w:rPr>
            </w:pPr>
            <w:r w:rsidRPr="00D64302">
              <w:rPr>
                <w:rFonts w:ascii="Times New Roman" w:eastAsia="Times New Roman" w:hAnsi="Times New Roman" w:cs="Times New Roman"/>
                <w:bCs/>
                <w:color w:val="000000"/>
                <w:szCs w:val="18"/>
                <w:lang w:eastAsia="fr-FR"/>
              </w:rPr>
              <w:t>100,0</w:t>
            </w:r>
          </w:p>
        </w:tc>
      </w:tr>
      <w:tr w:rsidR="00B95A93" w:rsidRPr="00D64302" w14:paraId="31C10722" w14:textId="77777777" w:rsidTr="001229FA">
        <w:trPr>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1B65169C" w14:textId="77777777" w:rsidR="00B95A93" w:rsidRPr="00D64302" w:rsidRDefault="00B95A93" w:rsidP="001229FA">
            <w:pPr>
              <w:rPr>
                <w:rFonts w:ascii="Times New Roman" w:eastAsia="Times New Roman" w:hAnsi="Times New Roman" w:cs="Times New Roman"/>
                <w:bCs w:val="0"/>
                <w:color w:val="000000"/>
                <w:szCs w:val="18"/>
                <w:lang w:eastAsia="fr-FR"/>
              </w:rPr>
            </w:pPr>
            <w:r w:rsidRPr="00D64302">
              <w:rPr>
                <w:rFonts w:ascii="Times New Roman" w:eastAsia="Times New Roman" w:hAnsi="Times New Roman" w:cs="Times New Roman"/>
                <w:bCs w:val="0"/>
                <w:color w:val="000000"/>
                <w:szCs w:val="18"/>
                <w:lang w:eastAsia="fr-FR"/>
              </w:rPr>
              <w:t>Total</w:t>
            </w:r>
          </w:p>
        </w:tc>
        <w:tc>
          <w:tcPr>
            <w:tcW w:w="1192" w:type="dxa"/>
            <w:noWrap/>
            <w:hideMark/>
          </w:tcPr>
          <w:p w14:paraId="10211E5D"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18"/>
                <w:lang w:eastAsia="fr-FR"/>
              </w:rPr>
            </w:pPr>
            <w:r w:rsidRPr="00D64302">
              <w:rPr>
                <w:rFonts w:ascii="Times New Roman" w:eastAsia="Times New Roman" w:hAnsi="Times New Roman" w:cs="Times New Roman"/>
                <w:b/>
                <w:color w:val="000000"/>
                <w:szCs w:val="18"/>
                <w:lang w:eastAsia="fr-FR"/>
              </w:rPr>
              <w:t>9 178</w:t>
            </w:r>
          </w:p>
        </w:tc>
        <w:tc>
          <w:tcPr>
            <w:tcW w:w="1341" w:type="dxa"/>
            <w:noWrap/>
            <w:hideMark/>
          </w:tcPr>
          <w:p w14:paraId="61969865"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18"/>
                <w:lang w:eastAsia="fr-FR"/>
              </w:rPr>
            </w:pPr>
            <w:r w:rsidRPr="00D64302">
              <w:rPr>
                <w:rFonts w:ascii="Times New Roman" w:eastAsia="Times New Roman" w:hAnsi="Times New Roman" w:cs="Times New Roman"/>
                <w:b/>
                <w:color w:val="000000"/>
                <w:szCs w:val="18"/>
                <w:lang w:eastAsia="fr-FR"/>
              </w:rPr>
              <w:t>47,9</w:t>
            </w:r>
          </w:p>
        </w:tc>
        <w:tc>
          <w:tcPr>
            <w:tcW w:w="1192" w:type="dxa"/>
            <w:noWrap/>
            <w:hideMark/>
          </w:tcPr>
          <w:p w14:paraId="696146E3"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18"/>
                <w:lang w:eastAsia="fr-FR"/>
              </w:rPr>
            </w:pPr>
            <w:r w:rsidRPr="00D64302">
              <w:rPr>
                <w:rFonts w:ascii="Times New Roman" w:eastAsia="Times New Roman" w:hAnsi="Times New Roman" w:cs="Times New Roman"/>
                <w:b/>
                <w:color w:val="000000"/>
                <w:szCs w:val="18"/>
                <w:lang w:eastAsia="fr-FR"/>
              </w:rPr>
              <w:t>9 986</w:t>
            </w:r>
          </w:p>
        </w:tc>
        <w:tc>
          <w:tcPr>
            <w:tcW w:w="1193" w:type="dxa"/>
            <w:noWrap/>
            <w:hideMark/>
          </w:tcPr>
          <w:p w14:paraId="53E95764"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18"/>
                <w:lang w:eastAsia="fr-FR"/>
              </w:rPr>
            </w:pPr>
            <w:r w:rsidRPr="00D64302">
              <w:rPr>
                <w:rFonts w:ascii="Times New Roman" w:eastAsia="Times New Roman" w:hAnsi="Times New Roman" w:cs="Times New Roman"/>
                <w:b/>
                <w:color w:val="000000"/>
                <w:szCs w:val="18"/>
                <w:lang w:eastAsia="fr-FR"/>
              </w:rPr>
              <w:t>52,1</w:t>
            </w:r>
          </w:p>
        </w:tc>
        <w:tc>
          <w:tcPr>
            <w:tcW w:w="1192" w:type="dxa"/>
            <w:noWrap/>
            <w:hideMark/>
          </w:tcPr>
          <w:p w14:paraId="39CA8ADE"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18"/>
                <w:lang w:eastAsia="fr-FR"/>
              </w:rPr>
            </w:pPr>
            <w:r w:rsidRPr="00D64302">
              <w:rPr>
                <w:rFonts w:ascii="Times New Roman" w:eastAsia="Times New Roman" w:hAnsi="Times New Roman" w:cs="Times New Roman"/>
                <w:b/>
                <w:color w:val="000000"/>
                <w:szCs w:val="18"/>
                <w:lang w:eastAsia="fr-FR"/>
              </w:rPr>
              <w:t>19 164</w:t>
            </w:r>
          </w:p>
        </w:tc>
        <w:tc>
          <w:tcPr>
            <w:tcW w:w="1413" w:type="dxa"/>
            <w:noWrap/>
            <w:hideMark/>
          </w:tcPr>
          <w:p w14:paraId="2A3E43F0" w14:textId="77777777" w:rsidR="00B95A93" w:rsidRPr="00D64302"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Cs w:val="18"/>
                <w:lang w:eastAsia="fr-FR"/>
              </w:rPr>
            </w:pPr>
            <w:r w:rsidRPr="00D64302">
              <w:rPr>
                <w:rFonts w:ascii="Times New Roman" w:eastAsia="Times New Roman" w:hAnsi="Times New Roman" w:cs="Times New Roman"/>
                <w:b/>
                <w:color w:val="000000"/>
                <w:szCs w:val="18"/>
                <w:lang w:eastAsia="fr-FR"/>
              </w:rPr>
              <w:t>100,0</w:t>
            </w:r>
          </w:p>
        </w:tc>
      </w:tr>
    </w:tbl>
    <w:p w14:paraId="553B7EFD" w14:textId="33958747" w:rsidR="00B95A93" w:rsidRDefault="00B95A93" w:rsidP="00B95A93">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Source : Annuaire statistique de l’emploi et la formation</w:t>
      </w:r>
      <w:r>
        <w:rPr>
          <w:rFonts w:ascii="Times New Roman" w:hAnsi="Times New Roman" w:cs="Times New Roman"/>
          <w:i/>
          <w:iCs/>
          <w:sz w:val="18"/>
          <w:szCs w:val="24"/>
        </w:rPr>
        <w:t xml:space="preserve"> professionnelle</w:t>
      </w:r>
      <w:r w:rsidRPr="00A70A28">
        <w:rPr>
          <w:rFonts w:ascii="Times New Roman" w:hAnsi="Times New Roman" w:cs="Times New Roman"/>
          <w:i/>
          <w:iCs/>
          <w:sz w:val="18"/>
          <w:szCs w:val="24"/>
        </w:rPr>
        <w:t xml:space="preserve"> 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0A7374C8" w14:textId="0A53C2CC" w:rsidR="00B95A93" w:rsidRDefault="00B95A93" w:rsidP="00B95A93">
      <w:pPr>
        <w:tabs>
          <w:tab w:val="left" w:pos="360"/>
        </w:tabs>
        <w:spacing w:after="120" w:line="276" w:lineRule="auto"/>
        <w:rPr>
          <w:rFonts w:ascii="Times New Roman" w:hAnsi="Times New Roman" w:cs="Times New Roman"/>
          <w:b/>
          <w:i/>
          <w:iCs/>
          <w:sz w:val="18"/>
          <w:szCs w:val="24"/>
        </w:rPr>
      </w:pPr>
    </w:p>
    <w:p w14:paraId="4A64D10B" w14:textId="18B47109" w:rsidR="00B95A93" w:rsidRDefault="00B95A93" w:rsidP="00B95A93">
      <w:pPr>
        <w:tabs>
          <w:tab w:val="left" w:pos="360"/>
        </w:tabs>
        <w:spacing w:after="120" w:line="276" w:lineRule="auto"/>
        <w:rPr>
          <w:rFonts w:ascii="Times New Roman" w:hAnsi="Times New Roman" w:cs="Times New Roman"/>
          <w:b/>
          <w:i/>
          <w:iCs/>
          <w:sz w:val="18"/>
          <w:szCs w:val="24"/>
        </w:rPr>
      </w:pPr>
    </w:p>
    <w:p w14:paraId="5D61182C" w14:textId="70E928C6" w:rsidR="00B95A93" w:rsidRDefault="00B95A93" w:rsidP="00B95A93">
      <w:pPr>
        <w:tabs>
          <w:tab w:val="left" w:pos="360"/>
        </w:tabs>
        <w:spacing w:after="120" w:line="276" w:lineRule="auto"/>
        <w:rPr>
          <w:rFonts w:ascii="Times New Roman" w:hAnsi="Times New Roman" w:cs="Times New Roman"/>
          <w:b/>
          <w:i/>
          <w:iCs/>
          <w:sz w:val="18"/>
          <w:szCs w:val="24"/>
        </w:rPr>
      </w:pPr>
    </w:p>
    <w:p w14:paraId="3BCE1723" w14:textId="6C5A6012" w:rsidR="00B95A93" w:rsidRDefault="00B95A93" w:rsidP="00B95A93">
      <w:pPr>
        <w:tabs>
          <w:tab w:val="left" w:pos="360"/>
        </w:tabs>
        <w:spacing w:after="120" w:line="276" w:lineRule="auto"/>
        <w:rPr>
          <w:rFonts w:ascii="Times New Roman" w:hAnsi="Times New Roman" w:cs="Times New Roman"/>
          <w:b/>
          <w:i/>
          <w:iCs/>
          <w:sz w:val="18"/>
          <w:szCs w:val="24"/>
        </w:rPr>
      </w:pPr>
    </w:p>
    <w:p w14:paraId="622481E1" w14:textId="2D9791F2" w:rsidR="00B95A93" w:rsidRDefault="00B95A93" w:rsidP="00B95A93">
      <w:pPr>
        <w:tabs>
          <w:tab w:val="left" w:pos="360"/>
        </w:tabs>
        <w:spacing w:after="120" w:line="276" w:lineRule="auto"/>
        <w:rPr>
          <w:rFonts w:ascii="Times New Roman" w:hAnsi="Times New Roman" w:cs="Times New Roman"/>
          <w:b/>
          <w:i/>
          <w:iCs/>
          <w:sz w:val="18"/>
          <w:szCs w:val="24"/>
        </w:rPr>
      </w:pPr>
    </w:p>
    <w:p w14:paraId="2AC6B866" w14:textId="249CDF79" w:rsidR="00B95A93" w:rsidRDefault="00B95A93" w:rsidP="00B95A93">
      <w:pPr>
        <w:tabs>
          <w:tab w:val="left" w:pos="360"/>
        </w:tabs>
        <w:spacing w:after="120" w:line="276" w:lineRule="auto"/>
        <w:rPr>
          <w:rFonts w:ascii="Times New Roman" w:hAnsi="Times New Roman" w:cs="Times New Roman"/>
          <w:b/>
          <w:i/>
          <w:iCs/>
          <w:sz w:val="18"/>
          <w:szCs w:val="24"/>
        </w:rPr>
      </w:pPr>
    </w:p>
    <w:p w14:paraId="79BBCBB9" w14:textId="35422B2B" w:rsidR="00B95A93" w:rsidRDefault="00B95A93" w:rsidP="00B95A93">
      <w:pPr>
        <w:tabs>
          <w:tab w:val="left" w:pos="360"/>
        </w:tabs>
        <w:spacing w:after="120" w:line="276" w:lineRule="auto"/>
        <w:rPr>
          <w:rFonts w:ascii="Times New Roman" w:hAnsi="Times New Roman" w:cs="Times New Roman"/>
          <w:b/>
          <w:i/>
          <w:iCs/>
          <w:sz w:val="18"/>
          <w:szCs w:val="24"/>
        </w:rPr>
      </w:pPr>
    </w:p>
    <w:p w14:paraId="467EEDE8" w14:textId="77777777" w:rsidR="0060104D" w:rsidRDefault="0060104D" w:rsidP="00B95A93">
      <w:pPr>
        <w:tabs>
          <w:tab w:val="left" w:pos="360"/>
        </w:tabs>
        <w:spacing w:after="120" w:line="276" w:lineRule="auto"/>
        <w:rPr>
          <w:rFonts w:ascii="Times New Roman" w:hAnsi="Times New Roman" w:cs="Times New Roman"/>
          <w:b/>
          <w:i/>
          <w:iCs/>
          <w:sz w:val="18"/>
          <w:szCs w:val="24"/>
        </w:rPr>
      </w:pPr>
    </w:p>
    <w:p w14:paraId="33449F2B" w14:textId="6A9AFE80" w:rsidR="00B95A93" w:rsidRDefault="00B95A93" w:rsidP="00B95A93">
      <w:pPr>
        <w:tabs>
          <w:tab w:val="left" w:pos="360"/>
        </w:tabs>
        <w:spacing w:after="120" w:line="276" w:lineRule="auto"/>
        <w:rPr>
          <w:rFonts w:ascii="Times New Roman" w:hAnsi="Times New Roman" w:cs="Times New Roman"/>
          <w:b/>
          <w:i/>
          <w:iCs/>
          <w:sz w:val="18"/>
          <w:szCs w:val="24"/>
        </w:rPr>
      </w:pPr>
    </w:p>
    <w:p w14:paraId="57225216" w14:textId="5AB3EACF" w:rsidR="00B95A93" w:rsidRDefault="00B95A93" w:rsidP="00B95A93">
      <w:pPr>
        <w:tabs>
          <w:tab w:val="left" w:pos="360"/>
        </w:tabs>
        <w:spacing w:after="120" w:line="276" w:lineRule="auto"/>
        <w:rPr>
          <w:rFonts w:ascii="Times New Roman" w:hAnsi="Times New Roman" w:cs="Times New Roman"/>
          <w:b/>
          <w:i/>
          <w:iCs/>
          <w:sz w:val="18"/>
          <w:szCs w:val="24"/>
        </w:rPr>
      </w:pPr>
    </w:p>
    <w:p w14:paraId="4343F8B7" w14:textId="25D6623F" w:rsidR="00B95A93" w:rsidRDefault="00B95A93" w:rsidP="00B95A93">
      <w:pPr>
        <w:tabs>
          <w:tab w:val="left" w:pos="360"/>
        </w:tabs>
        <w:spacing w:after="120" w:line="276" w:lineRule="auto"/>
        <w:rPr>
          <w:rFonts w:ascii="Times New Roman" w:hAnsi="Times New Roman" w:cs="Times New Roman"/>
          <w:b/>
          <w:i/>
          <w:iCs/>
          <w:sz w:val="18"/>
          <w:szCs w:val="24"/>
        </w:rPr>
      </w:pPr>
    </w:p>
    <w:p w14:paraId="2C83C422" w14:textId="77777777" w:rsidR="0060104D" w:rsidRDefault="0060104D" w:rsidP="00B95A93">
      <w:pPr>
        <w:tabs>
          <w:tab w:val="left" w:pos="360"/>
        </w:tabs>
        <w:spacing w:after="120" w:line="276" w:lineRule="auto"/>
        <w:rPr>
          <w:rFonts w:ascii="Times New Roman" w:hAnsi="Times New Roman" w:cs="Times New Roman"/>
          <w:b/>
          <w:i/>
          <w:iCs/>
          <w:sz w:val="18"/>
          <w:szCs w:val="24"/>
        </w:rPr>
      </w:pPr>
    </w:p>
    <w:p w14:paraId="7AA5552C" w14:textId="33C170DF" w:rsidR="00B95A93" w:rsidRDefault="00B95A93" w:rsidP="00B95A93">
      <w:pPr>
        <w:tabs>
          <w:tab w:val="left" w:pos="360"/>
        </w:tabs>
        <w:spacing w:after="120" w:line="276" w:lineRule="auto"/>
        <w:rPr>
          <w:rFonts w:ascii="Times New Roman" w:hAnsi="Times New Roman" w:cs="Times New Roman"/>
          <w:b/>
          <w:i/>
          <w:iCs/>
          <w:sz w:val="18"/>
          <w:szCs w:val="24"/>
        </w:rPr>
      </w:pPr>
    </w:p>
    <w:p w14:paraId="1F13E678" w14:textId="597D39B2" w:rsidR="00B95A93" w:rsidRDefault="00B95A93" w:rsidP="00B95A93">
      <w:pPr>
        <w:tabs>
          <w:tab w:val="left" w:pos="360"/>
        </w:tabs>
        <w:spacing w:after="120" w:line="276" w:lineRule="auto"/>
        <w:rPr>
          <w:rFonts w:ascii="Times New Roman" w:hAnsi="Times New Roman" w:cs="Times New Roman"/>
          <w:b/>
          <w:i/>
          <w:iCs/>
          <w:sz w:val="18"/>
          <w:szCs w:val="24"/>
        </w:rPr>
      </w:pPr>
    </w:p>
    <w:p w14:paraId="06C163D5" w14:textId="77777777" w:rsidR="00B95A93" w:rsidRPr="003F64C7" w:rsidRDefault="00B95A93" w:rsidP="00B95A93">
      <w:pPr>
        <w:tabs>
          <w:tab w:val="left" w:pos="360"/>
        </w:tabs>
        <w:spacing w:after="120" w:line="276" w:lineRule="auto"/>
        <w:rPr>
          <w:rFonts w:ascii="Times New Roman" w:hAnsi="Times New Roman" w:cs="Times New Roman"/>
          <w:b/>
          <w:i/>
          <w:iCs/>
          <w:sz w:val="18"/>
          <w:szCs w:val="24"/>
        </w:rPr>
      </w:pPr>
    </w:p>
    <w:p w14:paraId="570CF888" w14:textId="5F6EC755" w:rsidR="00B95A93" w:rsidRPr="00A346DD" w:rsidRDefault="00B95A93" w:rsidP="00B95A93">
      <w:pPr>
        <w:pStyle w:val="Lgende"/>
        <w:keepNext/>
        <w:spacing w:after="0"/>
      </w:pPr>
      <w:bookmarkStart w:id="95" w:name="_Toc60240012"/>
      <w:r w:rsidRPr="00A346DD">
        <w:rPr>
          <w:sz w:val="22"/>
        </w:rPr>
        <w:lastRenderedPageBreak/>
        <w:t xml:space="preserve">Tableau </w:t>
      </w:r>
      <w:r w:rsidRPr="00A346DD">
        <w:rPr>
          <w:sz w:val="22"/>
        </w:rPr>
        <w:fldChar w:fldCharType="begin"/>
      </w:r>
      <w:r w:rsidRPr="00A346DD">
        <w:rPr>
          <w:sz w:val="22"/>
        </w:rPr>
        <w:instrText xml:space="preserve"> SEQ Tableau \* ARABIC </w:instrText>
      </w:r>
      <w:r w:rsidRPr="00A346DD">
        <w:rPr>
          <w:sz w:val="22"/>
        </w:rPr>
        <w:fldChar w:fldCharType="separate"/>
      </w:r>
      <w:r w:rsidR="00FB506D">
        <w:rPr>
          <w:noProof/>
          <w:sz w:val="22"/>
        </w:rPr>
        <w:t>44</w:t>
      </w:r>
      <w:r w:rsidRPr="00A346DD">
        <w:rPr>
          <w:sz w:val="22"/>
        </w:rPr>
        <w:fldChar w:fldCharType="end"/>
      </w:r>
      <w:r w:rsidRPr="00A346DD">
        <w:rPr>
          <w:sz w:val="22"/>
        </w:rPr>
        <w:t xml:space="preserve">: </w:t>
      </w:r>
      <w:r w:rsidRPr="00A346DD">
        <w:t>Répartitions des apprenants selon le sexe et les filières PRODEFPE</w:t>
      </w:r>
      <w:bookmarkEnd w:id="95"/>
    </w:p>
    <w:tbl>
      <w:tblPr>
        <w:tblStyle w:val="TableauListe1Clair-Accentuation1"/>
        <w:tblW w:w="9639" w:type="dxa"/>
        <w:tblBorders>
          <w:top w:val="single" w:sz="12" w:space="0" w:color="9CC2E5" w:themeColor="accent1" w:themeTint="99"/>
          <w:bottom w:val="single" w:sz="12" w:space="0" w:color="9CC2E5" w:themeColor="accent1" w:themeTint="99"/>
        </w:tblBorders>
        <w:tblLook w:val="04A0" w:firstRow="1" w:lastRow="0" w:firstColumn="1" w:lastColumn="0" w:noHBand="0" w:noVBand="1"/>
      </w:tblPr>
      <w:tblGrid>
        <w:gridCol w:w="4743"/>
        <w:gridCol w:w="850"/>
        <w:gridCol w:w="851"/>
        <w:gridCol w:w="850"/>
        <w:gridCol w:w="851"/>
        <w:gridCol w:w="786"/>
        <w:gridCol w:w="708"/>
      </w:tblGrid>
      <w:tr w:rsidR="00B95A93" w:rsidRPr="00A346DD" w14:paraId="2E7FD872" w14:textId="77777777" w:rsidTr="001229FA">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vMerge w:val="restart"/>
            <w:tcBorders>
              <w:bottom w:val="none" w:sz="0" w:space="0" w:color="auto"/>
            </w:tcBorders>
            <w:hideMark/>
          </w:tcPr>
          <w:p w14:paraId="27A76E85" w14:textId="77777777" w:rsidR="00B95A93" w:rsidRPr="00A346DD" w:rsidRDefault="00B95A93" w:rsidP="001229FA">
            <w:pPr>
              <w:rPr>
                <w:rFonts w:ascii="Times New Roman" w:eastAsia="Times New Roman" w:hAnsi="Times New Roman" w:cs="Times New Roman"/>
                <w:bCs w:val="0"/>
                <w:color w:val="000000"/>
                <w:sz w:val="18"/>
                <w:szCs w:val="18"/>
                <w:lang w:eastAsia="fr-FR"/>
              </w:rPr>
            </w:pPr>
            <w:r w:rsidRPr="00A346DD">
              <w:rPr>
                <w:rFonts w:ascii="Times New Roman" w:eastAsia="Times New Roman" w:hAnsi="Times New Roman" w:cs="Times New Roman"/>
                <w:bCs w:val="0"/>
                <w:color w:val="000000"/>
                <w:sz w:val="18"/>
                <w:szCs w:val="18"/>
                <w:lang w:eastAsia="fr-FR"/>
              </w:rPr>
              <w:t>Filières </w:t>
            </w:r>
          </w:p>
        </w:tc>
        <w:tc>
          <w:tcPr>
            <w:tcW w:w="1701" w:type="dxa"/>
            <w:gridSpan w:val="2"/>
            <w:tcBorders>
              <w:bottom w:val="none" w:sz="0" w:space="0" w:color="auto"/>
            </w:tcBorders>
            <w:hideMark/>
          </w:tcPr>
          <w:p w14:paraId="5D47BA7C" w14:textId="77777777" w:rsidR="00B95A93" w:rsidRPr="00A346DD"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A346DD">
              <w:rPr>
                <w:rFonts w:ascii="Times New Roman" w:eastAsia="Times New Roman" w:hAnsi="Times New Roman" w:cs="Times New Roman"/>
                <w:bCs w:val="0"/>
                <w:color w:val="000000"/>
                <w:sz w:val="18"/>
                <w:szCs w:val="18"/>
                <w:lang w:eastAsia="fr-FR"/>
              </w:rPr>
              <w:t>Homme</w:t>
            </w:r>
          </w:p>
        </w:tc>
        <w:tc>
          <w:tcPr>
            <w:tcW w:w="1701" w:type="dxa"/>
            <w:gridSpan w:val="2"/>
            <w:tcBorders>
              <w:bottom w:val="none" w:sz="0" w:space="0" w:color="auto"/>
            </w:tcBorders>
            <w:hideMark/>
          </w:tcPr>
          <w:p w14:paraId="23C9FC8B" w14:textId="77777777" w:rsidR="00B95A93" w:rsidRPr="00A346DD"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A346DD">
              <w:rPr>
                <w:rFonts w:ascii="Times New Roman" w:eastAsia="Times New Roman" w:hAnsi="Times New Roman" w:cs="Times New Roman"/>
                <w:bCs w:val="0"/>
                <w:color w:val="000000"/>
                <w:sz w:val="18"/>
                <w:szCs w:val="18"/>
                <w:lang w:eastAsia="fr-FR"/>
              </w:rPr>
              <w:t>Femme</w:t>
            </w:r>
          </w:p>
        </w:tc>
        <w:tc>
          <w:tcPr>
            <w:tcW w:w="1494" w:type="dxa"/>
            <w:gridSpan w:val="2"/>
            <w:tcBorders>
              <w:bottom w:val="none" w:sz="0" w:space="0" w:color="auto"/>
            </w:tcBorders>
            <w:hideMark/>
          </w:tcPr>
          <w:p w14:paraId="16EA1DA4" w14:textId="77777777" w:rsidR="00B95A93" w:rsidRPr="00A346DD"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A346DD">
              <w:rPr>
                <w:rFonts w:ascii="Times New Roman" w:eastAsia="Times New Roman" w:hAnsi="Times New Roman" w:cs="Times New Roman"/>
                <w:bCs w:val="0"/>
                <w:color w:val="000000"/>
                <w:sz w:val="18"/>
                <w:szCs w:val="18"/>
                <w:lang w:eastAsia="fr-FR"/>
              </w:rPr>
              <w:t>Total</w:t>
            </w:r>
          </w:p>
        </w:tc>
      </w:tr>
      <w:tr w:rsidR="00B95A93" w:rsidRPr="00A346DD" w14:paraId="028210DE" w14:textId="77777777" w:rsidTr="001229FA">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743" w:type="dxa"/>
            <w:vMerge/>
            <w:hideMark/>
          </w:tcPr>
          <w:p w14:paraId="799F6C45" w14:textId="77777777" w:rsidR="00B95A93" w:rsidRPr="00A346DD" w:rsidRDefault="00B95A93" w:rsidP="001229FA">
            <w:pPr>
              <w:rPr>
                <w:rFonts w:ascii="Times New Roman" w:eastAsia="Times New Roman" w:hAnsi="Times New Roman" w:cs="Times New Roman"/>
                <w:bCs w:val="0"/>
                <w:color w:val="000000"/>
                <w:sz w:val="18"/>
                <w:szCs w:val="18"/>
                <w:lang w:eastAsia="fr-FR"/>
              </w:rPr>
            </w:pPr>
          </w:p>
        </w:tc>
        <w:tc>
          <w:tcPr>
            <w:tcW w:w="850" w:type="dxa"/>
            <w:hideMark/>
          </w:tcPr>
          <w:p w14:paraId="7409919E"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Effectif</w:t>
            </w:r>
          </w:p>
        </w:tc>
        <w:tc>
          <w:tcPr>
            <w:tcW w:w="851" w:type="dxa"/>
            <w:hideMark/>
          </w:tcPr>
          <w:p w14:paraId="2E2452A9" w14:textId="77777777" w:rsidR="00B95A93" w:rsidRPr="00A346DD" w:rsidRDefault="00B95A93" w:rsidP="001229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 xml:space="preserve">  %</w:t>
            </w:r>
          </w:p>
        </w:tc>
        <w:tc>
          <w:tcPr>
            <w:tcW w:w="850" w:type="dxa"/>
            <w:hideMark/>
          </w:tcPr>
          <w:p w14:paraId="4283E567"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Effectif</w:t>
            </w:r>
          </w:p>
        </w:tc>
        <w:tc>
          <w:tcPr>
            <w:tcW w:w="851" w:type="dxa"/>
            <w:hideMark/>
          </w:tcPr>
          <w:p w14:paraId="5904693F"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 xml:space="preserve"> %</w:t>
            </w:r>
          </w:p>
        </w:tc>
        <w:tc>
          <w:tcPr>
            <w:tcW w:w="786" w:type="dxa"/>
            <w:hideMark/>
          </w:tcPr>
          <w:p w14:paraId="19468502"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Effectif</w:t>
            </w:r>
          </w:p>
        </w:tc>
        <w:tc>
          <w:tcPr>
            <w:tcW w:w="708" w:type="dxa"/>
            <w:hideMark/>
          </w:tcPr>
          <w:p w14:paraId="41695F84"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 xml:space="preserve"> %</w:t>
            </w:r>
          </w:p>
        </w:tc>
      </w:tr>
      <w:tr w:rsidR="00B95A93" w:rsidRPr="00A346DD" w14:paraId="329DA626" w14:textId="77777777" w:rsidTr="001229FA">
        <w:trPr>
          <w:trHeight w:val="141"/>
        </w:trPr>
        <w:tc>
          <w:tcPr>
            <w:cnfStyle w:val="001000000000" w:firstRow="0" w:lastRow="0" w:firstColumn="1" w:lastColumn="0" w:oddVBand="0" w:evenVBand="0" w:oddHBand="0" w:evenHBand="0" w:firstRowFirstColumn="0" w:firstRowLastColumn="0" w:lastRowFirstColumn="0" w:lastRowLastColumn="0"/>
            <w:tcW w:w="4743" w:type="dxa"/>
            <w:hideMark/>
          </w:tcPr>
          <w:p w14:paraId="52CDB3D1"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Gestion des transports ou logistique</w:t>
            </w:r>
          </w:p>
        </w:tc>
        <w:tc>
          <w:tcPr>
            <w:tcW w:w="850" w:type="dxa"/>
            <w:noWrap/>
            <w:hideMark/>
          </w:tcPr>
          <w:p w14:paraId="3878485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797C4CA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3094B59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54069042"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1AD9153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15106FC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1A040E02"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4FBCCC1"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Mécanique</w:t>
            </w:r>
          </w:p>
        </w:tc>
        <w:tc>
          <w:tcPr>
            <w:tcW w:w="850" w:type="dxa"/>
            <w:noWrap/>
            <w:hideMark/>
          </w:tcPr>
          <w:p w14:paraId="2AEAF6D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1005</w:t>
            </w:r>
          </w:p>
        </w:tc>
        <w:tc>
          <w:tcPr>
            <w:tcW w:w="851" w:type="dxa"/>
            <w:noWrap/>
            <w:hideMark/>
          </w:tcPr>
          <w:p w14:paraId="130D1B3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9,2</w:t>
            </w:r>
          </w:p>
        </w:tc>
        <w:tc>
          <w:tcPr>
            <w:tcW w:w="850" w:type="dxa"/>
            <w:noWrap/>
            <w:hideMark/>
          </w:tcPr>
          <w:p w14:paraId="78DA80F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32</w:t>
            </w:r>
          </w:p>
        </w:tc>
        <w:tc>
          <w:tcPr>
            <w:tcW w:w="851" w:type="dxa"/>
            <w:noWrap/>
            <w:hideMark/>
          </w:tcPr>
          <w:p w14:paraId="7191ADEF"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0,4</w:t>
            </w:r>
          </w:p>
        </w:tc>
        <w:tc>
          <w:tcPr>
            <w:tcW w:w="786" w:type="dxa"/>
            <w:noWrap/>
            <w:hideMark/>
          </w:tcPr>
          <w:p w14:paraId="7CCAAAE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1 037</w:t>
            </w:r>
          </w:p>
        </w:tc>
        <w:tc>
          <w:tcPr>
            <w:tcW w:w="708" w:type="dxa"/>
            <w:noWrap/>
            <w:hideMark/>
          </w:tcPr>
          <w:p w14:paraId="060C1EB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5,4</w:t>
            </w:r>
          </w:p>
        </w:tc>
      </w:tr>
      <w:tr w:rsidR="00B95A93" w:rsidRPr="00A346DD" w14:paraId="13129442"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289A11EF"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Conduite et travaux publics</w:t>
            </w:r>
          </w:p>
        </w:tc>
        <w:tc>
          <w:tcPr>
            <w:tcW w:w="850" w:type="dxa"/>
            <w:noWrap/>
            <w:hideMark/>
          </w:tcPr>
          <w:p w14:paraId="39AEC1E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0052CBF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03666F1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0BBF672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48E3DBD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687607B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7145C381"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ACE51DC"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Entretien routier</w:t>
            </w:r>
          </w:p>
        </w:tc>
        <w:tc>
          <w:tcPr>
            <w:tcW w:w="850" w:type="dxa"/>
            <w:noWrap/>
            <w:hideMark/>
          </w:tcPr>
          <w:p w14:paraId="6827535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47B60CF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2E1B8AE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71ACF52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13465B6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0D2C22F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7AD3328F" w14:textId="77777777" w:rsidTr="001229FA">
        <w:trPr>
          <w:trHeight w:val="68"/>
        </w:trPr>
        <w:tc>
          <w:tcPr>
            <w:cnfStyle w:val="001000000000" w:firstRow="0" w:lastRow="0" w:firstColumn="1" w:lastColumn="0" w:oddVBand="0" w:evenVBand="0" w:oddHBand="0" w:evenHBand="0" w:firstRowFirstColumn="0" w:firstRowLastColumn="0" w:lastRowFirstColumn="0" w:lastRowLastColumn="0"/>
            <w:tcW w:w="4743" w:type="dxa"/>
            <w:hideMark/>
          </w:tcPr>
          <w:p w14:paraId="1C6A160A"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Production, gestion et exploitation de l'eau</w:t>
            </w:r>
          </w:p>
        </w:tc>
        <w:tc>
          <w:tcPr>
            <w:tcW w:w="850" w:type="dxa"/>
            <w:noWrap/>
            <w:hideMark/>
          </w:tcPr>
          <w:p w14:paraId="2CDC3FF2"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188DF73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1952AE3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13F2194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49C13D9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1565BB6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2BE01D9C"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1347977B"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Céréaliculture</w:t>
            </w:r>
          </w:p>
        </w:tc>
        <w:tc>
          <w:tcPr>
            <w:tcW w:w="850" w:type="dxa"/>
            <w:noWrap/>
            <w:hideMark/>
          </w:tcPr>
          <w:p w14:paraId="3C8B032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574</w:t>
            </w:r>
          </w:p>
        </w:tc>
        <w:tc>
          <w:tcPr>
            <w:tcW w:w="851" w:type="dxa"/>
            <w:noWrap/>
            <w:hideMark/>
          </w:tcPr>
          <w:p w14:paraId="3C04D53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5,2</w:t>
            </w:r>
          </w:p>
        </w:tc>
        <w:tc>
          <w:tcPr>
            <w:tcW w:w="850" w:type="dxa"/>
            <w:noWrap/>
            <w:hideMark/>
          </w:tcPr>
          <w:p w14:paraId="2074AE5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372</w:t>
            </w:r>
          </w:p>
        </w:tc>
        <w:tc>
          <w:tcPr>
            <w:tcW w:w="851" w:type="dxa"/>
            <w:noWrap/>
            <w:hideMark/>
          </w:tcPr>
          <w:p w14:paraId="375045A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4,5</w:t>
            </w:r>
          </w:p>
        </w:tc>
        <w:tc>
          <w:tcPr>
            <w:tcW w:w="786" w:type="dxa"/>
            <w:noWrap/>
            <w:hideMark/>
          </w:tcPr>
          <w:p w14:paraId="1D8BC9B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946</w:t>
            </w:r>
          </w:p>
        </w:tc>
        <w:tc>
          <w:tcPr>
            <w:tcW w:w="708" w:type="dxa"/>
            <w:noWrap/>
            <w:hideMark/>
          </w:tcPr>
          <w:p w14:paraId="16C5587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4,9</w:t>
            </w:r>
          </w:p>
        </w:tc>
      </w:tr>
      <w:tr w:rsidR="00B95A93" w:rsidRPr="00A346DD" w14:paraId="0C001B10"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FDCA29E"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Horticulture</w:t>
            </w:r>
          </w:p>
        </w:tc>
        <w:tc>
          <w:tcPr>
            <w:tcW w:w="850" w:type="dxa"/>
            <w:noWrap/>
            <w:hideMark/>
          </w:tcPr>
          <w:p w14:paraId="5E57630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741</w:t>
            </w:r>
          </w:p>
        </w:tc>
        <w:tc>
          <w:tcPr>
            <w:tcW w:w="851" w:type="dxa"/>
            <w:noWrap/>
            <w:hideMark/>
          </w:tcPr>
          <w:p w14:paraId="597F2FB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6,8</w:t>
            </w:r>
          </w:p>
        </w:tc>
        <w:tc>
          <w:tcPr>
            <w:tcW w:w="850" w:type="dxa"/>
            <w:noWrap/>
            <w:hideMark/>
          </w:tcPr>
          <w:p w14:paraId="7F56DC2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626</w:t>
            </w:r>
          </w:p>
        </w:tc>
        <w:tc>
          <w:tcPr>
            <w:tcW w:w="851" w:type="dxa"/>
            <w:noWrap/>
            <w:hideMark/>
          </w:tcPr>
          <w:p w14:paraId="42484EA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7,6</w:t>
            </w:r>
          </w:p>
        </w:tc>
        <w:tc>
          <w:tcPr>
            <w:tcW w:w="786" w:type="dxa"/>
            <w:noWrap/>
            <w:hideMark/>
          </w:tcPr>
          <w:p w14:paraId="6AFE6D5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1 367</w:t>
            </w:r>
          </w:p>
        </w:tc>
        <w:tc>
          <w:tcPr>
            <w:tcW w:w="708" w:type="dxa"/>
            <w:noWrap/>
            <w:hideMark/>
          </w:tcPr>
          <w:p w14:paraId="3DB60C3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7,1</w:t>
            </w:r>
          </w:p>
        </w:tc>
      </w:tr>
      <w:tr w:rsidR="00B95A93" w:rsidRPr="00A346DD" w14:paraId="67C79B27" w14:textId="77777777" w:rsidTr="001229FA">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743" w:type="dxa"/>
            <w:hideMark/>
          </w:tcPr>
          <w:p w14:paraId="7B1AF04D"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Bétail-viande</w:t>
            </w:r>
          </w:p>
        </w:tc>
        <w:tc>
          <w:tcPr>
            <w:tcW w:w="850" w:type="dxa"/>
            <w:noWrap/>
            <w:hideMark/>
          </w:tcPr>
          <w:p w14:paraId="5381C2B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760</w:t>
            </w:r>
          </w:p>
        </w:tc>
        <w:tc>
          <w:tcPr>
            <w:tcW w:w="851" w:type="dxa"/>
            <w:noWrap/>
            <w:hideMark/>
          </w:tcPr>
          <w:p w14:paraId="3417D35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6,9</w:t>
            </w:r>
          </w:p>
        </w:tc>
        <w:tc>
          <w:tcPr>
            <w:tcW w:w="850" w:type="dxa"/>
            <w:noWrap/>
            <w:hideMark/>
          </w:tcPr>
          <w:p w14:paraId="1113FA9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287</w:t>
            </w:r>
          </w:p>
        </w:tc>
        <w:tc>
          <w:tcPr>
            <w:tcW w:w="851" w:type="dxa"/>
            <w:noWrap/>
            <w:hideMark/>
          </w:tcPr>
          <w:p w14:paraId="4682277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3,5</w:t>
            </w:r>
          </w:p>
        </w:tc>
        <w:tc>
          <w:tcPr>
            <w:tcW w:w="786" w:type="dxa"/>
            <w:noWrap/>
            <w:hideMark/>
          </w:tcPr>
          <w:p w14:paraId="0A31A0B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1 047</w:t>
            </w:r>
          </w:p>
        </w:tc>
        <w:tc>
          <w:tcPr>
            <w:tcW w:w="708" w:type="dxa"/>
            <w:noWrap/>
            <w:hideMark/>
          </w:tcPr>
          <w:p w14:paraId="2CEEFF5F"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5,5</w:t>
            </w:r>
          </w:p>
        </w:tc>
      </w:tr>
      <w:tr w:rsidR="00B95A93" w:rsidRPr="00A346DD" w14:paraId="43E30B50"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F98177C"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Lait</w:t>
            </w:r>
          </w:p>
        </w:tc>
        <w:tc>
          <w:tcPr>
            <w:tcW w:w="850" w:type="dxa"/>
            <w:noWrap/>
            <w:hideMark/>
          </w:tcPr>
          <w:p w14:paraId="38C9D49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8</w:t>
            </w:r>
          </w:p>
        </w:tc>
        <w:tc>
          <w:tcPr>
            <w:tcW w:w="851" w:type="dxa"/>
            <w:noWrap/>
            <w:hideMark/>
          </w:tcPr>
          <w:p w14:paraId="31EDE8C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0,1</w:t>
            </w:r>
          </w:p>
        </w:tc>
        <w:tc>
          <w:tcPr>
            <w:tcW w:w="850" w:type="dxa"/>
            <w:noWrap/>
            <w:hideMark/>
          </w:tcPr>
          <w:p w14:paraId="0F088D3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13</w:t>
            </w:r>
          </w:p>
        </w:tc>
        <w:tc>
          <w:tcPr>
            <w:tcW w:w="851" w:type="dxa"/>
            <w:noWrap/>
            <w:hideMark/>
          </w:tcPr>
          <w:p w14:paraId="561E25C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0,2</w:t>
            </w:r>
          </w:p>
        </w:tc>
        <w:tc>
          <w:tcPr>
            <w:tcW w:w="786" w:type="dxa"/>
            <w:noWrap/>
            <w:hideMark/>
          </w:tcPr>
          <w:p w14:paraId="5D9D643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21</w:t>
            </w:r>
          </w:p>
        </w:tc>
        <w:tc>
          <w:tcPr>
            <w:tcW w:w="708" w:type="dxa"/>
            <w:noWrap/>
            <w:hideMark/>
          </w:tcPr>
          <w:p w14:paraId="7A199E8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0,1</w:t>
            </w:r>
          </w:p>
        </w:tc>
      </w:tr>
      <w:tr w:rsidR="00B95A93" w:rsidRPr="00A346DD" w14:paraId="1F916366"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835E27D"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Aviculture</w:t>
            </w:r>
          </w:p>
        </w:tc>
        <w:tc>
          <w:tcPr>
            <w:tcW w:w="850" w:type="dxa"/>
            <w:noWrap/>
            <w:hideMark/>
          </w:tcPr>
          <w:p w14:paraId="463EBAD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419</w:t>
            </w:r>
          </w:p>
        </w:tc>
        <w:tc>
          <w:tcPr>
            <w:tcW w:w="851" w:type="dxa"/>
            <w:noWrap/>
            <w:hideMark/>
          </w:tcPr>
          <w:p w14:paraId="6F93880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3,8</w:t>
            </w:r>
          </w:p>
        </w:tc>
        <w:tc>
          <w:tcPr>
            <w:tcW w:w="850" w:type="dxa"/>
            <w:noWrap/>
            <w:hideMark/>
          </w:tcPr>
          <w:p w14:paraId="09D642E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183</w:t>
            </w:r>
          </w:p>
        </w:tc>
        <w:tc>
          <w:tcPr>
            <w:tcW w:w="851" w:type="dxa"/>
            <w:noWrap/>
            <w:hideMark/>
          </w:tcPr>
          <w:p w14:paraId="7BD20B3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2,2</w:t>
            </w:r>
          </w:p>
        </w:tc>
        <w:tc>
          <w:tcPr>
            <w:tcW w:w="786" w:type="dxa"/>
            <w:noWrap/>
            <w:hideMark/>
          </w:tcPr>
          <w:p w14:paraId="4404E84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602</w:t>
            </w:r>
          </w:p>
        </w:tc>
        <w:tc>
          <w:tcPr>
            <w:tcW w:w="708" w:type="dxa"/>
            <w:noWrap/>
            <w:hideMark/>
          </w:tcPr>
          <w:p w14:paraId="0B50386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3,1</w:t>
            </w:r>
          </w:p>
        </w:tc>
      </w:tr>
      <w:tr w:rsidR="00B95A93" w:rsidRPr="00A346DD" w14:paraId="723BAD1A"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279F0391"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Apiculture</w:t>
            </w:r>
          </w:p>
        </w:tc>
        <w:tc>
          <w:tcPr>
            <w:tcW w:w="850" w:type="dxa"/>
            <w:noWrap/>
            <w:hideMark/>
          </w:tcPr>
          <w:p w14:paraId="1A589E6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53</w:t>
            </w:r>
          </w:p>
        </w:tc>
        <w:tc>
          <w:tcPr>
            <w:tcW w:w="851" w:type="dxa"/>
            <w:noWrap/>
            <w:hideMark/>
          </w:tcPr>
          <w:p w14:paraId="54C1AF42"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0,5</w:t>
            </w:r>
          </w:p>
        </w:tc>
        <w:tc>
          <w:tcPr>
            <w:tcW w:w="850" w:type="dxa"/>
            <w:noWrap/>
            <w:hideMark/>
          </w:tcPr>
          <w:p w14:paraId="256D48A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w:t>
            </w:r>
          </w:p>
        </w:tc>
        <w:tc>
          <w:tcPr>
            <w:tcW w:w="851" w:type="dxa"/>
            <w:noWrap/>
            <w:hideMark/>
          </w:tcPr>
          <w:p w14:paraId="6C88E1B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5A4737E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56</w:t>
            </w:r>
          </w:p>
        </w:tc>
        <w:tc>
          <w:tcPr>
            <w:tcW w:w="708" w:type="dxa"/>
            <w:noWrap/>
            <w:hideMark/>
          </w:tcPr>
          <w:p w14:paraId="7937F19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0,3</w:t>
            </w:r>
          </w:p>
        </w:tc>
      </w:tr>
      <w:tr w:rsidR="00B95A93" w:rsidRPr="00A346DD" w14:paraId="78A5871B"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66CC5D6"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Alimentation animale</w:t>
            </w:r>
          </w:p>
        </w:tc>
        <w:tc>
          <w:tcPr>
            <w:tcW w:w="850" w:type="dxa"/>
            <w:noWrap/>
            <w:hideMark/>
          </w:tcPr>
          <w:p w14:paraId="45EEABA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99</w:t>
            </w:r>
          </w:p>
        </w:tc>
        <w:tc>
          <w:tcPr>
            <w:tcW w:w="851" w:type="dxa"/>
            <w:noWrap/>
            <w:hideMark/>
          </w:tcPr>
          <w:p w14:paraId="703B60A8"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0,9</w:t>
            </w:r>
          </w:p>
        </w:tc>
        <w:tc>
          <w:tcPr>
            <w:tcW w:w="850" w:type="dxa"/>
            <w:noWrap/>
            <w:hideMark/>
          </w:tcPr>
          <w:p w14:paraId="30F8021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47</w:t>
            </w:r>
          </w:p>
        </w:tc>
        <w:tc>
          <w:tcPr>
            <w:tcW w:w="851" w:type="dxa"/>
            <w:noWrap/>
            <w:hideMark/>
          </w:tcPr>
          <w:p w14:paraId="35743BE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0,6</w:t>
            </w:r>
          </w:p>
        </w:tc>
        <w:tc>
          <w:tcPr>
            <w:tcW w:w="786" w:type="dxa"/>
            <w:noWrap/>
            <w:hideMark/>
          </w:tcPr>
          <w:p w14:paraId="472A5B0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146</w:t>
            </w:r>
          </w:p>
        </w:tc>
        <w:tc>
          <w:tcPr>
            <w:tcW w:w="708" w:type="dxa"/>
            <w:noWrap/>
            <w:hideMark/>
          </w:tcPr>
          <w:p w14:paraId="3EF2835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0,8</w:t>
            </w:r>
          </w:p>
        </w:tc>
      </w:tr>
      <w:tr w:rsidR="00B95A93" w:rsidRPr="00A346DD" w14:paraId="188EB55A"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013D033C"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Pisciculture</w:t>
            </w:r>
          </w:p>
        </w:tc>
        <w:tc>
          <w:tcPr>
            <w:tcW w:w="850" w:type="dxa"/>
            <w:noWrap/>
            <w:hideMark/>
          </w:tcPr>
          <w:p w14:paraId="1CB1C1F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215</w:t>
            </w:r>
          </w:p>
        </w:tc>
        <w:tc>
          <w:tcPr>
            <w:tcW w:w="851" w:type="dxa"/>
            <w:noWrap/>
            <w:hideMark/>
          </w:tcPr>
          <w:p w14:paraId="6A6B81F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2,0</w:t>
            </w:r>
          </w:p>
        </w:tc>
        <w:tc>
          <w:tcPr>
            <w:tcW w:w="850" w:type="dxa"/>
            <w:noWrap/>
            <w:hideMark/>
          </w:tcPr>
          <w:p w14:paraId="3965C68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88</w:t>
            </w:r>
          </w:p>
        </w:tc>
        <w:tc>
          <w:tcPr>
            <w:tcW w:w="851" w:type="dxa"/>
            <w:noWrap/>
            <w:hideMark/>
          </w:tcPr>
          <w:p w14:paraId="107DC02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1,1</w:t>
            </w:r>
          </w:p>
        </w:tc>
        <w:tc>
          <w:tcPr>
            <w:tcW w:w="786" w:type="dxa"/>
            <w:noWrap/>
            <w:hideMark/>
          </w:tcPr>
          <w:p w14:paraId="43403D0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303</w:t>
            </w:r>
          </w:p>
        </w:tc>
        <w:tc>
          <w:tcPr>
            <w:tcW w:w="708" w:type="dxa"/>
            <w:noWrap/>
            <w:hideMark/>
          </w:tcPr>
          <w:p w14:paraId="12711DB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1,6</w:t>
            </w:r>
          </w:p>
        </w:tc>
      </w:tr>
      <w:tr w:rsidR="00B95A93" w:rsidRPr="00A346DD" w14:paraId="31B51E54"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5D0016E"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Aquaculture</w:t>
            </w:r>
          </w:p>
        </w:tc>
        <w:tc>
          <w:tcPr>
            <w:tcW w:w="850" w:type="dxa"/>
            <w:noWrap/>
            <w:hideMark/>
          </w:tcPr>
          <w:p w14:paraId="07D3BA9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12</w:t>
            </w:r>
          </w:p>
        </w:tc>
        <w:tc>
          <w:tcPr>
            <w:tcW w:w="851" w:type="dxa"/>
            <w:noWrap/>
            <w:hideMark/>
          </w:tcPr>
          <w:p w14:paraId="60AA26B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0,1</w:t>
            </w:r>
          </w:p>
        </w:tc>
        <w:tc>
          <w:tcPr>
            <w:tcW w:w="850" w:type="dxa"/>
            <w:noWrap/>
            <w:hideMark/>
          </w:tcPr>
          <w:p w14:paraId="7A9B4D7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32F776B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5A91416F"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12</w:t>
            </w:r>
          </w:p>
        </w:tc>
        <w:tc>
          <w:tcPr>
            <w:tcW w:w="708" w:type="dxa"/>
            <w:noWrap/>
            <w:hideMark/>
          </w:tcPr>
          <w:p w14:paraId="1188371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0,1</w:t>
            </w:r>
          </w:p>
        </w:tc>
      </w:tr>
      <w:tr w:rsidR="00B95A93" w:rsidRPr="00A346DD" w14:paraId="3E653FDF"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0C595B3A"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Production</w:t>
            </w:r>
          </w:p>
        </w:tc>
        <w:tc>
          <w:tcPr>
            <w:tcW w:w="850" w:type="dxa"/>
            <w:noWrap/>
            <w:hideMark/>
          </w:tcPr>
          <w:p w14:paraId="5B0D8A5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31806C3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26C4608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56B91AF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164CB82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1842312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3A3E2991" w14:textId="77777777" w:rsidTr="001229FA">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4743" w:type="dxa"/>
            <w:hideMark/>
          </w:tcPr>
          <w:p w14:paraId="4D503483"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Assainissement / génie sanitaire</w:t>
            </w:r>
          </w:p>
        </w:tc>
        <w:tc>
          <w:tcPr>
            <w:tcW w:w="850" w:type="dxa"/>
            <w:noWrap/>
            <w:hideMark/>
          </w:tcPr>
          <w:p w14:paraId="18FB720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0151B09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35EF452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373BBB0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0983287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07B4B2D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057969D9"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DCD6761"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Hygiène et sécurité</w:t>
            </w:r>
          </w:p>
        </w:tc>
        <w:tc>
          <w:tcPr>
            <w:tcW w:w="850" w:type="dxa"/>
            <w:noWrap/>
            <w:hideMark/>
          </w:tcPr>
          <w:p w14:paraId="4C03EDE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4DCB4FF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0BC7EA1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0F6D082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64DF24D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5F9580C2"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2FEE835A"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1DDE555E"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Maçonnerie</w:t>
            </w:r>
          </w:p>
        </w:tc>
        <w:tc>
          <w:tcPr>
            <w:tcW w:w="850" w:type="dxa"/>
            <w:noWrap/>
            <w:hideMark/>
          </w:tcPr>
          <w:p w14:paraId="757DBF1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631</w:t>
            </w:r>
          </w:p>
        </w:tc>
        <w:tc>
          <w:tcPr>
            <w:tcW w:w="851" w:type="dxa"/>
            <w:noWrap/>
            <w:hideMark/>
          </w:tcPr>
          <w:p w14:paraId="74184A7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5,8</w:t>
            </w:r>
          </w:p>
        </w:tc>
        <w:tc>
          <w:tcPr>
            <w:tcW w:w="850" w:type="dxa"/>
            <w:noWrap/>
            <w:hideMark/>
          </w:tcPr>
          <w:p w14:paraId="62EE90B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51</w:t>
            </w:r>
          </w:p>
        </w:tc>
        <w:tc>
          <w:tcPr>
            <w:tcW w:w="851" w:type="dxa"/>
            <w:noWrap/>
            <w:hideMark/>
          </w:tcPr>
          <w:p w14:paraId="7532F80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0,6</w:t>
            </w:r>
          </w:p>
        </w:tc>
        <w:tc>
          <w:tcPr>
            <w:tcW w:w="786" w:type="dxa"/>
            <w:noWrap/>
            <w:hideMark/>
          </w:tcPr>
          <w:p w14:paraId="3F61F0D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682</w:t>
            </w:r>
          </w:p>
        </w:tc>
        <w:tc>
          <w:tcPr>
            <w:tcW w:w="708" w:type="dxa"/>
            <w:noWrap/>
            <w:hideMark/>
          </w:tcPr>
          <w:p w14:paraId="2B607ED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3,6</w:t>
            </w:r>
          </w:p>
        </w:tc>
      </w:tr>
      <w:tr w:rsidR="00B95A93" w:rsidRPr="00A346DD" w14:paraId="08E551E0"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C31E298"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Menuiserie</w:t>
            </w:r>
          </w:p>
        </w:tc>
        <w:tc>
          <w:tcPr>
            <w:tcW w:w="850" w:type="dxa"/>
            <w:noWrap/>
            <w:hideMark/>
          </w:tcPr>
          <w:p w14:paraId="50CEC552"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1 469</w:t>
            </w:r>
          </w:p>
        </w:tc>
        <w:tc>
          <w:tcPr>
            <w:tcW w:w="851" w:type="dxa"/>
            <w:noWrap/>
            <w:hideMark/>
          </w:tcPr>
          <w:p w14:paraId="2774CE6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13,4</w:t>
            </w:r>
          </w:p>
        </w:tc>
        <w:tc>
          <w:tcPr>
            <w:tcW w:w="850" w:type="dxa"/>
            <w:noWrap/>
            <w:hideMark/>
          </w:tcPr>
          <w:p w14:paraId="471F29A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100</w:t>
            </w:r>
          </w:p>
        </w:tc>
        <w:tc>
          <w:tcPr>
            <w:tcW w:w="851" w:type="dxa"/>
            <w:noWrap/>
            <w:hideMark/>
          </w:tcPr>
          <w:p w14:paraId="118E86A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1,2</w:t>
            </w:r>
          </w:p>
        </w:tc>
        <w:tc>
          <w:tcPr>
            <w:tcW w:w="786" w:type="dxa"/>
            <w:noWrap/>
            <w:hideMark/>
          </w:tcPr>
          <w:p w14:paraId="23D1508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1 569</w:t>
            </w:r>
          </w:p>
        </w:tc>
        <w:tc>
          <w:tcPr>
            <w:tcW w:w="708" w:type="dxa"/>
            <w:noWrap/>
            <w:hideMark/>
          </w:tcPr>
          <w:p w14:paraId="3009F41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8,2</w:t>
            </w:r>
          </w:p>
        </w:tc>
      </w:tr>
      <w:tr w:rsidR="00B95A93" w:rsidRPr="00A346DD" w14:paraId="03A61546"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082B11A"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Carrelage</w:t>
            </w:r>
          </w:p>
        </w:tc>
        <w:tc>
          <w:tcPr>
            <w:tcW w:w="850" w:type="dxa"/>
            <w:noWrap/>
            <w:hideMark/>
          </w:tcPr>
          <w:p w14:paraId="10D10B2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214</w:t>
            </w:r>
          </w:p>
        </w:tc>
        <w:tc>
          <w:tcPr>
            <w:tcW w:w="851" w:type="dxa"/>
            <w:noWrap/>
            <w:hideMark/>
          </w:tcPr>
          <w:p w14:paraId="3EA6002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2,0</w:t>
            </w:r>
          </w:p>
        </w:tc>
        <w:tc>
          <w:tcPr>
            <w:tcW w:w="850" w:type="dxa"/>
            <w:noWrap/>
            <w:hideMark/>
          </w:tcPr>
          <w:p w14:paraId="015FE2D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42</w:t>
            </w:r>
          </w:p>
        </w:tc>
        <w:tc>
          <w:tcPr>
            <w:tcW w:w="851" w:type="dxa"/>
            <w:noWrap/>
            <w:hideMark/>
          </w:tcPr>
          <w:p w14:paraId="568DCDF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0,5</w:t>
            </w:r>
          </w:p>
        </w:tc>
        <w:tc>
          <w:tcPr>
            <w:tcW w:w="786" w:type="dxa"/>
            <w:noWrap/>
            <w:hideMark/>
          </w:tcPr>
          <w:p w14:paraId="192416C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256</w:t>
            </w:r>
          </w:p>
        </w:tc>
        <w:tc>
          <w:tcPr>
            <w:tcW w:w="708" w:type="dxa"/>
            <w:noWrap/>
            <w:hideMark/>
          </w:tcPr>
          <w:p w14:paraId="188A107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1,3</w:t>
            </w:r>
          </w:p>
        </w:tc>
      </w:tr>
      <w:tr w:rsidR="00B95A93" w:rsidRPr="00A346DD" w14:paraId="2FD66436"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158ADDD2"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Peinture</w:t>
            </w:r>
          </w:p>
        </w:tc>
        <w:tc>
          <w:tcPr>
            <w:tcW w:w="850" w:type="dxa"/>
            <w:noWrap/>
            <w:hideMark/>
          </w:tcPr>
          <w:p w14:paraId="0B6C8E6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67</w:t>
            </w:r>
          </w:p>
        </w:tc>
        <w:tc>
          <w:tcPr>
            <w:tcW w:w="851" w:type="dxa"/>
            <w:noWrap/>
            <w:hideMark/>
          </w:tcPr>
          <w:p w14:paraId="5E9F68A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0,6</w:t>
            </w:r>
          </w:p>
        </w:tc>
        <w:tc>
          <w:tcPr>
            <w:tcW w:w="850" w:type="dxa"/>
            <w:noWrap/>
            <w:hideMark/>
          </w:tcPr>
          <w:p w14:paraId="247E656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11</w:t>
            </w:r>
          </w:p>
        </w:tc>
        <w:tc>
          <w:tcPr>
            <w:tcW w:w="851" w:type="dxa"/>
            <w:noWrap/>
            <w:hideMark/>
          </w:tcPr>
          <w:p w14:paraId="2003C8C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0,1</w:t>
            </w:r>
          </w:p>
        </w:tc>
        <w:tc>
          <w:tcPr>
            <w:tcW w:w="786" w:type="dxa"/>
            <w:noWrap/>
            <w:hideMark/>
          </w:tcPr>
          <w:p w14:paraId="4C3A36E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78</w:t>
            </w:r>
          </w:p>
        </w:tc>
        <w:tc>
          <w:tcPr>
            <w:tcW w:w="708" w:type="dxa"/>
            <w:noWrap/>
            <w:hideMark/>
          </w:tcPr>
          <w:p w14:paraId="7059607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0,4</w:t>
            </w:r>
          </w:p>
        </w:tc>
      </w:tr>
      <w:tr w:rsidR="00B95A93" w:rsidRPr="00A346DD" w14:paraId="2BB32C37"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ECF4142"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Plomberie</w:t>
            </w:r>
          </w:p>
        </w:tc>
        <w:tc>
          <w:tcPr>
            <w:tcW w:w="850" w:type="dxa"/>
            <w:noWrap/>
            <w:hideMark/>
          </w:tcPr>
          <w:p w14:paraId="0007726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177</w:t>
            </w:r>
          </w:p>
        </w:tc>
        <w:tc>
          <w:tcPr>
            <w:tcW w:w="851" w:type="dxa"/>
            <w:noWrap/>
            <w:hideMark/>
          </w:tcPr>
          <w:p w14:paraId="38BD4CD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1,6</w:t>
            </w:r>
          </w:p>
        </w:tc>
        <w:tc>
          <w:tcPr>
            <w:tcW w:w="850" w:type="dxa"/>
            <w:noWrap/>
            <w:hideMark/>
          </w:tcPr>
          <w:p w14:paraId="513A7388"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19</w:t>
            </w:r>
          </w:p>
        </w:tc>
        <w:tc>
          <w:tcPr>
            <w:tcW w:w="851" w:type="dxa"/>
            <w:noWrap/>
            <w:hideMark/>
          </w:tcPr>
          <w:p w14:paraId="4A6F073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0,2</w:t>
            </w:r>
          </w:p>
        </w:tc>
        <w:tc>
          <w:tcPr>
            <w:tcW w:w="786" w:type="dxa"/>
            <w:noWrap/>
            <w:hideMark/>
          </w:tcPr>
          <w:p w14:paraId="2073B40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196</w:t>
            </w:r>
          </w:p>
        </w:tc>
        <w:tc>
          <w:tcPr>
            <w:tcW w:w="708" w:type="dxa"/>
            <w:noWrap/>
            <w:hideMark/>
          </w:tcPr>
          <w:p w14:paraId="11CE202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1,0</w:t>
            </w:r>
          </w:p>
        </w:tc>
      </w:tr>
      <w:tr w:rsidR="00B95A93" w:rsidRPr="00A346DD" w14:paraId="301B31C4"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13B4037D"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Electricité</w:t>
            </w:r>
          </w:p>
        </w:tc>
        <w:tc>
          <w:tcPr>
            <w:tcW w:w="850" w:type="dxa"/>
            <w:noWrap/>
            <w:hideMark/>
          </w:tcPr>
          <w:p w14:paraId="7BF68D2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329</w:t>
            </w:r>
          </w:p>
        </w:tc>
        <w:tc>
          <w:tcPr>
            <w:tcW w:w="851" w:type="dxa"/>
            <w:noWrap/>
            <w:hideMark/>
          </w:tcPr>
          <w:p w14:paraId="3C91FA9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3,0</w:t>
            </w:r>
          </w:p>
        </w:tc>
        <w:tc>
          <w:tcPr>
            <w:tcW w:w="850" w:type="dxa"/>
            <w:noWrap/>
            <w:hideMark/>
          </w:tcPr>
          <w:p w14:paraId="4747629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17</w:t>
            </w:r>
          </w:p>
        </w:tc>
        <w:tc>
          <w:tcPr>
            <w:tcW w:w="851" w:type="dxa"/>
            <w:noWrap/>
            <w:hideMark/>
          </w:tcPr>
          <w:p w14:paraId="189D749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0,2</w:t>
            </w:r>
          </w:p>
        </w:tc>
        <w:tc>
          <w:tcPr>
            <w:tcW w:w="786" w:type="dxa"/>
            <w:noWrap/>
            <w:hideMark/>
          </w:tcPr>
          <w:p w14:paraId="6B8DF6B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346</w:t>
            </w:r>
          </w:p>
        </w:tc>
        <w:tc>
          <w:tcPr>
            <w:tcW w:w="708" w:type="dxa"/>
            <w:noWrap/>
            <w:hideMark/>
          </w:tcPr>
          <w:p w14:paraId="403E464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1,8</w:t>
            </w:r>
          </w:p>
        </w:tc>
      </w:tr>
      <w:tr w:rsidR="00B95A93" w:rsidRPr="00A346DD" w14:paraId="5F50ABDB"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1E50FE7A"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Hébergement</w:t>
            </w:r>
          </w:p>
        </w:tc>
        <w:tc>
          <w:tcPr>
            <w:tcW w:w="850" w:type="dxa"/>
            <w:noWrap/>
            <w:hideMark/>
          </w:tcPr>
          <w:p w14:paraId="243F52B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2C55A38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6C704D5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2B53B26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44F03BC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4F327F7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3E4E4501"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4DDD02B"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Cuisine</w:t>
            </w:r>
          </w:p>
        </w:tc>
        <w:tc>
          <w:tcPr>
            <w:tcW w:w="850" w:type="dxa"/>
            <w:noWrap/>
            <w:hideMark/>
          </w:tcPr>
          <w:p w14:paraId="3C87D2C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41AD9E8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3CA7FF3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13F65D6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6D695D3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7E2A781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78E0A753"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5BB9FCD2"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Restauration</w:t>
            </w:r>
          </w:p>
        </w:tc>
        <w:tc>
          <w:tcPr>
            <w:tcW w:w="850" w:type="dxa"/>
            <w:noWrap/>
            <w:hideMark/>
          </w:tcPr>
          <w:p w14:paraId="0924ECB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39</w:t>
            </w:r>
          </w:p>
        </w:tc>
        <w:tc>
          <w:tcPr>
            <w:tcW w:w="851" w:type="dxa"/>
            <w:noWrap/>
            <w:hideMark/>
          </w:tcPr>
          <w:p w14:paraId="689AF07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0,4</w:t>
            </w:r>
          </w:p>
        </w:tc>
        <w:tc>
          <w:tcPr>
            <w:tcW w:w="850" w:type="dxa"/>
            <w:noWrap/>
            <w:hideMark/>
          </w:tcPr>
          <w:p w14:paraId="1B06FA7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110</w:t>
            </w:r>
          </w:p>
        </w:tc>
        <w:tc>
          <w:tcPr>
            <w:tcW w:w="851" w:type="dxa"/>
            <w:noWrap/>
            <w:hideMark/>
          </w:tcPr>
          <w:p w14:paraId="75C371C8"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1,3</w:t>
            </w:r>
          </w:p>
        </w:tc>
        <w:tc>
          <w:tcPr>
            <w:tcW w:w="786" w:type="dxa"/>
            <w:noWrap/>
            <w:hideMark/>
          </w:tcPr>
          <w:p w14:paraId="65F0FB9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149</w:t>
            </w:r>
          </w:p>
        </w:tc>
        <w:tc>
          <w:tcPr>
            <w:tcW w:w="708" w:type="dxa"/>
            <w:noWrap/>
            <w:hideMark/>
          </w:tcPr>
          <w:p w14:paraId="68F0CC7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0,8</w:t>
            </w:r>
          </w:p>
        </w:tc>
      </w:tr>
      <w:tr w:rsidR="00B95A93" w:rsidRPr="00A346DD" w14:paraId="588D111D"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5D8020E6"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Agence de voyage</w:t>
            </w:r>
          </w:p>
        </w:tc>
        <w:tc>
          <w:tcPr>
            <w:tcW w:w="850" w:type="dxa"/>
            <w:noWrap/>
            <w:hideMark/>
          </w:tcPr>
          <w:p w14:paraId="177AFA3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63DEB21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7163754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0F96D28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28164AD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7A42323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0D9C8DD5"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6D67B19"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Forge</w:t>
            </w:r>
          </w:p>
        </w:tc>
        <w:tc>
          <w:tcPr>
            <w:tcW w:w="850" w:type="dxa"/>
            <w:noWrap/>
            <w:hideMark/>
          </w:tcPr>
          <w:p w14:paraId="5D3D47B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281</w:t>
            </w:r>
          </w:p>
        </w:tc>
        <w:tc>
          <w:tcPr>
            <w:tcW w:w="851" w:type="dxa"/>
            <w:noWrap/>
            <w:hideMark/>
          </w:tcPr>
          <w:p w14:paraId="12F45AC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2,6</w:t>
            </w:r>
          </w:p>
        </w:tc>
        <w:tc>
          <w:tcPr>
            <w:tcW w:w="850" w:type="dxa"/>
            <w:noWrap/>
            <w:hideMark/>
          </w:tcPr>
          <w:p w14:paraId="434C038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w:t>
            </w:r>
          </w:p>
        </w:tc>
        <w:tc>
          <w:tcPr>
            <w:tcW w:w="851" w:type="dxa"/>
            <w:noWrap/>
            <w:hideMark/>
          </w:tcPr>
          <w:p w14:paraId="562F129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66E9744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284</w:t>
            </w:r>
          </w:p>
        </w:tc>
        <w:tc>
          <w:tcPr>
            <w:tcW w:w="708" w:type="dxa"/>
            <w:noWrap/>
            <w:hideMark/>
          </w:tcPr>
          <w:p w14:paraId="251E11C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1,5</w:t>
            </w:r>
          </w:p>
        </w:tc>
      </w:tr>
      <w:tr w:rsidR="00B95A93" w:rsidRPr="00A346DD" w14:paraId="4B03DFFD"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9F9E0FF"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Electronique</w:t>
            </w:r>
          </w:p>
        </w:tc>
        <w:tc>
          <w:tcPr>
            <w:tcW w:w="850" w:type="dxa"/>
            <w:noWrap/>
            <w:hideMark/>
          </w:tcPr>
          <w:p w14:paraId="12396E7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440</w:t>
            </w:r>
          </w:p>
        </w:tc>
        <w:tc>
          <w:tcPr>
            <w:tcW w:w="851" w:type="dxa"/>
            <w:noWrap/>
            <w:hideMark/>
          </w:tcPr>
          <w:p w14:paraId="404F2D7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4,0</w:t>
            </w:r>
          </w:p>
        </w:tc>
        <w:tc>
          <w:tcPr>
            <w:tcW w:w="850" w:type="dxa"/>
            <w:noWrap/>
            <w:hideMark/>
          </w:tcPr>
          <w:p w14:paraId="3890C39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32</w:t>
            </w:r>
          </w:p>
        </w:tc>
        <w:tc>
          <w:tcPr>
            <w:tcW w:w="851" w:type="dxa"/>
            <w:noWrap/>
            <w:hideMark/>
          </w:tcPr>
          <w:p w14:paraId="24AD488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0,4</w:t>
            </w:r>
          </w:p>
        </w:tc>
        <w:tc>
          <w:tcPr>
            <w:tcW w:w="786" w:type="dxa"/>
            <w:noWrap/>
            <w:hideMark/>
          </w:tcPr>
          <w:p w14:paraId="26C3815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472</w:t>
            </w:r>
          </w:p>
        </w:tc>
        <w:tc>
          <w:tcPr>
            <w:tcW w:w="708" w:type="dxa"/>
            <w:noWrap/>
            <w:hideMark/>
          </w:tcPr>
          <w:p w14:paraId="35459F7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2,5</w:t>
            </w:r>
          </w:p>
        </w:tc>
      </w:tr>
      <w:tr w:rsidR="00B95A93" w:rsidRPr="00A346DD" w14:paraId="760F8B28" w14:textId="77777777" w:rsidTr="001229FA">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4743" w:type="dxa"/>
            <w:hideMark/>
          </w:tcPr>
          <w:p w14:paraId="6EB4D07D"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Bijouterie / joaillerie / orfèvrerie</w:t>
            </w:r>
          </w:p>
        </w:tc>
        <w:tc>
          <w:tcPr>
            <w:tcW w:w="850" w:type="dxa"/>
            <w:noWrap/>
            <w:hideMark/>
          </w:tcPr>
          <w:p w14:paraId="29AF349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62</w:t>
            </w:r>
          </w:p>
        </w:tc>
        <w:tc>
          <w:tcPr>
            <w:tcW w:w="851" w:type="dxa"/>
            <w:noWrap/>
            <w:hideMark/>
          </w:tcPr>
          <w:p w14:paraId="41821F6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0,6</w:t>
            </w:r>
          </w:p>
        </w:tc>
        <w:tc>
          <w:tcPr>
            <w:tcW w:w="850" w:type="dxa"/>
            <w:noWrap/>
            <w:hideMark/>
          </w:tcPr>
          <w:p w14:paraId="37FBD7B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w:t>
            </w:r>
          </w:p>
        </w:tc>
        <w:tc>
          <w:tcPr>
            <w:tcW w:w="851" w:type="dxa"/>
            <w:noWrap/>
            <w:hideMark/>
          </w:tcPr>
          <w:p w14:paraId="538F2F6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371AEE98"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66</w:t>
            </w:r>
          </w:p>
        </w:tc>
        <w:tc>
          <w:tcPr>
            <w:tcW w:w="708" w:type="dxa"/>
            <w:noWrap/>
            <w:hideMark/>
          </w:tcPr>
          <w:p w14:paraId="1F40051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0,3</w:t>
            </w:r>
          </w:p>
        </w:tc>
      </w:tr>
      <w:tr w:rsidR="00B95A93" w:rsidRPr="00A346DD" w14:paraId="7B048D0D"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D5A74E4"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Coiffure / esthétique</w:t>
            </w:r>
          </w:p>
        </w:tc>
        <w:tc>
          <w:tcPr>
            <w:tcW w:w="850" w:type="dxa"/>
            <w:noWrap/>
            <w:hideMark/>
          </w:tcPr>
          <w:p w14:paraId="2243364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33</w:t>
            </w:r>
          </w:p>
        </w:tc>
        <w:tc>
          <w:tcPr>
            <w:tcW w:w="851" w:type="dxa"/>
            <w:noWrap/>
            <w:hideMark/>
          </w:tcPr>
          <w:p w14:paraId="07872242"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0,3</w:t>
            </w:r>
          </w:p>
        </w:tc>
        <w:tc>
          <w:tcPr>
            <w:tcW w:w="850" w:type="dxa"/>
            <w:noWrap/>
            <w:hideMark/>
          </w:tcPr>
          <w:p w14:paraId="663A023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540</w:t>
            </w:r>
          </w:p>
        </w:tc>
        <w:tc>
          <w:tcPr>
            <w:tcW w:w="851" w:type="dxa"/>
            <w:noWrap/>
            <w:hideMark/>
          </w:tcPr>
          <w:p w14:paraId="5A74A3D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6,6</w:t>
            </w:r>
          </w:p>
        </w:tc>
        <w:tc>
          <w:tcPr>
            <w:tcW w:w="786" w:type="dxa"/>
            <w:noWrap/>
            <w:hideMark/>
          </w:tcPr>
          <w:p w14:paraId="47BE6C7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573</w:t>
            </w:r>
          </w:p>
        </w:tc>
        <w:tc>
          <w:tcPr>
            <w:tcW w:w="708" w:type="dxa"/>
            <w:noWrap/>
            <w:hideMark/>
          </w:tcPr>
          <w:p w14:paraId="6F53C04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3,0</w:t>
            </w:r>
          </w:p>
        </w:tc>
      </w:tr>
      <w:tr w:rsidR="00B95A93" w:rsidRPr="00A346DD" w14:paraId="5A3A68FD"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8A43883"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Coupe couture / stylisme</w:t>
            </w:r>
          </w:p>
        </w:tc>
        <w:tc>
          <w:tcPr>
            <w:tcW w:w="850" w:type="dxa"/>
            <w:noWrap/>
            <w:hideMark/>
          </w:tcPr>
          <w:p w14:paraId="4F18DF1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512</w:t>
            </w:r>
          </w:p>
        </w:tc>
        <w:tc>
          <w:tcPr>
            <w:tcW w:w="851" w:type="dxa"/>
            <w:noWrap/>
            <w:hideMark/>
          </w:tcPr>
          <w:p w14:paraId="0834608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4,7</w:t>
            </w:r>
          </w:p>
        </w:tc>
        <w:tc>
          <w:tcPr>
            <w:tcW w:w="850" w:type="dxa"/>
            <w:noWrap/>
            <w:hideMark/>
          </w:tcPr>
          <w:p w14:paraId="5C682B0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3149</w:t>
            </w:r>
          </w:p>
        </w:tc>
        <w:tc>
          <w:tcPr>
            <w:tcW w:w="851" w:type="dxa"/>
            <w:noWrap/>
            <w:hideMark/>
          </w:tcPr>
          <w:p w14:paraId="2348964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38,4</w:t>
            </w:r>
          </w:p>
        </w:tc>
        <w:tc>
          <w:tcPr>
            <w:tcW w:w="786" w:type="dxa"/>
            <w:noWrap/>
            <w:hideMark/>
          </w:tcPr>
          <w:p w14:paraId="32B9BB4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3 661</w:t>
            </w:r>
          </w:p>
        </w:tc>
        <w:tc>
          <w:tcPr>
            <w:tcW w:w="708" w:type="dxa"/>
            <w:noWrap/>
            <w:hideMark/>
          </w:tcPr>
          <w:p w14:paraId="1A52169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19,1</w:t>
            </w:r>
          </w:p>
        </w:tc>
      </w:tr>
      <w:tr w:rsidR="00B95A93" w:rsidRPr="00A346DD" w14:paraId="61AA9E01"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0DDA9797"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Sculpture</w:t>
            </w:r>
          </w:p>
        </w:tc>
        <w:tc>
          <w:tcPr>
            <w:tcW w:w="850" w:type="dxa"/>
            <w:noWrap/>
            <w:hideMark/>
          </w:tcPr>
          <w:p w14:paraId="15F641F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234E615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10F9766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4D3F92C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1AEDA0F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2945466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06AF3311"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97C7C3B"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Teinture</w:t>
            </w:r>
          </w:p>
        </w:tc>
        <w:tc>
          <w:tcPr>
            <w:tcW w:w="850" w:type="dxa"/>
            <w:noWrap/>
            <w:hideMark/>
          </w:tcPr>
          <w:p w14:paraId="67B6C48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45</w:t>
            </w:r>
          </w:p>
        </w:tc>
        <w:tc>
          <w:tcPr>
            <w:tcW w:w="851" w:type="dxa"/>
            <w:noWrap/>
            <w:hideMark/>
          </w:tcPr>
          <w:p w14:paraId="699ECB8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0,4</w:t>
            </w:r>
          </w:p>
        </w:tc>
        <w:tc>
          <w:tcPr>
            <w:tcW w:w="850" w:type="dxa"/>
            <w:noWrap/>
            <w:hideMark/>
          </w:tcPr>
          <w:p w14:paraId="0BF3F63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199</w:t>
            </w:r>
          </w:p>
        </w:tc>
        <w:tc>
          <w:tcPr>
            <w:tcW w:w="851" w:type="dxa"/>
            <w:noWrap/>
            <w:hideMark/>
          </w:tcPr>
          <w:p w14:paraId="293A01A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2,4</w:t>
            </w:r>
          </w:p>
        </w:tc>
        <w:tc>
          <w:tcPr>
            <w:tcW w:w="786" w:type="dxa"/>
            <w:noWrap/>
            <w:hideMark/>
          </w:tcPr>
          <w:p w14:paraId="315D99A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244</w:t>
            </w:r>
          </w:p>
        </w:tc>
        <w:tc>
          <w:tcPr>
            <w:tcW w:w="708" w:type="dxa"/>
            <w:noWrap/>
            <w:hideMark/>
          </w:tcPr>
          <w:p w14:paraId="6EDBF0B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1,3</w:t>
            </w:r>
          </w:p>
        </w:tc>
      </w:tr>
      <w:tr w:rsidR="00B95A93" w:rsidRPr="00A346DD" w14:paraId="3652E492"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0A46D3D8"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Poterie céramique</w:t>
            </w:r>
          </w:p>
        </w:tc>
        <w:tc>
          <w:tcPr>
            <w:tcW w:w="850" w:type="dxa"/>
            <w:noWrap/>
            <w:hideMark/>
          </w:tcPr>
          <w:p w14:paraId="5A39AF9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72119DC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28DDB88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5CFDBEF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0D94812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152B39B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52CF63A2"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251797DF"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Tapisserie</w:t>
            </w:r>
          </w:p>
        </w:tc>
        <w:tc>
          <w:tcPr>
            <w:tcW w:w="850" w:type="dxa"/>
            <w:noWrap/>
            <w:hideMark/>
          </w:tcPr>
          <w:p w14:paraId="152A0FE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09B07B6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527B665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63116FA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2EF5D41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27D5DEC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23D992B5"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92E2FAA"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Tissage</w:t>
            </w:r>
          </w:p>
        </w:tc>
        <w:tc>
          <w:tcPr>
            <w:tcW w:w="850" w:type="dxa"/>
            <w:noWrap/>
            <w:hideMark/>
          </w:tcPr>
          <w:p w14:paraId="7BE7899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45</w:t>
            </w:r>
          </w:p>
        </w:tc>
        <w:tc>
          <w:tcPr>
            <w:tcW w:w="851" w:type="dxa"/>
            <w:noWrap/>
            <w:hideMark/>
          </w:tcPr>
          <w:p w14:paraId="7C96310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0,4</w:t>
            </w:r>
          </w:p>
        </w:tc>
        <w:tc>
          <w:tcPr>
            <w:tcW w:w="850" w:type="dxa"/>
            <w:noWrap/>
            <w:hideMark/>
          </w:tcPr>
          <w:p w14:paraId="28E2FAC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47</w:t>
            </w:r>
          </w:p>
        </w:tc>
        <w:tc>
          <w:tcPr>
            <w:tcW w:w="851" w:type="dxa"/>
            <w:noWrap/>
            <w:hideMark/>
          </w:tcPr>
          <w:p w14:paraId="26BAC702"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0,6</w:t>
            </w:r>
          </w:p>
        </w:tc>
        <w:tc>
          <w:tcPr>
            <w:tcW w:w="786" w:type="dxa"/>
            <w:noWrap/>
            <w:hideMark/>
          </w:tcPr>
          <w:p w14:paraId="66716C1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92</w:t>
            </w:r>
          </w:p>
        </w:tc>
        <w:tc>
          <w:tcPr>
            <w:tcW w:w="708" w:type="dxa"/>
            <w:noWrap/>
            <w:hideMark/>
          </w:tcPr>
          <w:p w14:paraId="284CC2C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0,5</w:t>
            </w:r>
          </w:p>
        </w:tc>
      </w:tr>
      <w:tr w:rsidR="00B95A93" w:rsidRPr="00A346DD" w14:paraId="0837A6AD"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CDDDCA1"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Photographie</w:t>
            </w:r>
          </w:p>
        </w:tc>
        <w:tc>
          <w:tcPr>
            <w:tcW w:w="850" w:type="dxa"/>
            <w:noWrap/>
            <w:hideMark/>
          </w:tcPr>
          <w:p w14:paraId="1665F32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38</w:t>
            </w:r>
          </w:p>
        </w:tc>
        <w:tc>
          <w:tcPr>
            <w:tcW w:w="851" w:type="dxa"/>
            <w:noWrap/>
            <w:hideMark/>
          </w:tcPr>
          <w:p w14:paraId="602D803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0,3</w:t>
            </w:r>
          </w:p>
        </w:tc>
        <w:tc>
          <w:tcPr>
            <w:tcW w:w="850" w:type="dxa"/>
            <w:noWrap/>
            <w:hideMark/>
          </w:tcPr>
          <w:p w14:paraId="4C9CE3DF"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w:t>
            </w:r>
          </w:p>
        </w:tc>
        <w:tc>
          <w:tcPr>
            <w:tcW w:w="851" w:type="dxa"/>
            <w:noWrap/>
            <w:hideMark/>
          </w:tcPr>
          <w:p w14:paraId="39DEC1B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0,1</w:t>
            </w:r>
          </w:p>
        </w:tc>
        <w:tc>
          <w:tcPr>
            <w:tcW w:w="786" w:type="dxa"/>
            <w:noWrap/>
            <w:hideMark/>
          </w:tcPr>
          <w:p w14:paraId="31B9A1C8"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45</w:t>
            </w:r>
          </w:p>
        </w:tc>
        <w:tc>
          <w:tcPr>
            <w:tcW w:w="708" w:type="dxa"/>
            <w:noWrap/>
            <w:hideMark/>
          </w:tcPr>
          <w:p w14:paraId="3980408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0,2</w:t>
            </w:r>
          </w:p>
        </w:tc>
      </w:tr>
      <w:tr w:rsidR="00B95A93" w:rsidRPr="00A346DD" w14:paraId="3DF5CE9B"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5A020074"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Cuir et peau</w:t>
            </w:r>
          </w:p>
        </w:tc>
        <w:tc>
          <w:tcPr>
            <w:tcW w:w="850" w:type="dxa"/>
            <w:noWrap/>
            <w:hideMark/>
          </w:tcPr>
          <w:p w14:paraId="19D8588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1BC90C9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0AF48C4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62B6DCC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1C3FCB3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566363B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375E8D50" w14:textId="77777777" w:rsidTr="001229FA">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743" w:type="dxa"/>
            <w:hideMark/>
          </w:tcPr>
          <w:p w14:paraId="1A03E9B3"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Fabrication d'équipements/Matériels</w:t>
            </w:r>
          </w:p>
        </w:tc>
        <w:tc>
          <w:tcPr>
            <w:tcW w:w="850" w:type="dxa"/>
            <w:noWrap/>
            <w:hideMark/>
          </w:tcPr>
          <w:p w14:paraId="2329464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812</w:t>
            </w:r>
          </w:p>
        </w:tc>
        <w:tc>
          <w:tcPr>
            <w:tcW w:w="851" w:type="dxa"/>
            <w:noWrap/>
            <w:hideMark/>
          </w:tcPr>
          <w:p w14:paraId="0178F75F"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7,4</w:t>
            </w:r>
          </w:p>
        </w:tc>
        <w:tc>
          <w:tcPr>
            <w:tcW w:w="850" w:type="dxa"/>
            <w:noWrap/>
            <w:hideMark/>
          </w:tcPr>
          <w:p w14:paraId="18B69D2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63</w:t>
            </w:r>
          </w:p>
        </w:tc>
        <w:tc>
          <w:tcPr>
            <w:tcW w:w="851" w:type="dxa"/>
            <w:noWrap/>
            <w:hideMark/>
          </w:tcPr>
          <w:p w14:paraId="30B6B58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0,8</w:t>
            </w:r>
          </w:p>
        </w:tc>
        <w:tc>
          <w:tcPr>
            <w:tcW w:w="786" w:type="dxa"/>
            <w:noWrap/>
            <w:hideMark/>
          </w:tcPr>
          <w:p w14:paraId="6C5E1C3F"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875</w:t>
            </w:r>
          </w:p>
        </w:tc>
        <w:tc>
          <w:tcPr>
            <w:tcW w:w="708" w:type="dxa"/>
            <w:noWrap/>
            <w:hideMark/>
          </w:tcPr>
          <w:p w14:paraId="716E812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4,6</w:t>
            </w:r>
          </w:p>
        </w:tc>
      </w:tr>
      <w:tr w:rsidR="00B95A93" w:rsidRPr="00A346DD" w14:paraId="5F34F932" w14:textId="77777777" w:rsidTr="001229FA">
        <w:trPr>
          <w:trHeight w:val="249"/>
        </w:trPr>
        <w:tc>
          <w:tcPr>
            <w:cnfStyle w:val="001000000000" w:firstRow="0" w:lastRow="0" w:firstColumn="1" w:lastColumn="0" w:oddVBand="0" w:evenVBand="0" w:oddHBand="0" w:evenHBand="0" w:firstRowFirstColumn="0" w:firstRowLastColumn="0" w:lastRowFirstColumn="0" w:lastRowLastColumn="0"/>
            <w:tcW w:w="4743" w:type="dxa"/>
            <w:hideMark/>
          </w:tcPr>
          <w:p w14:paraId="41601A8B"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Transformation de céréales, fruits et légumes</w:t>
            </w:r>
          </w:p>
        </w:tc>
        <w:tc>
          <w:tcPr>
            <w:tcW w:w="850" w:type="dxa"/>
            <w:noWrap/>
            <w:hideMark/>
          </w:tcPr>
          <w:p w14:paraId="1EE7103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384</w:t>
            </w:r>
          </w:p>
        </w:tc>
        <w:tc>
          <w:tcPr>
            <w:tcW w:w="851" w:type="dxa"/>
            <w:noWrap/>
            <w:hideMark/>
          </w:tcPr>
          <w:p w14:paraId="216650B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3,5</w:t>
            </w:r>
          </w:p>
        </w:tc>
        <w:tc>
          <w:tcPr>
            <w:tcW w:w="850" w:type="dxa"/>
            <w:noWrap/>
            <w:hideMark/>
          </w:tcPr>
          <w:p w14:paraId="6D337FE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1 338</w:t>
            </w:r>
          </w:p>
        </w:tc>
        <w:tc>
          <w:tcPr>
            <w:tcW w:w="851" w:type="dxa"/>
            <w:noWrap/>
            <w:hideMark/>
          </w:tcPr>
          <w:p w14:paraId="6BBEB1A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16,3</w:t>
            </w:r>
          </w:p>
        </w:tc>
        <w:tc>
          <w:tcPr>
            <w:tcW w:w="786" w:type="dxa"/>
            <w:noWrap/>
            <w:hideMark/>
          </w:tcPr>
          <w:p w14:paraId="0DB36EA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1 722</w:t>
            </w:r>
          </w:p>
        </w:tc>
        <w:tc>
          <w:tcPr>
            <w:tcW w:w="708" w:type="dxa"/>
            <w:noWrap/>
            <w:hideMark/>
          </w:tcPr>
          <w:p w14:paraId="37A8BBA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9,0</w:t>
            </w:r>
          </w:p>
        </w:tc>
      </w:tr>
      <w:tr w:rsidR="00B95A93" w:rsidRPr="00A346DD" w14:paraId="6EE8B9D8" w14:textId="77777777" w:rsidTr="001229FA">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4743" w:type="dxa"/>
            <w:hideMark/>
          </w:tcPr>
          <w:p w14:paraId="0E48DE17"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Fabrication d'équipements sportifs</w:t>
            </w:r>
          </w:p>
        </w:tc>
        <w:tc>
          <w:tcPr>
            <w:tcW w:w="850" w:type="dxa"/>
            <w:noWrap/>
            <w:hideMark/>
          </w:tcPr>
          <w:p w14:paraId="1C7CD38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7BCC8EB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718C72D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341EE3A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201011A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2382E06F"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01A66EC0"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12E8429"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Exploitation minière</w:t>
            </w:r>
          </w:p>
        </w:tc>
        <w:tc>
          <w:tcPr>
            <w:tcW w:w="850" w:type="dxa"/>
            <w:noWrap/>
            <w:hideMark/>
          </w:tcPr>
          <w:p w14:paraId="2090F9E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74D0DBA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0B8683D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427D56C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5D76F18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371D7F3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561D515A"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8F36256"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Orpaillage</w:t>
            </w:r>
          </w:p>
        </w:tc>
        <w:tc>
          <w:tcPr>
            <w:tcW w:w="850" w:type="dxa"/>
            <w:noWrap/>
            <w:hideMark/>
          </w:tcPr>
          <w:p w14:paraId="5C106BF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7D0B99A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4113A11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291708E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73BE60AF"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69900BB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4B8BAF22"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DC6D18C"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Textile</w:t>
            </w:r>
          </w:p>
        </w:tc>
        <w:tc>
          <w:tcPr>
            <w:tcW w:w="850" w:type="dxa"/>
            <w:noWrap/>
            <w:hideMark/>
          </w:tcPr>
          <w:p w14:paraId="0F61B84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15</w:t>
            </w:r>
          </w:p>
        </w:tc>
        <w:tc>
          <w:tcPr>
            <w:tcW w:w="851" w:type="dxa"/>
            <w:noWrap/>
            <w:hideMark/>
          </w:tcPr>
          <w:p w14:paraId="32E691F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0,1</w:t>
            </w:r>
          </w:p>
        </w:tc>
        <w:tc>
          <w:tcPr>
            <w:tcW w:w="850" w:type="dxa"/>
            <w:noWrap/>
            <w:hideMark/>
          </w:tcPr>
          <w:p w14:paraId="527BAB3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64</w:t>
            </w:r>
          </w:p>
        </w:tc>
        <w:tc>
          <w:tcPr>
            <w:tcW w:w="851" w:type="dxa"/>
            <w:noWrap/>
            <w:hideMark/>
          </w:tcPr>
          <w:p w14:paraId="6D63628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0,8</w:t>
            </w:r>
          </w:p>
        </w:tc>
        <w:tc>
          <w:tcPr>
            <w:tcW w:w="786" w:type="dxa"/>
            <w:noWrap/>
            <w:hideMark/>
          </w:tcPr>
          <w:p w14:paraId="18C8765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79</w:t>
            </w:r>
          </w:p>
        </w:tc>
        <w:tc>
          <w:tcPr>
            <w:tcW w:w="708" w:type="dxa"/>
            <w:noWrap/>
            <w:hideMark/>
          </w:tcPr>
          <w:p w14:paraId="5D70CD9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0,4</w:t>
            </w:r>
          </w:p>
        </w:tc>
      </w:tr>
      <w:tr w:rsidR="00B95A93" w:rsidRPr="00A346DD" w14:paraId="27CC4840" w14:textId="77777777" w:rsidTr="001229FA">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743" w:type="dxa"/>
            <w:hideMark/>
          </w:tcPr>
          <w:p w14:paraId="48CA9BAB"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Installation et maintenance des équipements industriels</w:t>
            </w:r>
          </w:p>
        </w:tc>
        <w:tc>
          <w:tcPr>
            <w:tcW w:w="850" w:type="dxa"/>
            <w:noWrap/>
            <w:hideMark/>
          </w:tcPr>
          <w:p w14:paraId="1FC2D3A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103F648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6B011A6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245E256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4ACDA76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4E9AE83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0175B85D"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2FC7BCA"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Sport</w:t>
            </w:r>
          </w:p>
        </w:tc>
        <w:tc>
          <w:tcPr>
            <w:tcW w:w="850" w:type="dxa"/>
            <w:noWrap/>
            <w:hideMark/>
          </w:tcPr>
          <w:p w14:paraId="0B25EB9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48CBFFA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551CB1C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48DC9A3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521462E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73222F1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7F154B6A" w14:textId="77777777" w:rsidTr="001229FA">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743" w:type="dxa"/>
            <w:hideMark/>
          </w:tcPr>
          <w:p w14:paraId="1C2E7904"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Energie nouvelle et renouvelable</w:t>
            </w:r>
          </w:p>
        </w:tc>
        <w:tc>
          <w:tcPr>
            <w:tcW w:w="850" w:type="dxa"/>
            <w:noWrap/>
            <w:hideMark/>
          </w:tcPr>
          <w:p w14:paraId="3DE54EE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696</w:t>
            </w:r>
          </w:p>
        </w:tc>
        <w:tc>
          <w:tcPr>
            <w:tcW w:w="851" w:type="dxa"/>
            <w:noWrap/>
            <w:hideMark/>
          </w:tcPr>
          <w:p w14:paraId="21106E4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6,3</w:t>
            </w:r>
          </w:p>
        </w:tc>
        <w:tc>
          <w:tcPr>
            <w:tcW w:w="850" w:type="dxa"/>
            <w:noWrap/>
            <w:hideMark/>
          </w:tcPr>
          <w:p w14:paraId="0E62D20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148</w:t>
            </w:r>
          </w:p>
        </w:tc>
        <w:tc>
          <w:tcPr>
            <w:tcW w:w="851" w:type="dxa"/>
            <w:noWrap/>
            <w:hideMark/>
          </w:tcPr>
          <w:p w14:paraId="001F967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1,8</w:t>
            </w:r>
          </w:p>
        </w:tc>
        <w:tc>
          <w:tcPr>
            <w:tcW w:w="786" w:type="dxa"/>
            <w:noWrap/>
            <w:hideMark/>
          </w:tcPr>
          <w:p w14:paraId="56DCBAE8"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844</w:t>
            </w:r>
          </w:p>
        </w:tc>
        <w:tc>
          <w:tcPr>
            <w:tcW w:w="708" w:type="dxa"/>
            <w:noWrap/>
            <w:hideMark/>
          </w:tcPr>
          <w:p w14:paraId="6CFB486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4,4</w:t>
            </w:r>
          </w:p>
        </w:tc>
      </w:tr>
      <w:tr w:rsidR="00B95A93" w:rsidRPr="00A346DD" w14:paraId="1A61BBF0"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EFB241B"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Autres filières de l'Energie</w:t>
            </w:r>
          </w:p>
        </w:tc>
        <w:tc>
          <w:tcPr>
            <w:tcW w:w="850" w:type="dxa"/>
            <w:noWrap/>
            <w:hideMark/>
          </w:tcPr>
          <w:p w14:paraId="33A510B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5E7F7F3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850" w:type="dxa"/>
            <w:noWrap/>
            <w:hideMark/>
          </w:tcPr>
          <w:p w14:paraId="5C40646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851" w:type="dxa"/>
            <w:noWrap/>
            <w:hideMark/>
          </w:tcPr>
          <w:p w14:paraId="2D58B43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c>
          <w:tcPr>
            <w:tcW w:w="786" w:type="dxa"/>
            <w:noWrap/>
            <w:hideMark/>
          </w:tcPr>
          <w:p w14:paraId="3F05571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w:t>
            </w:r>
          </w:p>
        </w:tc>
        <w:tc>
          <w:tcPr>
            <w:tcW w:w="708" w:type="dxa"/>
            <w:noWrap/>
            <w:hideMark/>
          </w:tcPr>
          <w:p w14:paraId="4AEA523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0,0</w:t>
            </w:r>
          </w:p>
        </w:tc>
      </w:tr>
      <w:tr w:rsidR="00B95A93" w:rsidRPr="00A346DD" w14:paraId="3BDD127A"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273AE7F"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Filières non classées</w:t>
            </w:r>
          </w:p>
        </w:tc>
        <w:tc>
          <w:tcPr>
            <w:tcW w:w="850" w:type="dxa"/>
            <w:noWrap/>
            <w:hideMark/>
          </w:tcPr>
          <w:p w14:paraId="1AF9FC7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513</w:t>
            </w:r>
          </w:p>
        </w:tc>
        <w:tc>
          <w:tcPr>
            <w:tcW w:w="851" w:type="dxa"/>
            <w:noWrap/>
            <w:hideMark/>
          </w:tcPr>
          <w:p w14:paraId="0357B2F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4,7</w:t>
            </w:r>
          </w:p>
        </w:tc>
        <w:tc>
          <w:tcPr>
            <w:tcW w:w="850" w:type="dxa"/>
            <w:noWrap/>
            <w:hideMark/>
          </w:tcPr>
          <w:p w14:paraId="5679244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241</w:t>
            </w:r>
          </w:p>
        </w:tc>
        <w:tc>
          <w:tcPr>
            <w:tcW w:w="851" w:type="dxa"/>
            <w:noWrap/>
            <w:hideMark/>
          </w:tcPr>
          <w:p w14:paraId="0072091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2,9</w:t>
            </w:r>
          </w:p>
        </w:tc>
        <w:tc>
          <w:tcPr>
            <w:tcW w:w="786" w:type="dxa"/>
            <w:noWrap/>
            <w:hideMark/>
          </w:tcPr>
          <w:p w14:paraId="31D2B76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754</w:t>
            </w:r>
          </w:p>
        </w:tc>
        <w:tc>
          <w:tcPr>
            <w:tcW w:w="708" w:type="dxa"/>
            <w:noWrap/>
            <w:hideMark/>
          </w:tcPr>
          <w:p w14:paraId="7BD1D4C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3,9</w:t>
            </w:r>
          </w:p>
        </w:tc>
      </w:tr>
      <w:tr w:rsidR="00B95A93" w:rsidRPr="00A346DD" w14:paraId="701439EB"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2B1AA053"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Agriculture</w:t>
            </w:r>
          </w:p>
        </w:tc>
        <w:tc>
          <w:tcPr>
            <w:tcW w:w="850" w:type="dxa"/>
            <w:noWrap/>
            <w:hideMark/>
          </w:tcPr>
          <w:p w14:paraId="3785470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92</w:t>
            </w:r>
          </w:p>
        </w:tc>
        <w:tc>
          <w:tcPr>
            <w:tcW w:w="851" w:type="dxa"/>
            <w:noWrap/>
            <w:hideMark/>
          </w:tcPr>
          <w:p w14:paraId="0F01A35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0,8</w:t>
            </w:r>
          </w:p>
        </w:tc>
        <w:tc>
          <w:tcPr>
            <w:tcW w:w="850" w:type="dxa"/>
            <w:noWrap/>
            <w:hideMark/>
          </w:tcPr>
          <w:p w14:paraId="4CE4205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79</w:t>
            </w:r>
          </w:p>
        </w:tc>
        <w:tc>
          <w:tcPr>
            <w:tcW w:w="851" w:type="dxa"/>
            <w:noWrap/>
            <w:hideMark/>
          </w:tcPr>
          <w:p w14:paraId="66BA6ED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1,0</w:t>
            </w:r>
          </w:p>
        </w:tc>
        <w:tc>
          <w:tcPr>
            <w:tcW w:w="786" w:type="dxa"/>
            <w:noWrap/>
            <w:hideMark/>
          </w:tcPr>
          <w:p w14:paraId="193C27B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171</w:t>
            </w:r>
          </w:p>
        </w:tc>
        <w:tc>
          <w:tcPr>
            <w:tcW w:w="708" w:type="dxa"/>
            <w:noWrap/>
            <w:hideMark/>
          </w:tcPr>
          <w:p w14:paraId="33CD8FD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0,9</w:t>
            </w:r>
          </w:p>
        </w:tc>
      </w:tr>
      <w:tr w:rsidR="00B95A93" w:rsidRPr="00A346DD" w14:paraId="189373D7"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52FECE27"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Froid climatisation</w:t>
            </w:r>
          </w:p>
        </w:tc>
        <w:tc>
          <w:tcPr>
            <w:tcW w:w="850" w:type="dxa"/>
            <w:noWrap/>
            <w:hideMark/>
          </w:tcPr>
          <w:p w14:paraId="143789A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127</w:t>
            </w:r>
          </w:p>
        </w:tc>
        <w:tc>
          <w:tcPr>
            <w:tcW w:w="851" w:type="dxa"/>
            <w:noWrap/>
            <w:hideMark/>
          </w:tcPr>
          <w:p w14:paraId="31A8C38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1,2</w:t>
            </w:r>
          </w:p>
        </w:tc>
        <w:tc>
          <w:tcPr>
            <w:tcW w:w="850" w:type="dxa"/>
            <w:noWrap/>
            <w:hideMark/>
          </w:tcPr>
          <w:p w14:paraId="3262EA0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16</w:t>
            </w:r>
          </w:p>
        </w:tc>
        <w:tc>
          <w:tcPr>
            <w:tcW w:w="851" w:type="dxa"/>
            <w:noWrap/>
            <w:hideMark/>
          </w:tcPr>
          <w:p w14:paraId="17B9581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0,2</w:t>
            </w:r>
          </w:p>
        </w:tc>
        <w:tc>
          <w:tcPr>
            <w:tcW w:w="786" w:type="dxa"/>
            <w:noWrap/>
            <w:hideMark/>
          </w:tcPr>
          <w:p w14:paraId="3C75A87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143</w:t>
            </w:r>
          </w:p>
        </w:tc>
        <w:tc>
          <w:tcPr>
            <w:tcW w:w="708" w:type="dxa"/>
            <w:noWrap/>
            <w:hideMark/>
          </w:tcPr>
          <w:p w14:paraId="08CC16C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0,7</w:t>
            </w:r>
          </w:p>
        </w:tc>
      </w:tr>
      <w:tr w:rsidR="00B95A93" w:rsidRPr="00A346DD" w14:paraId="4D33985C" w14:textId="77777777" w:rsidTr="001229FA">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BCFCFE0" w14:textId="77777777" w:rsidR="00B95A93" w:rsidRPr="00A346DD" w:rsidRDefault="00B95A93" w:rsidP="001229FA">
            <w:pPr>
              <w:rPr>
                <w:rFonts w:ascii="Times New Roman" w:eastAsia="Times New Roman" w:hAnsi="Times New Roman" w:cs="Times New Roman"/>
                <w:b w:val="0"/>
                <w:color w:val="000000"/>
                <w:sz w:val="18"/>
                <w:szCs w:val="18"/>
                <w:lang w:eastAsia="fr-FR"/>
              </w:rPr>
            </w:pPr>
            <w:r w:rsidRPr="00A346DD">
              <w:rPr>
                <w:rFonts w:ascii="Times New Roman" w:eastAsia="Times New Roman" w:hAnsi="Times New Roman" w:cs="Times New Roman"/>
                <w:b w:val="0"/>
                <w:color w:val="000000"/>
                <w:sz w:val="18"/>
                <w:szCs w:val="18"/>
                <w:lang w:eastAsia="fr-FR"/>
              </w:rPr>
              <w:t>Hôtellerie</w:t>
            </w:r>
          </w:p>
        </w:tc>
        <w:tc>
          <w:tcPr>
            <w:tcW w:w="850" w:type="dxa"/>
            <w:noWrap/>
            <w:hideMark/>
          </w:tcPr>
          <w:p w14:paraId="1E66BD3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64</w:t>
            </w:r>
          </w:p>
        </w:tc>
        <w:tc>
          <w:tcPr>
            <w:tcW w:w="851" w:type="dxa"/>
            <w:noWrap/>
            <w:hideMark/>
          </w:tcPr>
          <w:p w14:paraId="6676802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0,6</w:t>
            </w:r>
          </w:p>
        </w:tc>
        <w:tc>
          <w:tcPr>
            <w:tcW w:w="850" w:type="dxa"/>
            <w:noWrap/>
            <w:hideMark/>
          </w:tcPr>
          <w:p w14:paraId="6B207FA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262</w:t>
            </w:r>
          </w:p>
        </w:tc>
        <w:tc>
          <w:tcPr>
            <w:tcW w:w="851" w:type="dxa"/>
            <w:noWrap/>
            <w:hideMark/>
          </w:tcPr>
          <w:p w14:paraId="58CE6882"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3,2</w:t>
            </w:r>
          </w:p>
        </w:tc>
        <w:tc>
          <w:tcPr>
            <w:tcW w:w="786" w:type="dxa"/>
            <w:noWrap/>
            <w:hideMark/>
          </w:tcPr>
          <w:p w14:paraId="018C35A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326</w:t>
            </w:r>
          </w:p>
        </w:tc>
        <w:tc>
          <w:tcPr>
            <w:tcW w:w="708" w:type="dxa"/>
            <w:noWrap/>
            <w:hideMark/>
          </w:tcPr>
          <w:p w14:paraId="7AF2BC6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eastAsia="fr-FR"/>
              </w:rPr>
            </w:pPr>
            <w:r w:rsidRPr="00A346DD">
              <w:rPr>
                <w:rFonts w:ascii="Times New Roman" w:eastAsia="Times New Roman" w:hAnsi="Times New Roman" w:cs="Times New Roman"/>
                <w:bCs/>
                <w:color w:val="000000"/>
                <w:sz w:val="18"/>
                <w:szCs w:val="18"/>
                <w:lang w:eastAsia="fr-FR"/>
              </w:rPr>
              <w:t>1,7</w:t>
            </w:r>
          </w:p>
        </w:tc>
      </w:tr>
      <w:tr w:rsidR="00B95A93" w:rsidRPr="00B95A93" w14:paraId="17848F34" w14:textId="77777777" w:rsidTr="001229F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F68E30E" w14:textId="77777777" w:rsidR="00B95A93" w:rsidRPr="00B95A93" w:rsidRDefault="00B95A93" w:rsidP="001229FA">
            <w:pPr>
              <w:rPr>
                <w:rFonts w:ascii="Times New Roman" w:eastAsia="Times New Roman" w:hAnsi="Times New Roman" w:cs="Times New Roman"/>
                <w:bCs w:val="0"/>
                <w:color w:val="000000"/>
                <w:sz w:val="18"/>
                <w:szCs w:val="18"/>
                <w:lang w:eastAsia="fr-FR"/>
              </w:rPr>
            </w:pPr>
            <w:r w:rsidRPr="00B95A93">
              <w:rPr>
                <w:rFonts w:ascii="Times New Roman" w:eastAsia="Times New Roman" w:hAnsi="Times New Roman" w:cs="Times New Roman"/>
                <w:bCs w:val="0"/>
                <w:color w:val="000000"/>
                <w:sz w:val="18"/>
                <w:szCs w:val="18"/>
                <w:lang w:eastAsia="fr-FR"/>
              </w:rPr>
              <w:t>Total</w:t>
            </w:r>
          </w:p>
        </w:tc>
        <w:tc>
          <w:tcPr>
            <w:tcW w:w="850" w:type="dxa"/>
            <w:noWrap/>
            <w:hideMark/>
          </w:tcPr>
          <w:p w14:paraId="05DB5D91"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10 971</w:t>
            </w:r>
          </w:p>
        </w:tc>
        <w:tc>
          <w:tcPr>
            <w:tcW w:w="851" w:type="dxa"/>
            <w:noWrap/>
            <w:hideMark/>
          </w:tcPr>
          <w:p w14:paraId="4BA1301C"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100,0</w:t>
            </w:r>
          </w:p>
        </w:tc>
        <w:tc>
          <w:tcPr>
            <w:tcW w:w="850" w:type="dxa"/>
            <w:noWrap/>
            <w:hideMark/>
          </w:tcPr>
          <w:p w14:paraId="01BF7100"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8 193</w:t>
            </w:r>
          </w:p>
        </w:tc>
        <w:tc>
          <w:tcPr>
            <w:tcW w:w="851" w:type="dxa"/>
            <w:noWrap/>
            <w:hideMark/>
          </w:tcPr>
          <w:p w14:paraId="285EC3C6"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100,0</w:t>
            </w:r>
          </w:p>
        </w:tc>
        <w:tc>
          <w:tcPr>
            <w:tcW w:w="786" w:type="dxa"/>
            <w:noWrap/>
            <w:hideMark/>
          </w:tcPr>
          <w:p w14:paraId="5689544E"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19 164</w:t>
            </w:r>
          </w:p>
        </w:tc>
        <w:tc>
          <w:tcPr>
            <w:tcW w:w="708" w:type="dxa"/>
            <w:noWrap/>
            <w:hideMark/>
          </w:tcPr>
          <w:p w14:paraId="6D7408DA" w14:textId="77777777" w:rsidR="00B95A93" w:rsidRPr="00B95A93"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B95A93">
              <w:rPr>
                <w:rFonts w:ascii="Times New Roman" w:eastAsia="Times New Roman" w:hAnsi="Times New Roman" w:cs="Times New Roman"/>
                <w:b/>
                <w:color w:val="000000"/>
                <w:sz w:val="18"/>
                <w:szCs w:val="18"/>
                <w:lang w:eastAsia="fr-FR"/>
              </w:rPr>
              <w:t>100,0</w:t>
            </w:r>
          </w:p>
        </w:tc>
      </w:tr>
    </w:tbl>
    <w:p w14:paraId="5A444ADE" w14:textId="6F44C87D" w:rsidR="00B95A93" w:rsidRDefault="00B95A93" w:rsidP="00B95A93">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Source : Annuaire statistique de l’emploi et la formation</w:t>
      </w:r>
      <w:r>
        <w:rPr>
          <w:rFonts w:ascii="Times New Roman" w:hAnsi="Times New Roman" w:cs="Times New Roman"/>
          <w:i/>
          <w:iCs/>
          <w:sz w:val="18"/>
          <w:szCs w:val="24"/>
        </w:rPr>
        <w:t xml:space="preserve"> professionnelle</w:t>
      </w:r>
      <w:r w:rsidRPr="00A70A28">
        <w:rPr>
          <w:rFonts w:ascii="Times New Roman" w:hAnsi="Times New Roman" w:cs="Times New Roman"/>
          <w:i/>
          <w:iCs/>
          <w:sz w:val="18"/>
          <w:szCs w:val="24"/>
        </w:rPr>
        <w:t xml:space="preserve"> 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55D09358" w14:textId="77777777" w:rsidR="00B95A93" w:rsidRPr="00B95A93" w:rsidRDefault="00B95A93" w:rsidP="00B95A93">
      <w:pPr>
        <w:tabs>
          <w:tab w:val="left" w:pos="360"/>
        </w:tabs>
        <w:spacing w:after="120" w:line="276" w:lineRule="auto"/>
        <w:rPr>
          <w:rFonts w:ascii="Times New Roman" w:hAnsi="Times New Roman" w:cs="Times New Roman"/>
          <w:b/>
          <w:i/>
          <w:iCs/>
          <w:sz w:val="18"/>
          <w:szCs w:val="24"/>
        </w:rPr>
      </w:pPr>
    </w:p>
    <w:p w14:paraId="5992AB20" w14:textId="1F23CD6C" w:rsidR="00B95A93" w:rsidRPr="00A346DD" w:rsidRDefault="00B95A93" w:rsidP="00B95A93">
      <w:pPr>
        <w:pStyle w:val="Lgende"/>
        <w:keepNext/>
        <w:spacing w:after="0"/>
      </w:pPr>
      <w:bookmarkStart w:id="96" w:name="_Toc60240013"/>
      <w:r w:rsidRPr="00A346DD">
        <w:rPr>
          <w:sz w:val="22"/>
        </w:rPr>
        <w:lastRenderedPageBreak/>
        <w:t xml:space="preserve">Tableau </w:t>
      </w:r>
      <w:r w:rsidRPr="00A346DD">
        <w:rPr>
          <w:sz w:val="22"/>
        </w:rPr>
        <w:fldChar w:fldCharType="begin"/>
      </w:r>
      <w:r w:rsidRPr="00A346DD">
        <w:rPr>
          <w:sz w:val="22"/>
        </w:rPr>
        <w:instrText xml:space="preserve"> SEQ Tableau \* ARABIC </w:instrText>
      </w:r>
      <w:r w:rsidRPr="00A346DD">
        <w:rPr>
          <w:sz w:val="22"/>
        </w:rPr>
        <w:fldChar w:fldCharType="separate"/>
      </w:r>
      <w:r w:rsidR="00FB506D">
        <w:rPr>
          <w:noProof/>
          <w:sz w:val="22"/>
        </w:rPr>
        <w:t>45</w:t>
      </w:r>
      <w:r w:rsidRPr="00A346DD">
        <w:rPr>
          <w:sz w:val="22"/>
        </w:rPr>
        <w:fldChar w:fldCharType="end"/>
      </w:r>
      <w:r w:rsidRPr="00A346DD">
        <w:rPr>
          <w:sz w:val="22"/>
        </w:rPr>
        <w:t xml:space="preserve">: </w:t>
      </w:r>
      <w:r w:rsidRPr="00A346DD">
        <w:t>Répartitions des apprenants selon le sexe et</w:t>
      </w:r>
      <w:r>
        <w:t xml:space="preserve"> secteur économique</w:t>
      </w:r>
      <w:bookmarkEnd w:id="96"/>
    </w:p>
    <w:tbl>
      <w:tblPr>
        <w:tblStyle w:val="TableauListe1Clair-Accentuation1"/>
        <w:tblW w:w="9781" w:type="dxa"/>
        <w:tblBorders>
          <w:top w:val="single" w:sz="12" w:space="0" w:color="9CC2E5" w:themeColor="accent1" w:themeTint="99"/>
          <w:bottom w:val="single" w:sz="12" w:space="0" w:color="9CC2E5" w:themeColor="accent1" w:themeTint="99"/>
        </w:tblBorders>
        <w:tblLook w:val="04A0" w:firstRow="1" w:lastRow="0" w:firstColumn="1" w:lastColumn="0" w:noHBand="0" w:noVBand="1"/>
      </w:tblPr>
      <w:tblGrid>
        <w:gridCol w:w="4579"/>
        <w:gridCol w:w="950"/>
        <w:gridCol w:w="850"/>
        <w:gridCol w:w="851"/>
        <w:gridCol w:w="850"/>
        <w:gridCol w:w="851"/>
        <w:gridCol w:w="850"/>
      </w:tblGrid>
      <w:tr w:rsidR="00B95A93" w:rsidRPr="00A346DD" w14:paraId="23FCEFD2" w14:textId="77777777" w:rsidTr="00B95A93">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vMerge w:val="restart"/>
            <w:tcBorders>
              <w:bottom w:val="none" w:sz="0" w:space="0" w:color="auto"/>
            </w:tcBorders>
            <w:vAlign w:val="center"/>
            <w:hideMark/>
          </w:tcPr>
          <w:p w14:paraId="6ABBE282" w14:textId="77777777" w:rsidR="00B95A93" w:rsidRPr="00B95A93" w:rsidRDefault="00B95A93" w:rsidP="00B95A93">
            <w:pPr>
              <w:rPr>
                <w:rFonts w:ascii="Times New Roman" w:eastAsia="Times New Roman" w:hAnsi="Times New Roman" w:cs="Times New Roman"/>
                <w:bCs w:val="0"/>
                <w:color w:val="000000"/>
                <w:sz w:val="20"/>
                <w:szCs w:val="20"/>
                <w:lang w:eastAsia="fr-FR"/>
              </w:rPr>
            </w:pPr>
            <w:r w:rsidRPr="00B95A93">
              <w:rPr>
                <w:rFonts w:ascii="Times New Roman" w:eastAsia="Times New Roman" w:hAnsi="Times New Roman" w:cs="Times New Roman"/>
                <w:bCs w:val="0"/>
                <w:color w:val="000000"/>
                <w:sz w:val="20"/>
                <w:szCs w:val="20"/>
                <w:lang w:eastAsia="fr-FR"/>
              </w:rPr>
              <w:t xml:space="preserve"> Secteurs économiques </w:t>
            </w:r>
          </w:p>
        </w:tc>
        <w:tc>
          <w:tcPr>
            <w:tcW w:w="1800" w:type="dxa"/>
            <w:gridSpan w:val="2"/>
            <w:tcBorders>
              <w:bottom w:val="none" w:sz="0" w:space="0" w:color="auto"/>
            </w:tcBorders>
            <w:hideMark/>
          </w:tcPr>
          <w:p w14:paraId="44ED870B" w14:textId="77777777" w:rsidR="00B95A93" w:rsidRPr="00B95A93"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FR"/>
              </w:rPr>
            </w:pPr>
            <w:r w:rsidRPr="00B95A93">
              <w:rPr>
                <w:rFonts w:ascii="Times New Roman" w:eastAsia="Times New Roman" w:hAnsi="Times New Roman" w:cs="Times New Roman"/>
                <w:bCs w:val="0"/>
                <w:color w:val="000000"/>
                <w:sz w:val="20"/>
                <w:szCs w:val="20"/>
                <w:lang w:eastAsia="fr-FR"/>
              </w:rPr>
              <w:t>Homme</w:t>
            </w:r>
          </w:p>
        </w:tc>
        <w:tc>
          <w:tcPr>
            <w:tcW w:w="1701" w:type="dxa"/>
            <w:gridSpan w:val="2"/>
            <w:tcBorders>
              <w:bottom w:val="none" w:sz="0" w:space="0" w:color="auto"/>
            </w:tcBorders>
            <w:hideMark/>
          </w:tcPr>
          <w:p w14:paraId="67628776" w14:textId="77777777" w:rsidR="00B95A93" w:rsidRPr="00B95A93"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FR"/>
              </w:rPr>
            </w:pPr>
            <w:r w:rsidRPr="00B95A93">
              <w:rPr>
                <w:rFonts w:ascii="Times New Roman" w:eastAsia="Times New Roman" w:hAnsi="Times New Roman" w:cs="Times New Roman"/>
                <w:bCs w:val="0"/>
                <w:color w:val="000000"/>
                <w:sz w:val="20"/>
                <w:szCs w:val="20"/>
                <w:lang w:eastAsia="fr-FR"/>
              </w:rPr>
              <w:t>Femme</w:t>
            </w:r>
          </w:p>
        </w:tc>
        <w:tc>
          <w:tcPr>
            <w:tcW w:w="1701" w:type="dxa"/>
            <w:gridSpan w:val="2"/>
            <w:tcBorders>
              <w:bottom w:val="none" w:sz="0" w:space="0" w:color="auto"/>
            </w:tcBorders>
            <w:hideMark/>
          </w:tcPr>
          <w:p w14:paraId="49F3AB3C" w14:textId="77777777" w:rsidR="00B95A93" w:rsidRPr="00B95A93"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lang w:eastAsia="fr-FR"/>
              </w:rPr>
            </w:pPr>
            <w:r w:rsidRPr="00B95A93">
              <w:rPr>
                <w:rFonts w:ascii="Times New Roman" w:eastAsia="Times New Roman" w:hAnsi="Times New Roman" w:cs="Times New Roman"/>
                <w:bCs w:val="0"/>
                <w:color w:val="000000"/>
                <w:sz w:val="20"/>
                <w:szCs w:val="20"/>
                <w:lang w:eastAsia="fr-FR"/>
              </w:rPr>
              <w:t>Total</w:t>
            </w:r>
          </w:p>
        </w:tc>
      </w:tr>
      <w:tr w:rsidR="00B95A93" w:rsidRPr="00A346DD" w14:paraId="52E0B968" w14:textId="77777777" w:rsidTr="001229F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vMerge/>
            <w:hideMark/>
          </w:tcPr>
          <w:p w14:paraId="398908A8" w14:textId="77777777" w:rsidR="00B95A93" w:rsidRPr="00B95A93" w:rsidRDefault="00B95A93" w:rsidP="001229FA">
            <w:pPr>
              <w:rPr>
                <w:rFonts w:ascii="Times New Roman" w:eastAsia="Times New Roman" w:hAnsi="Times New Roman" w:cs="Times New Roman"/>
                <w:bCs w:val="0"/>
                <w:color w:val="000000"/>
                <w:sz w:val="20"/>
                <w:szCs w:val="20"/>
                <w:lang w:eastAsia="fr-FR"/>
              </w:rPr>
            </w:pPr>
          </w:p>
        </w:tc>
        <w:tc>
          <w:tcPr>
            <w:tcW w:w="950" w:type="dxa"/>
            <w:hideMark/>
          </w:tcPr>
          <w:p w14:paraId="591DE5CE" w14:textId="77777777"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sidRPr="00B95A93">
              <w:rPr>
                <w:rFonts w:ascii="Times New Roman" w:eastAsia="Times New Roman" w:hAnsi="Times New Roman" w:cs="Times New Roman"/>
                <w:b/>
                <w:color w:val="000000"/>
                <w:sz w:val="20"/>
                <w:szCs w:val="20"/>
                <w:lang w:eastAsia="fr-FR"/>
              </w:rPr>
              <w:t>Effectif</w:t>
            </w:r>
          </w:p>
        </w:tc>
        <w:tc>
          <w:tcPr>
            <w:tcW w:w="850" w:type="dxa"/>
            <w:hideMark/>
          </w:tcPr>
          <w:p w14:paraId="6B05E254" w14:textId="3DB18843"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Pr>
                <w:rFonts w:ascii="Times New Roman" w:eastAsia="Times New Roman" w:hAnsi="Times New Roman" w:cs="Times New Roman"/>
                <w:b/>
                <w:color w:val="000000"/>
                <w:sz w:val="20"/>
                <w:szCs w:val="20"/>
                <w:lang w:eastAsia="fr-FR"/>
              </w:rPr>
              <w:t>%</w:t>
            </w:r>
          </w:p>
        </w:tc>
        <w:tc>
          <w:tcPr>
            <w:tcW w:w="851" w:type="dxa"/>
            <w:hideMark/>
          </w:tcPr>
          <w:p w14:paraId="5BC8B031" w14:textId="77777777"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sidRPr="00B95A93">
              <w:rPr>
                <w:rFonts w:ascii="Times New Roman" w:eastAsia="Times New Roman" w:hAnsi="Times New Roman" w:cs="Times New Roman"/>
                <w:b/>
                <w:color w:val="000000"/>
                <w:sz w:val="20"/>
                <w:szCs w:val="20"/>
                <w:lang w:eastAsia="fr-FR"/>
              </w:rPr>
              <w:t>Effectif</w:t>
            </w:r>
          </w:p>
        </w:tc>
        <w:tc>
          <w:tcPr>
            <w:tcW w:w="850" w:type="dxa"/>
            <w:hideMark/>
          </w:tcPr>
          <w:p w14:paraId="3D1C356C" w14:textId="5EC53E64"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Pr>
                <w:rFonts w:ascii="Times New Roman" w:eastAsia="Times New Roman" w:hAnsi="Times New Roman" w:cs="Times New Roman"/>
                <w:b/>
                <w:color w:val="000000"/>
                <w:sz w:val="20"/>
                <w:szCs w:val="20"/>
                <w:lang w:eastAsia="fr-FR"/>
              </w:rPr>
              <w:t>%</w:t>
            </w:r>
          </w:p>
        </w:tc>
        <w:tc>
          <w:tcPr>
            <w:tcW w:w="851" w:type="dxa"/>
            <w:hideMark/>
          </w:tcPr>
          <w:p w14:paraId="7E3A401B" w14:textId="77777777"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sidRPr="00B95A93">
              <w:rPr>
                <w:rFonts w:ascii="Times New Roman" w:eastAsia="Times New Roman" w:hAnsi="Times New Roman" w:cs="Times New Roman"/>
                <w:b/>
                <w:color w:val="000000"/>
                <w:sz w:val="20"/>
                <w:szCs w:val="20"/>
                <w:lang w:eastAsia="fr-FR"/>
              </w:rPr>
              <w:t>Effectif</w:t>
            </w:r>
          </w:p>
        </w:tc>
        <w:tc>
          <w:tcPr>
            <w:tcW w:w="850" w:type="dxa"/>
            <w:hideMark/>
          </w:tcPr>
          <w:p w14:paraId="1BBA3DC7" w14:textId="4FF76A2E"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Pr>
                <w:rFonts w:ascii="Times New Roman" w:eastAsia="Times New Roman" w:hAnsi="Times New Roman" w:cs="Times New Roman"/>
                <w:b/>
                <w:color w:val="000000"/>
                <w:sz w:val="20"/>
                <w:szCs w:val="20"/>
                <w:lang w:eastAsia="fr-FR"/>
              </w:rPr>
              <w:t>%</w:t>
            </w:r>
          </w:p>
        </w:tc>
      </w:tr>
      <w:tr w:rsidR="00B95A93" w:rsidRPr="00A346DD" w14:paraId="41D35D9C" w14:textId="77777777" w:rsidTr="001229FA">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1235BAE1"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Transport</w:t>
            </w:r>
          </w:p>
        </w:tc>
        <w:tc>
          <w:tcPr>
            <w:tcW w:w="950" w:type="dxa"/>
            <w:noWrap/>
            <w:hideMark/>
          </w:tcPr>
          <w:p w14:paraId="324EF30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1 005</w:t>
            </w:r>
          </w:p>
        </w:tc>
        <w:tc>
          <w:tcPr>
            <w:tcW w:w="850" w:type="dxa"/>
            <w:noWrap/>
            <w:hideMark/>
          </w:tcPr>
          <w:p w14:paraId="19CE0A3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9,2</w:t>
            </w:r>
          </w:p>
        </w:tc>
        <w:tc>
          <w:tcPr>
            <w:tcW w:w="851" w:type="dxa"/>
            <w:noWrap/>
            <w:hideMark/>
          </w:tcPr>
          <w:p w14:paraId="106BB6E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32</w:t>
            </w:r>
          </w:p>
        </w:tc>
        <w:tc>
          <w:tcPr>
            <w:tcW w:w="850" w:type="dxa"/>
            <w:noWrap/>
            <w:hideMark/>
          </w:tcPr>
          <w:p w14:paraId="0F558A1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0,4</w:t>
            </w:r>
          </w:p>
        </w:tc>
        <w:tc>
          <w:tcPr>
            <w:tcW w:w="851" w:type="dxa"/>
            <w:noWrap/>
            <w:hideMark/>
          </w:tcPr>
          <w:p w14:paraId="5F9FBF6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1 037</w:t>
            </w:r>
          </w:p>
        </w:tc>
        <w:tc>
          <w:tcPr>
            <w:tcW w:w="850" w:type="dxa"/>
            <w:noWrap/>
            <w:hideMark/>
          </w:tcPr>
          <w:p w14:paraId="0E7F39A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5,4</w:t>
            </w:r>
          </w:p>
        </w:tc>
      </w:tr>
      <w:tr w:rsidR="00B95A93" w:rsidRPr="00A346DD" w14:paraId="20FF84BE" w14:textId="77777777" w:rsidTr="001229F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64BB0E60"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Travaux publics</w:t>
            </w:r>
          </w:p>
        </w:tc>
        <w:tc>
          <w:tcPr>
            <w:tcW w:w="950" w:type="dxa"/>
            <w:noWrap/>
            <w:hideMark/>
          </w:tcPr>
          <w:p w14:paraId="7723578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21E0FFE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4FC512B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566B9DE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7995227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695946D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r>
      <w:tr w:rsidR="00B95A93" w:rsidRPr="00A346DD" w14:paraId="2309DEAF" w14:textId="77777777" w:rsidTr="001229FA">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05943050"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Eau et Hydraulique</w:t>
            </w:r>
          </w:p>
        </w:tc>
        <w:tc>
          <w:tcPr>
            <w:tcW w:w="950" w:type="dxa"/>
            <w:noWrap/>
            <w:hideMark/>
          </w:tcPr>
          <w:p w14:paraId="210E24E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36A9D84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2CDBF8E3"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0DE7DA0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12A530C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664C955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r>
      <w:tr w:rsidR="00B95A93" w:rsidRPr="00A346DD" w14:paraId="4DD55603" w14:textId="77777777" w:rsidTr="001229F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4CB09C44"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Agriculture</w:t>
            </w:r>
          </w:p>
        </w:tc>
        <w:tc>
          <w:tcPr>
            <w:tcW w:w="950" w:type="dxa"/>
            <w:noWrap/>
            <w:hideMark/>
          </w:tcPr>
          <w:p w14:paraId="2E67BB7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1 404</w:t>
            </w:r>
          </w:p>
        </w:tc>
        <w:tc>
          <w:tcPr>
            <w:tcW w:w="850" w:type="dxa"/>
            <w:noWrap/>
            <w:hideMark/>
          </w:tcPr>
          <w:p w14:paraId="5C907BA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12,8</w:t>
            </w:r>
          </w:p>
        </w:tc>
        <w:tc>
          <w:tcPr>
            <w:tcW w:w="851" w:type="dxa"/>
            <w:noWrap/>
            <w:hideMark/>
          </w:tcPr>
          <w:p w14:paraId="2DE3CBC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1075</w:t>
            </w:r>
          </w:p>
        </w:tc>
        <w:tc>
          <w:tcPr>
            <w:tcW w:w="850" w:type="dxa"/>
            <w:noWrap/>
            <w:hideMark/>
          </w:tcPr>
          <w:p w14:paraId="170E11B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13,1</w:t>
            </w:r>
          </w:p>
        </w:tc>
        <w:tc>
          <w:tcPr>
            <w:tcW w:w="851" w:type="dxa"/>
            <w:noWrap/>
            <w:hideMark/>
          </w:tcPr>
          <w:p w14:paraId="11C9C98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2 479</w:t>
            </w:r>
          </w:p>
        </w:tc>
        <w:tc>
          <w:tcPr>
            <w:tcW w:w="850" w:type="dxa"/>
            <w:noWrap/>
            <w:hideMark/>
          </w:tcPr>
          <w:p w14:paraId="0545478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12,9</w:t>
            </w:r>
          </w:p>
        </w:tc>
      </w:tr>
      <w:tr w:rsidR="00B95A93" w:rsidRPr="00A346DD" w14:paraId="6E51958D" w14:textId="77777777" w:rsidTr="001229FA">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0C51A0BD"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Elevage</w:t>
            </w:r>
          </w:p>
        </w:tc>
        <w:tc>
          <w:tcPr>
            <w:tcW w:w="950" w:type="dxa"/>
            <w:noWrap/>
            <w:hideMark/>
          </w:tcPr>
          <w:p w14:paraId="32901880"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1 339</w:t>
            </w:r>
          </w:p>
        </w:tc>
        <w:tc>
          <w:tcPr>
            <w:tcW w:w="850" w:type="dxa"/>
            <w:noWrap/>
            <w:hideMark/>
          </w:tcPr>
          <w:p w14:paraId="5D08B5E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12,2</w:t>
            </w:r>
          </w:p>
        </w:tc>
        <w:tc>
          <w:tcPr>
            <w:tcW w:w="851" w:type="dxa"/>
            <w:noWrap/>
            <w:hideMark/>
          </w:tcPr>
          <w:p w14:paraId="32380D41"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533</w:t>
            </w:r>
          </w:p>
        </w:tc>
        <w:tc>
          <w:tcPr>
            <w:tcW w:w="850" w:type="dxa"/>
            <w:noWrap/>
            <w:hideMark/>
          </w:tcPr>
          <w:p w14:paraId="2B614D62"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6,5</w:t>
            </w:r>
          </w:p>
        </w:tc>
        <w:tc>
          <w:tcPr>
            <w:tcW w:w="851" w:type="dxa"/>
            <w:noWrap/>
            <w:hideMark/>
          </w:tcPr>
          <w:p w14:paraId="4EE2691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1 872</w:t>
            </w:r>
          </w:p>
        </w:tc>
        <w:tc>
          <w:tcPr>
            <w:tcW w:w="850" w:type="dxa"/>
            <w:noWrap/>
            <w:hideMark/>
          </w:tcPr>
          <w:p w14:paraId="5EE7666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9,8</w:t>
            </w:r>
          </w:p>
        </w:tc>
      </w:tr>
      <w:tr w:rsidR="00B95A93" w:rsidRPr="00A346DD" w14:paraId="2B1E5A9F" w14:textId="77777777" w:rsidTr="001229F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4AE32B46"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Pèche</w:t>
            </w:r>
          </w:p>
        </w:tc>
        <w:tc>
          <w:tcPr>
            <w:tcW w:w="950" w:type="dxa"/>
            <w:noWrap/>
            <w:hideMark/>
          </w:tcPr>
          <w:p w14:paraId="07FFE96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227</w:t>
            </w:r>
          </w:p>
        </w:tc>
        <w:tc>
          <w:tcPr>
            <w:tcW w:w="850" w:type="dxa"/>
            <w:noWrap/>
            <w:hideMark/>
          </w:tcPr>
          <w:p w14:paraId="7FA91CF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2,1</w:t>
            </w:r>
          </w:p>
        </w:tc>
        <w:tc>
          <w:tcPr>
            <w:tcW w:w="851" w:type="dxa"/>
            <w:noWrap/>
            <w:hideMark/>
          </w:tcPr>
          <w:p w14:paraId="15C9B4D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88</w:t>
            </w:r>
          </w:p>
        </w:tc>
        <w:tc>
          <w:tcPr>
            <w:tcW w:w="850" w:type="dxa"/>
            <w:noWrap/>
            <w:hideMark/>
          </w:tcPr>
          <w:p w14:paraId="762C1025"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1,1</w:t>
            </w:r>
          </w:p>
        </w:tc>
        <w:tc>
          <w:tcPr>
            <w:tcW w:w="851" w:type="dxa"/>
            <w:noWrap/>
            <w:hideMark/>
          </w:tcPr>
          <w:p w14:paraId="13744C7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315</w:t>
            </w:r>
          </w:p>
        </w:tc>
        <w:tc>
          <w:tcPr>
            <w:tcW w:w="850" w:type="dxa"/>
            <w:noWrap/>
            <w:hideMark/>
          </w:tcPr>
          <w:p w14:paraId="6FA514D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1,6</w:t>
            </w:r>
          </w:p>
        </w:tc>
      </w:tr>
      <w:tr w:rsidR="00B95A93" w:rsidRPr="00A346DD" w14:paraId="27BA4630" w14:textId="77777777" w:rsidTr="001229FA">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468754D0"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Foresterie</w:t>
            </w:r>
          </w:p>
        </w:tc>
        <w:tc>
          <w:tcPr>
            <w:tcW w:w="950" w:type="dxa"/>
            <w:noWrap/>
            <w:hideMark/>
          </w:tcPr>
          <w:p w14:paraId="50CD7B3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3</w:t>
            </w:r>
          </w:p>
        </w:tc>
        <w:tc>
          <w:tcPr>
            <w:tcW w:w="850" w:type="dxa"/>
            <w:noWrap/>
            <w:hideMark/>
          </w:tcPr>
          <w:p w14:paraId="75FDBE8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22834C6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w:t>
            </w:r>
          </w:p>
        </w:tc>
        <w:tc>
          <w:tcPr>
            <w:tcW w:w="850" w:type="dxa"/>
            <w:noWrap/>
            <w:hideMark/>
          </w:tcPr>
          <w:p w14:paraId="22172C4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6E0AEC0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5</w:t>
            </w:r>
          </w:p>
        </w:tc>
        <w:tc>
          <w:tcPr>
            <w:tcW w:w="850" w:type="dxa"/>
            <w:noWrap/>
            <w:hideMark/>
          </w:tcPr>
          <w:p w14:paraId="340E680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r>
      <w:tr w:rsidR="00B95A93" w:rsidRPr="00A346DD" w14:paraId="6238C275" w14:textId="77777777" w:rsidTr="001229F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30237143"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Assainissement, Hygiène et Environnement</w:t>
            </w:r>
          </w:p>
        </w:tc>
        <w:tc>
          <w:tcPr>
            <w:tcW w:w="950" w:type="dxa"/>
            <w:noWrap/>
            <w:hideMark/>
          </w:tcPr>
          <w:p w14:paraId="5ABCD84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19C2EE5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663D8C4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623BDE2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2DC768BF"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560A3FA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r>
      <w:tr w:rsidR="00B95A93" w:rsidRPr="00A346DD" w14:paraId="79D0D802" w14:textId="77777777" w:rsidTr="001229FA">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3688E5B6"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Bâtiment</w:t>
            </w:r>
          </w:p>
        </w:tc>
        <w:tc>
          <w:tcPr>
            <w:tcW w:w="950" w:type="dxa"/>
            <w:noWrap/>
            <w:hideMark/>
          </w:tcPr>
          <w:p w14:paraId="3CE13D7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2 887</w:t>
            </w:r>
          </w:p>
        </w:tc>
        <w:tc>
          <w:tcPr>
            <w:tcW w:w="850" w:type="dxa"/>
            <w:noWrap/>
            <w:hideMark/>
          </w:tcPr>
          <w:p w14:paraId="28003A4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26,3</w:t>
            </w:r>
          </w:p>
        </w:tc>
        <w:tc>
          <w:tcPr>
            <w:tcW w:w="851" w:type="dxa"/>
            <w:noWrap/>
            <w:hideMark/>
          </w:tcPr>
          <w:p w14:paraId="2BC972A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240</w:t>
            </w:r>
          </w:p>
        </w:tc>
        <w:tc>
          <w:tcPr>
            <w:tcW w:w="850" w:type="dxa"/>
            <w:noWrap/>
            <w:hideMark/>
          </w:tcPr>
          <w:p w14:paraId="6A40C3A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2,9</w:t>
            </w:r>
          </w:p>
        </w:tc>
        <w:tc>
          <w:tcPr>
            <w:tcW w:w="851" w:type="dxa"/>
            <w:noWrap/>
            <w:hideMark/>
          </w:tcPr>
          <w:p w14:paraId="519F3DC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3 127</w:t>
            </w:r>
          </w:p>
        </w:tc>
        <w:tc>
          <w:tcPr>
            <w:tcW w:w="850" w:type="dxa"/>
            <w:noWrap/>
            <w:hideMark/>
          </w:tcPr>
          <w:p w14:paraId="6511E02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16,3</w:t>
            </w:r>
          </w:p>
        </w:tc>
      </w:tr>
      <w:tr w:rsidR="00B95A93" w:rsidRPr="00A346DD" w14:paraId="498C002A" w14:textId="77777777" w:rsidTr="001229F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5BFBCC7F"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Hôtellerie</w:t>
            </w:r>
          </w:p>
        </w:tc>
        <w:tc>
          <w:tcPr>
            <w:tcW w:w="950" w:type="dxa"/>
            <w:noWrap/>
            <w:hideMark/>
          </w:tcPr>
          <w:p w14:paraId="65E1031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103</w:t>
            </w:r>
          </w:p>
        </w:tc>
        <w:tc>
          <w:tcPr>
            <w:tcW w:w="850" w:type="dxa"/>
            <w:noWrap/>
            <w:hideMark/>
          </w:tcPr>
          <w:p w14:paraId="043FA8B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0,9</w:t>
            </w:r>
          </w:p>
        </w:tc>
        <w:tc>
          <w:tcPr>
            <w:tcW w:w="851" w:type="dxa"/>
            <w:noWrap/>
            <w:hideMark/>
          </w:tcPr>
          <w:p w14:paraId="1937A8B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372</w:t>
            </w:r>
          </w:p>
        </w:tc>
        <w:tc>
          <w:tcPr>
            <w:tcW w:w="850" w:type="dxa"/>
            <w:noWrap/>
            <w:hideMark/>
          </w:tcPr>
          <w:p w14:paraId="0750CF46"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4,5</w:t>
            </w:r>
          </w:p>
        </w:tc>
        <w:tc>
          <w:tcPr>
            <w:tcW w:w="851" w:type="dxa"/>
            <w:noWrap/>
            <w:hideMark/>
          </w:tcPr>
          <w:p w14:paraId="422C72E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475</w:t>
            </w:r>
          </w:p>
        </w:tc>
        <w:tc>
          <w:tcPr>
            <w:tcW w:w="850" w:type="dxa"/>
            <w:noWrap/>
            <w:hideMark/>
          </w:tcPr>
          <w:p w14:paraId="3E40731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2,5</w:t>
            </w:r>
          </w:p>
        </w:tc>
      </w:tr>
      <w:tr w:rsidR="00B95A93" w:rsidRPr="00A346DD" w14:paraId="6D8B0638" w14:textId="77777777" w:rsidTr="001229FA">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1AEF17B0"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Tourisme</w:t>
            </w:r>
          </w:p>
        </w:tc>
        <w:tc>
          <w:tcPr>
            <w:tcW w:w="950" w:type="dxa"/>
            <w:noWrap/>
            <w:hideMark/>
          </w:tcPr>
          <w:p w14:paraId="616C78E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1967181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231368C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3AA8100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5C7CE0E5"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3DCC9C0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r>
      <w:tr w:rsidR="00B95A93" w:rsidRPr="00A346DD" w14:paraId="20C94781" w14:textId="77777777" w:rsidTr="001229F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097A8357"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Artisanat (y compris la transformation agroalimentaire)</w:t>
            </w:r>
          </w:p>
        </w:tc>
        <w:tc>
          <w:tcPr>
            <w:tcW w:w="950" w:type="dxa"/>
            <w:noWrap/>
            <w:hideMark/>
          </w:tcPr>
          <w:p w14:paraId="3C0D50C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2 667</w:t>
            </w:r>
          </w:p>
        </w:tc>
        <w:tc>
          <w:tcPr>
            <w:tcW w:w="850" w:type="dxa"/>
            <w:noWrap/>
            <w:hideMark/>
          </w:tcPr>
          <w:p w14:paraId="65E100F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24,3</w:t>
            </w:r>
          </w:p>
        </w:tc>
        <w:tc>
          <w:tcPr>
            <w:tcW w:w="851" w:type="dxa"/>
            <w:noWrap/>
            <w:hideMark/>
          </w:tcPr>
          <w:p w14:paraId="03EFDF2D"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5446</w:t>
            </w:r>
          </w:p>
        </w:tc>
        <w:tc>
          <w:tcPr>
            <w:tcW w:w="850" w:type="dxa"/>
            <w:noWrap/>
            <w:hideMark/>
          </w:tcPr>
          <w:p w14:paraId="24517F1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66,5</w:t>
            </w:r>
          </w:p>
        </w:tc>
        <w:tc>
          <w:tcPr>
            <w:tcW w:w="851" w:type="dxa"/>
            <w:noWrap/>
            <w:hideMark/>
          </w:tcPr>
          <w:p w14:paraId="6585629B"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8 113</w:t>
            </w:r>
          </w:p>
        </w:tc>
        <w:tc>
          <w:tcPr>
            <w:tcW w:w="850" w:type="dxa"/>
            <w:noWrap/>
            <w:hideMark/>
          </w:tcPr>
          <w:p w14:paraId="4924B890"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42,3</w:t>
            </w:r>
          </w:p>
        </w:tc>
      </w:tr>
      <w:tr w:rsidR="00B95A93" w:rsidRPr="00A346DD" w14:paraId="32E7F350" w14:textId="77777777" w:rsidTr="001229FA">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64C8D583"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Mines</w:t>
            </w:r>
          </w:p>
        </w:tc>
        <w:tc>
          <w:tcPr>
            <w:tcW w:w="950" w:type="dxa"/>
            <w:noWrap/>
            <w:hideMark/>
          </w:tcPr>
          <w:p w14:paraId="07B3DE8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1A6CB60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578F6A2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33E93F6D"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163314D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40B32039"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r>
      <w:tr w:rsidR="00B95A93" w:rsidRPr="00A346DD" w14:paraId="5E4D9B2C" w14:textId="77777777" w:rsidTr="001229F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076E1E48"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Industrie</w:t>
            </w:r>
          </w:p>
        </w:tc>
        <w:tc>
          <w:tcPr>
            <w:tcW w:w="950" w:type="dxa"/>
            <w:noWrap/>
            <w:hideMark/>
          </w:tcPr>
          <w:p w14:paraId="268C57F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7116A3B2"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0C92DA2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78C6DE3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0047764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5090CE7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r>
      <w:tr w:rsidR="00B95A93" w:rsidRPr="00A346DD" w14:paraId="75232469" w14:textId="77777777" w:rsidTr="001229FA">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6246DD72"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Sport</w:t>
            </w:r>
          </w:p>
        </w:tc>
        <w:tc>
          <w:tcPr>
            <w:tcW w:w="950" w:type="dxa"/>
            <w:noWrap/>
            <w:hideMark/>
          </w:tcPr>
          <w:p w14:paraId="53AA3EEC"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453CBBC6"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45FC852E"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038DFEE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c>
          <w:tcPr>
            <w:tcW w:w="851" w:type="dxa"/>
            <w:noWrap/>
            <w:hideMark/>
          </w:tcPr>
          <w:p w14:paraId="7979429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w:t>
            </w:r>
          </w:p>
        </w:tc>
        <w:tc>
          <w:tcPr>
            <w:tcW w:w="850" w:type="dxa"/>
            <w:noWrap/>
            <w:hideMark/>
          </w:tcPr>
          <w:p w14:paraId="3BFD07D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0,0</w:t>
            </w:r>
          </w:p>
        </w:tc>
      </w:tr>
      <w:tr w:rsidR="00B95A93" w:rsidRPr="00A346DD" w14:paraId="3EDFCA24" w14:textId="77777777" w:rsidTr="001229F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6038D7C3"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Energie</w:t>
            </w:r>
          </w:p>
        </w:tc>
        <w:tc>
          <w:tcPr>
            <w:tcW w:w="950" w:type="dxa"/>
            <w:noWrap/>
            <w:hideMark/>
          </w:tcPr>
          <w:p w14:paraId="7FBA4B5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696</w:t>
            </w:r>
          </w:p>
        </w:tc>
        <w:tc>
          <w:tcPr>
            <w:tcW w:w="850" w:type="dxa"/>
            <w:noWrap/>
            <w:hideMark/>
          </w:tcPr>
          <w:p w14:paraId="28E98AAC"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6,3</w:t>
            </w:r>
          </w:p>
        </w:tc>
        <w:tc>
          <w:tcPr>
            <w:tcW w:w="851" w:type="dxa"/>
            <w:noWrap/>
            <w:hideMark/>
          </w:tcPr>
          <w:p w14:paraId="2279AD58"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148</w:t>
            </w:r>
          </w:p>
        </w:tc>
        <w:tc>
          <w:tcPr>
            <w:tcW w:w="850" w:type="dxa"/>
            <w:noWrap/>
            <w:hideMark/>
          </w:tcPr>
          <w:p w14:paraId="30FBE009"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1,8</w:t>
            </w:r>
          </w:p>
        </w:tc>
        <w:tc>
          <w:tcPr>
            <w:tcW w:w="851" w:type="dxa"/>
            <w:noWrap/>
            <w:hideMark/>
          </w:tcPr>
          <w:p w14:paraId="49CE95A8"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844</w:t>
            </w:r>
          </w:p>
        </w:tc>
        <w:tc>
          <w:tcPr>
            <w:tcW w:w="850" w:type="dxa"/>
            <w:noWrap/>
            <w:hideMark/>
          </w:tcPr>
          <w:p w14:paraId="1550267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4,4</w:t>
            </w:r>
          </w:p>
        </w:tc>
      </w:tr>
      <w:tr w:rsidR="00B95A93" w:rsidRPr="00A346DD" w14:paraId="49730788" w14:textId="77777777" w:rsidTr="001229FA">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2A5AA20B"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Secteur non classée</w:t>
            </w:r>
          </w:p>
        </w:tc>
        <w:tc>
          <w:tcPr>
            <w:tcW w:w="950" w:type="dxa"/>
            <w:noWrap/>
            <w:hideMark/>
          </w:tcPr>
          <w:p w14:paraId="7207471A"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640</w:t>
            </w:r>
          </w:p>
        </w:tc>
        <w:tc>
          <w:tcPr>
            <w:tcW w:w="850" w:type="dxa"/>
            <w:noWrap/>
            <w:hideMark/>
          </w:tcPr>
          <w:p w14:paraId="1C3F98BF"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5,8</w:t>
            </w:r>
          </w:p>
        </w:tc>
        <w:tc>
          <w:tcPr>
            <w:tcW w:w="851" w:type="dxa"/>
            <w:noWrap/>
            <w:hideMark/>
          </w:tcPr>
          <w:p w14:paraId="4ED3AB3B"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257</w:t>
            </w:r>
          </w:p>
        </w:tc>
        <w:tc>
          <w:tcPr>
            <w:tcW w:w="850" w:type="dxa"/>
            <w:noWrap/>
            <w:hideMark/>
          </w:tcPr>
          <w:p w14:paraId="295CDA17"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3,1</w:t>
            </w:r>
          </w:p>
        </w:tc>
        <w:tc>
          <w:tcPr>
            <w:tcW w:w="851" w:type="dxa"/>
            <w:noWrap/>
            <w:hideMark/>
          </w:tcPr>
          <w:p w14:paraId="6A276E28"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897</w:t>
            </w:r>
          </w:p>
        </w:tc>
        <w:tc>
          <w:tcPr>
            <w:tcW w:w="850" w:type="dxa"/>
            <w:noWrap/>
            <w:hideMark/>
          </w:tcPr>
          <w:p w14:paraId="05B9F184" w14:textId="77777777" w:rsidR="00B95A93" w:rsidRPr="00A346D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4,7</w:t>
            </w:r>
          </w:p>
        </w:tc>
      </w:tr>
      <w:tr w:rsidR="00B95A93" w:rsidRPr="00A346DD" w14:paraId="4A631C08" w14:textId="77777777" w:rsidTr="001229FA">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5CF4B72F" w14:textId="77777777" w:rsidR="00B95A93" w:rsidRPr="00A346DD" w:rsidRDefault="00B95A93" w:rsidP="001229FA">
            <w:pPr>
              <w:rPr>
                <w:rFonts w:ascii="Times New Roman" w:eastAsia="Times New Roman" w:hAnsi="Times New Roman" w:cs="Times New Roman"/>
                <w:b w:val="0"/>
                <w:color w:val="000000"/>
                <w:sz w:val="20"/>
                <w:szCs w:val="20"/>
                <w:lang w:eastAsia="fr-FR"/>
              </w:rPr>
            </w:pPr>
            <w:r w:rsidRPr="00A346DD">
              <w:rPr>
                <w:rFonts w:ascii="Times New Roman" w:eastAsia="Times New Roman" w:hAnsi="Times New Roman" w:cs="Times New Roman"/>
                <w:b w:val="0"/>
                <w:color w:val="000000"/>
                <w:sz w:val="20"/>
                <w:szCs w:val="20"/>
                <w:lang w:eastAsia="fr-FR"/>
              </w:rPr>
              <w:t>Total</w:t>
            </w:r>
          </w:p>
        </w:tc>
        <w:tc>
          <w:tcPr>
            <w:tcW w:w="950" w:type="dxa"/>
            <w:noWrap/>
            <w:hideMark/>
          </w:tcPr>
          <w:p w14:paraId="33246A8E"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10 971</w:t>
            </w:r>
          </w:p>
        </w:tc>
        <w:tc>
          <w:tcPr>
            <w:tcW w:w="850" w:type="dxa"/>
            <w:noWrap/>
            <w:hideMark/>
          </w:tcPr>
          <w:p w14:paraId="17189351"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100,0</w:t>
            </w:r>
          </w:p>
        </w:tc>
        <w:tc>
          <w:tcPr>
            <w:tcW w:w="851" w:type="dxa"/>
            <w:noWrap/>
            <w:hideMark/>
          </w:tcPr>
          <w:p w14:paraId="24D85A14"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8193</w:t>
            </w:r>
          </w:p>
        </w:tc>
        <w:tc>
          <w:tcPr>
            <w:tcW w:w="850" w:type="dxa"/>
            <w:noWrap/>
            <w:hideMark/>
          </w:tcPr>
          <w:p w14:paraId="1B0467F7"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100,0</w:t>
            </w:r>
          </w:p>
        </w:tc>
        <w:tc>
          <w:tcPr>
            <w:tcW w:w="851" w:type="dxa"/>
            <w:noWrap/>
            <w:hideMark/>
          </w:tcPr>
          <w:p w14:paraId="13153923"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19 164</w:t>
            </w:r>
          </w:p>
        </w:tc>
        <w:tc>
          <w:tcPr>
            <w:tcW w:w="850" w:type="dxa"/>
            <w:noWrap/>
            <w:hideMark/>
          </w:tcPr>
          <w:p w14:paraId="303DB55A" w14:textId="77777777" w:rsidR="00B95A93" w:rsidRPr="00A346D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fr-FR"/>
              </w:rPr>
            </w:pPr>
            <w:r w:rsidRPr="00A346DD">
              <w:rPr>
                <w:rFonts w:ascii="Times New Roman" w:eastAsia="Times New Roman" w:hAnsi="Times New Roman" w:cs="Times New Roman"/>
                <w:bCs/>
                <w:color w:val="000000"/>
                <w:sz w:val="20"/>
                <w:szCs w:val="20"/>
                <w:lang w:eastAsia="fr-FR"/>
              </w:rPr>
              <w:t>100,0</w:t>
            </w:r>
          </w:p>
        </w:tc>
      </w:tr>
    </w:tbl>
    <w:p w14:paraId="57372CAE" w14:textId="77777777" w:rsidR="00B95A93" w:rsidRDefault="00B95A93" w:rsidP="00B95A93">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Source : Annuaire statistique de l’emploi et la formation</w:t>
      </w:r>
      <w:r>
        <w:rPr>
          <w:rFonts w:ascii="Times New Roman" w:hAnsi="Times New Roman" w:cs="Times New Roman"/>
          <w:i/>
          <w:iCs/>
          <w:sz w:val="18"/>
          <w:szCs w:val="24"/>
        </w:rPr>
        <w:t xml:space="preserve"> professionnelle</w:t>
      </w:r>
      <w:r w:rsidRPr="00A70A28">
        <w:rPr>
          <w:rFonts w:ascii="Times New Roman" w:hAnsi="Times New Roman" w:cs="Times New Roman"/>
          <w:i/>
          <w:iCs/>
          <w:sz w:val="18"/>
          <w:szCs w:val="24"/>
        </w:rPr>
        <w:t xml:space="preserve"> 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7AB9FDE0" w14:textId="77777777" w:rsidR="00B95A93" w:rsidRPr="003F64C7" w:rsidRDefault="00B95A93" w:rsidP="00B95A93">
      <w:pPr>
        <w:tabs>
          <w:tab w:val="left" w:pos="360"/>
        </w:tabs>
        <w:spacing w:after="120" w:line="276" w:lineRule="auto"/>
        <w:rPr>
          <w:rFonts w:ascii="Times New Roman" w:hAnsi="Times New Roman" w:cs="Times New Roman"/>
          <w:b/>
          <w:i/>
          <w:iCs/>
          <w:sz w:val="18"/>
          <w:szCs w:val="24"/>
        </w:rPr>
      </w:pPr>
    </w:p>
    <w:p w14:paraId="4C4D8571" w14:textId="0FEB7CBC" w:rsidR="00B95A93" w:rsidRPr="00A346DD" w:rsidRDefault="00B95A93" w:rsidP="00B95A93">
      <w:pPr>
        <w:pStyle w:val="Lgende"/>
        <w:keepNext/>
        <w:spacing w:after="0"/>
      </w:pPr>
      <w:bookmarkStart w:id="97" w:name="_Toc60240014"/>
      <w:r w:rsidRPr="00A346DD">
        <w:rPr>
          <w:sz w:val="22"/>
        </w:rPr>
        <w:t xml:space="preserve">Tableau </w:t>
      </w:r>
      <w:r w:rsidRPr="00A346DD">
        <w:rPr>
          <w:sz w:val="22"/>
        </w:rPr>
        <w:fldChar w:fldCharType="begin"/>
      </w:r>
      <w:r w:rsidRPr="00A346DD">
        <w:rPr>
          <w:sz w:val="22"/>
        </w:rPr>
        <w:instrText xml:space="preserve"> SEQ Tableau \* ARABIC </w:instrText>
      </w:r>
      <w:r w:rsidRPr="00A346DD">
        <w:rPr>
          <w:sz w:val="22"/>
        </w:rPr>
        <w:fldChar w:fldCharType="separate"/>
      </w:r>
      <w:r w:rsidR="00FB506D">
        <w:rPr>
          <w:noProof/>
          <w:sz w:val="22"/>
        </w:rPr>
        <w:t>46</w:t>
      </w:r>
      <w:r w:rsidRPr="00A346DD">
        <w:rPr>
          <w:sz w:val="22"/>
        </w:rPr>
        <w:fldChar w:fldCharType="end"/>
      </w:r>
      <w:r w:rsidRPr="00A346DD">
        <w:rPr>
          <w:sz w:val="22"/>
        </w:rPr>
        <w:t xml:space="preserve">: </w:t>
      </w:r>
      <w:r w:rsidRPr="00A346DD">
        <w:t>Répartitions des apprenants selon le sexe et</w:t>
      </w:r>
      <w:r>
        <w:t xml:space="preserve"> secteur économique</w:t>
      </w:r>
      <w:bookmarkEnd w:id="97"/>
    </w:p>
    <w:tbl>
      <w:tblPr>
        <w:tblStyle w:val="TableauListe1Clair-Accentuation1"/>
        <w:tblW w:w="5371" w:type="pct"/>
        <w:tblBorders>
          <w:top w:val="single" w:sz="12" w:space="0" w:color="9CC2E5" w:themeColor="accent1" w:themeTint="99"/>
          <w:bottom w:val="single" w:sz="12" w:space="0" w:color="9CC2E5" w:themeColor="accent1" w:themeTint="99"/>
        </w:tblBorders>
        <w:tblLook w:val="04A0" w:firstRow="1" w:lastRow="0" w:firstColumn="1" w:lastColumn="0" w:noHBand="0" w:noVBand="1"/>
      </w:tblPr>
      <w:tblGrid>
        <w:gridCol w:w="1685"/>
        <w:gridCol w:w="1203"/>
        <w:gridCol w:w="1366"/>
        <w:gridCol w:w="1203"/>
        <w:gridCol w:w="1203"/>
        <w:gridCol w:w="1366"/>
        <w:gridCol w:w="1719"/>
      </w:tblGrid>
      <w:tr w:rsidR="00B95A93" w:rsidRPr="00BE220D" w14:paraId="31A9ADE5" w14:textId="77777777" w:rsidTr="00B95A93">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65" w:type="pct"/>
            <w:vMerge w:val="restart"/>
            <w:tcBorders>
              <w:bottom w:val="none" w:sz="0" w:space="0" w:color="auto"/>
            </w:tcBorders>
            <w:vAlign w:val="center"/>
            <w:hideMark/>
          </w:tcPr>
          <w:p w14:paraId="55051EAF" w14:textId="77777777" w:rsidR="00B95A93" w:rsidRPr="00A346DD" w:rsidRDefault="00B95A93" w:rsidP="00B95A93">
            <w:pPr>
              <w:rPr>
                <w:rFonts w:ascii="Times New Roman" w:eastAsia="Times New Roman" w:hAnsi="Times New Roman" w:cs="Times New Roman"/>
                <w:bCs w:val="0"/>
                <w:color w:val="000000"/>
                <w:sz w:val="18"/>
                <w:szCs w:val="18"/>
                <w:lang w:eastAsia="fr-FR"/>
              </w:rPr>
            </w:pPr>
            <w:r w:rsidRPr="00A346DD">
              <w:rPr>
                <w:rFonts w:ascii="Times New Roman" w:eastAsia="Times New Roman" w:hAnsi="Times New Roman" w:cs="Times New Roman"/>
                <w:bCs w:val="0"/>
                <w:color w:val="000000"/>
                <w:sz w:val="18"/>
                <w:szCs w:val="18"/>
                <w:lang w:eastAsia="fr-FR"/>
              </w:rPr>
              <w:t> Source de financement</w:t>
            </w:r>
          </w:p>
        </w:tc>
        <w:tc>
          <w:tcPr>
            <w:tcW w:w="4135" w:type="pct"/>
            <w:gridSpan w:val="6"/>
            <w:tcBorders>
              <w:bottom w:val="none" w:sz="0" w:space="0" w:color="auto"/>
            </w:tcBorders>
            <w:hideMark/>
          </w:tcPr>
          <w:p w14:paraId="40770939" w14:textId="77777777" w:rsidR="00B95A93" w:rsidRPr="00A346DD"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18"/>
                <w:szCs w:val="18"/>
                <w:lang w:eastAsia="fr-FR"/>
              </w:rPr>
            </w:pPr>
            <w:r w:rsidRPr="00A346DD">
              <w:rPr>
                <w:rFonts w:ascii="Times New Roman" w:eastAsia="Times New Roman" w:hAnsi="Times New Roman" w:cs="Times New Roman"/>
                <w:bCs w:val="0"/>
                <w:color w:val="000000"/>
                <w:sz w:val="18"/>
                <w:szCs w:val="18"/>
                <w:lang w:eastAsia="fr-FR"/>
              </w:rPr>
              <w:t>Mode d'apprentissage</w:t>
            </w:r>
          </w:p>
        </w:tc>
      </w:tr>
      <w:tr w:rsidR="00B95A93" w:rsidRPr="00BE220D" w14:paraId="3B8495BF" w14:textId="77777777" w:rsidTr="001229F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65" w:type="pct"/>
            <w:vMerge/>
            <w:hideMark/>
          </w:tcPr>
          <w:p w14:paraId="5580EA08" w14:textId="77777777" w:rsidR="00B95A93" w:rsidRPr="00A346DD" w:rsidRDefault="00B95A93" w:rsidP="001229FA">
            <w:pPr>
              <w:rPr>
                <w:rFonts w:ascii="Times New Roman" w:eastAsia="Times New Roman" w:hAnsi="Times New Roman" w:cs="Times New Roman"/>
                <w:bCs w:val="0"/>
                <w:color w:val="000000"/>
                <w:sz w:val="18"/>
                <w:szCs w:val="18"/>
                <w:lang w:eastAsia="fr-FR"/>
              </w:rPr>
            </w:pPr>
          </w:p>
        </w:tc>
        <w:tc>
          <w:tcPr>
            <w:tcW w:w="617" w:type="pct"/>
            <w:hideMark/>
          </w:tcPr>
          <w:p w14:paraId="4D9F0574"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Formation initiale</w:t>
            </w:r>
          </w:p>
        </w:tc>
        <w:tc>
          <w:tcPr>
            <w:tcW w:w="701" w:type="pct"/>
            <w:hideMark/>
          </w:tcPr>
          <w:p w14:paraId="68A11718"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Formation qualifiante</w:t>
            </w:r>
          </w:p>
        </w:tc>
        <w:tc>
          <w:tcPr>
            <w:tcW w:w="617" w:type="pct"/>
            <w:hideMark/>
          </w:tcPr>
          <w:p w14:paraId="06FFD966"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Formation continue</w:t>
            </w:r>
          </w:p>
        </w:tc>
        <w:tc>
          <w:tcPr>
            <w:tcW w:w="617" w:type="pct"/>
            <w:hideMark/>
          </w:tcPr>
          <w:p w14:paraId="2043E431"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Formation Duale</w:t>
            </w:r>
          </w:p>
        </w:tc>
        <w:tc>
          <w:tcPr>
            <w:tcW w:w="701" w:type="pct"/>
            <w:hideMark/>
          </w:tcPr>
          <w:p w14:paraId="6795DFE0"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Formation Tutorée</w:t>
            </w:r>
          </w:p>
        </w:tc>
        <w:tc>
          <w:tcPr>
            <w:tcW w:w="882" w:type="pct"/>
            <w:hideMark/>
          </w:tcPr>
          <w:p w14:paraId="7BBA776D" w14:textId="77777777" w:rsidR="00B95A93" w:rsidRPr="00A346DD"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fr-FR"/>
              </w:rPr>
            </w:pPr>
            <w:r w:rsidRPr="00A346DD">
              <w:rPr>
                <w:rFonts w:ascii="Times New Roman" w:eastAsia="Times New Roman" w:hAnsi="Times New Roman" w:cs="Times New Roman"/>
                <w:b/>
                <w:color w:val="000000"/>
                <w:sz w:val="18"/>
                <w:szCs w:val="18"/>
                <w:lang w:eastAsia="fr-FR"/>
              </w:rPr>
              <w:t>Total</w:t>
            </w:r>
          </w:p>
        </w:tc>
      </w:tr>
      <w:tr w:rsidR="00B95A93" w:rsidRPr="00BE220D" w14:paraId="622802B0" w14:textId="77777777" w:rsidTr="001229FA">
        <w:trPr>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687191AF"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Privée</w:t>
            </w:r>
          </w:p>
        </w:tc>
        <w:tc>
          <w:tcPr>
            <w:tcW w:w="617" w:type="pct"/>
            <w:noWrap/>
            <w:hideMark/>
          </w:tcPr>
          <w:p w14:paraId="67EEC37C"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1 884</w:t>
            </w:r>
          </w:p>
        </w:tc>
        <w:tc>
          <w:tcPr>
            <w:tcW w:w="701" w:type="pct"/>
            <w:noWrap/>
            <w:hideMark/>
          </w:tcPr>
          <w:p w14:paraId="4DCE4EE0"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4 961</w:t>
            </w:r>
          </w:p>
        </w:tc>
        <w:tc>
          <w:tcPr>
            <w:tcW w:w="617" w:type="pct"/>
            <w:noWrap/>
            <w:hideMark/>
          </w:tcPr>
          <w:p w14:paraId="7EB4D79D"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2 333</w:t>
            </w:r>
          </w:p>
        </w:tc>
        <w:tc>
          <w:tcPr>
            <w:tcW w:w="617" w:type="pct"/>
            <w:noWrap/>
            <w:hideMark/>
          </w:tcPr>
          <w:p w14:paraId="7AC0A5FB"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4BAC8971"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882" w:type="pct"/>
            <w:noWrap/>
            <w:hideMark/>
          </w:tcPr>
          <w:p w14:paraId="35218640"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9 178</w:t>
            </w:r>
          </w:p>
        </w:tc>
      </w:tr>
      <w:tr w:rsidR="00B95A93" w:rsidRPr="00BE220D" w14:paraId="09FE4442" w14:textId="77777777" w:rsidTr="001229F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33FC180B"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ACEFOR</w:t>
            </w:r>
          </w:p>
        </w:tc>
        <w:tc>
          <w:tcPr>
            <w:tcW w:w="617" w:type="pct"/>
            <w:noWrap/>
            <w:hideMark/>
          </w:tcPr>
          <w:p w14:paraId="69332C5E"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6B3A1233"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594</w:t>
            </w:r>
          </w:p>
        </w:tc>
        <w:tc>
          <w:tcPr>
            <w:tcW w:w="617" w:type="pct"/>
            <w:noWrap/>
            <w:hideMark/>
          </w:tcPr>
          <w:p w14:paraId="2DD918A1"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7C9293C1"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1E3B46F4"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882" w:type="pct"/>
            <w:noWrap/>
            <w:hideMark/>
          </w:tcPr>
          <w:p w14:paraId="631DD196"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594</w:t>
            </w:r>
          </w:p>
        </w:tc>
      </w:tr>
      <w:tr w:rsidR="00B95A93" w:rsidRPr="00BE220D" w14:paraId="5DDADE44" w14:textId="77777777" w:rsidTr="001229FA">
        <w:trPr>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7A8D4681"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ACTIF</w:t>
            </w:r>
          </w:p>
        </w:tc>
        <w:tc>
          <w:tcPr>
            <w:tcW w:w="617" w:type="pct"/>
            <w:noWrap/>
            <w:hideMark/>
          </w:tcPr>
          <w:p w14:paraId="18D6BB5A"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00DE222C"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64D1A77B"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5A130E0C"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280ECB09"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371</w:t>
            </w:r>
          </w:p>
        </w:tc>
        <w:tc>
          <w:tcPr>
            <w:tcW w:w="882" w:type="pct"/>
            <w:noWrap/>
            <w:hideMark/>
          </w:tcPr>
          <w:p w14:paraId="5A8FE897"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371</w:t>
            </w:r>
          </w:p>
        </w:tc>
      </w:tr>
      <w:tr w:rsidR="00B95A93" w:rsidRPr="00BE220D" w14:paraId="4C51D2F8" w14:textId="77777777" w:rsidTr="001229F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308DC8BF"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AFECK</w:t>
            </w:r>
          </w:p>
        </w:tc>
        <w:tc>
          <w:tcPr>
            <w:tcW w:w="617" w:type="pct"/>
            <w:noWrap/>
            <w:hideMark/>
          </w:tcPr>
          <w:p w14:paraId="4A5B0C65"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21F763B2"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2AB877CF"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01D9195E"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00AEE479"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64</w:t>
            </w:r>
          </w:p>
        </w:tc>
        <w:tc>
          <w:tcPr>
            <w:tcW w:w="882" w:type="pct"/>
            <w:noWrap/>
            <w:hideMark/>
          </w:tcPr>
          <w:p w14:paraId="507FA7B6"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64</w:t>
            </w:r>
          </w:p>
        </w:tc>
      </w:tr>
      <w:tr w:rsidR="00B95A93" w:rsidRPr="00BE220D" w14:paraId="3E2A57C3" w14:textId="77777777" w:rsidTr="001229FA">
        <w:trPr>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7A17435D"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BIT</w:t>
            </w:r>
          </w:p>
        </w:tc>
        <w:tc>
          <w:tcPr>
            <w:tcW w:w="617" w:type="pct"/>
            <w:noWrap/>
            <w:hideMark/>
          </w:tcPr>
          <w:p w14:paraId="69804DBB"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7A32DE04"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0C7C2C8D"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575</w:t>
            </w:r>
          </w:p>
        </w:tc>
        <w:tc>
          <w:tcPr>
            <w:tcW w:w="617" w:type="pct"/>
            <w:noWrap/>
            <w:hideMark/>
          </w:tcPr>
          <w:p w14:paraId="12C5E2AF"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4C9615A9"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882" w:type="pct"/>
            <w:noWrap/>
            <w:hideMark/>
          </w:tcPr>
          <w:p w14:paraId="34C9D62D"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575</w:t>
            </w:r>
          </w:p>
        </w:tc>
      </w:tr>
      <w:tr w:rsidR="00B95A93" w:rsidRPr="00BE220D" w14:paraId="167ED82F" w14:textId="77777777" w:rsidTr="001229F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79759E64"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FIER</w:t>
            </w:r>
          </w:p>
        </w:tc>
        <w:tc>
          <w:tcPr>
            <w:tcW w:w="617" w:type="pct"/>
            <w:noWrap/>
            <w:hideMark/>
          </w:tcPr>
          <w:p w14:paraId="304A5844"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2F28FEF2"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52C96660"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13695043"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4A38D695"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219</w:t>
            </w:r>
          </w:p>
        </w:tc>
        <w:tc>
          <w:tcPr>
            <w:tcW w:w="882" w:type="pct"/>
            <w:noWrap/>
            <w:hideMark/>
          </w:tcPr>
          <w:p w14:paraId="018CED78"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219</w:t>
            </w:r>
          </w:p>
        </w:tc>
      </w:tr>
      <w:tr w:rsidR="00B95A93" w:rsidRPr="00BE220D" w14:paraId="7D64D38F" w14:textId="77777777" w:rsidTr="001229FA">
        <w:trPr>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1B383069"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IDDA</w:t>
            </w:r>
          </w:p>
        </w:tc>
        <w:tc>
          <w:tcPr>
            <w:tcW w:w="617" w:type="pct"/>
            <w:noWrap/>
            <w:hideMark/>
          </w:tcPr>
          <w:p w14:paraId="55A5E700"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589BCBB2"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6BE241FB"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620A1D9D"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391EEB60"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67</w:t>
            </w:r>
          </w:p>
        </w:tc>
        <w:tc>
          <w:tcPr>
            <w:tcW w:w="882" w:type="pct"/>
            <w:noWrap/>
            <w:hideMark/>
          </w:tcPr>
          <w:p w14:paraId="72388575"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67</w:t>
            </w:r>
          </w:p>
        </w:tc>
      </w:tr>
      <w:tr w:rsidR="00B95A93" w:rsidRPr="00BE220D" w14:paraId="52050CB1" w14:textId="77777777" w:rsidTr="001229F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2015111C"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LuxDev</w:t>
            </w:r>
          </w:p>
        </w:tc>
        <w:tc>
          <w:tcPr>
            <w:tcW w:w="617" w:type="pct"/>
            <w:noWrap/>
            <w:hideMark/>
          </w:tcPr>
          <w:p w14:paraId="633E11E6"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5F417D45"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6E6F9C4D"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4ACC26D0"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14F9E8AF"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3 000</w:t>
            </w:r>
          </w:p>
        </w:tc>
        <w:tc>
          <w:tcPr>
            <w:tcW w:w="882" w:type="pct"/>
            <w:noWrap/>
            <w:hideMark/>
          </w:tcPr>
          <w:p w14:paraId="5260435C"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3 000</w:t>
            </w:r>
          </w:p>
        </w:tc>
      </w:tr>
      <w:tr w:rsidR="00B95A93" w:rsidRPr="00BE220D" w14:paraId="3DE482D4" w14:textId="77777777" w:rsidTr="001229FA">
        <w:trPr>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26C4CE33"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NRC</w:t>
            </w:r>
          </w:p>
        </w:tc>
        <w:tc>
          <w:tcPr>
            <w:tcW w:w="617" w:type="pct"/>
            <w:noWrap/>
            <w:hideMark/>
          </w:tcPr>
          <w:p w14:paraId="67274395"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685888CA"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94</w:t>
            </w:r>
          </w:p>
        </w:tc>
        <w:tc>
          <w:tcPr>
            <w:tcW w:w="617" w:type="pct"/>
            <w:noWrap/>
            <w:hideMark/>
          </w:tcPr>
          <w:p w14:paraId="2784892C"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228F2405"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68658EC8"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882" w:type="pct"/>
            <w:noWrap/>
            <w:hideMark/>
          </w:tcPr>
          <w:p w14:paraId="1B238CFD" w14:textId="77777777" w:rsidR="00B95A93" w:rsidRPr="00BE22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94</w:t>
            </w:r>
          </w:p>
        </w:tc>
      </w:tr>
      <w:tr w:rsidR="00B95A93" w:rsidRPr="00BE220D" w14:paraId="30736E63" w14:textId="77777777" w:rsidTr="001229F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027BCC59" w14:textId="77777777" w:rsidR="00B95A93" w:rsidRPr="00A346DD" w:rsidRDefault="00B95A93" w:rsidP="001229FA">
            <w:pPr>
              <w:rPr>
                <w:rFonts w:ascii="Times New Roman" w:eastAsia="Times New Roman" w:hAnsi="Times New Roman" w:cs="Times New Roman"/>
                <w:b w:val="0"/>
                <w:bCs w:val="0"/>
                <w:color w:val="000000"/>
                <w:sz w:val="18"/>
                <w:szCs w:val="18"/>
                <w:lang w:eastAsia="fr-FR"/>
              </w:rPr>
            </w:pPr>
            <w:r w:rsidRPr="00A346DD">
              <w:rPr>
                <w:rFonts w:ascii="Times New Roman" w:eastAsia="Times New Roman" w:hAnsi="Times New Roman" w:cs="Times New Roman"/>
                <w:b w:val="0"/>
                <w:bCs w:val="0"/>
                <w:color w:val="000000"/>
                <w:sz w:val="18"/>
                <w:szCs w:val="18"/>
                <w:lang w:eastAsia="fr-FR"/>
              </w:rPr>
              <w:t>PROCEJ</w:t>
            </w:r>
          </w:p>
        </w:tc>
        <w:tc>
          <w:tcPr>
            <w:tcW w:w="617" w:type="pct"/>
            <w:noWrap/>
            <w:hideMark/>
          </w:tcPr>
          <w:p w14:paraId="625B10D3"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701" w:type="pct"/>
            <w:noWrap/>
            <w:hideMark/>
          </w:tcPr>
          <w:p w14:paraId="5AA16C15"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7DBC5504"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0</w:t>
            </w:r>
          </w:p>
        </w:tc>
        <w:tc>
          <w:tcPr>
            <w:tcW w:w="617" w:type="pct"/>
            <w:noWrap/>
            <w:hideMark/>
          </w:tcPr>
          <w:p w14:paraId="3D16702A"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1 455</w:t>
            </w:r>
          </w:p>
        </w:tc>
        <w:tc>
          <w:tcPr>
            <w:tcW w:w="701" w:type="pct"/>
            <w:noWrap/>
            <w:hideMark/>
          </w:tcPr>
          <w:p w14:paraId="20D9E2E3"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3 547</w:t>
            </w:r>
          </w:p>
        </w:tc>
        <w:tc>
          <w:tcPr>
            <w:tcW w:w="882" w:type="pct"/>
            <w:noWrap/>
            <w:hideMark/>
          </w:tcPr>
          <w:p w14:paraId="61E1D9F5" w14:textId="77777777" w:rsidR="00B95A93" w:rsidRPr="00BE22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FR"/>
              </w:rPr>
            </w:pPr>
            <w:r w:rsidRPr="00BE220D">
              <w:rPr>
                <w:rFonts w:ascii="Times New Roman" w:eastAsia="Times New Roman" w:hAnsi="Times New Roman" w:cs="Times New Roman"/>
                <w:color w:val="000000"/>
                <w:sz w:val="18"/>
                <w:szCs w:val="18"/>
                <w:lang w:eastAsia="fr-FR"/>
              </w:rPr>
              <w:t>5 002</w:t>
            </w:r>
          </w:p>
        </w:tc>
      </w:tr>
      <w:tr w:rsidR="00B95A93" w:rsidRPr="00B95A93" w14:paraId="1F952052" w14:textId="77777777" w:rsidTr="001229FA">
        <w:trPr>
          <w:trHeight w:val="243"/>
        </w:trPr>
        <w:tc>
          <w:tcPr>
            <w:cnfStyle w:val="001000000000" w:firstRow="0" w:lastRow="0" w:firstColumn="1" w:lastColumn="0" w:oddVBand="0" w:evenVBand="0" w:oddHBand="0" w:evenHBand="0" w:firstRowFirstColumn="0" w:firstRowLastColumn="0" w:lastRowFirstColumn="0" w:lastRowLastColumn="0"/>
            <w:tcW w:w="865" w:type="pct"/>
            <w:hideMark/>
          </w:tcPr>
          <w:p w14:paraId="575E9265" w14:textId="77777777" w:rsidR="00B95A93" w:rsidRPr="00B95A93" w:rsidRDefault="00B95A93" w:rsidP="001229FA">
            <w:pPr>
              <w:rPr>
                <w:rFonts w:ascii="Times New Roman" w:eastAsia="Times New Roman" w:hAnsi="Times New Roman" w:cs="Times New Roman"/>
                <w:color w:val="000000"/>
                <w:sz w:val="18"/>
                <w:szCs w:val="18"/>
                <w:lang w:eastAsia="fr-FR"/>
              </w:rPr>
            </w:pPr>
            <w:r w:rsidRPr="00B95A93">
              <w:rPr>
                <w:rFonts w:ascii="Times New Roman" w:eastAsia="Times New Roman" w:hAnsi="Times New Roman" w:cs="Times New Roman"/>
                <w:color w:val="000000"/>
                <w:sz w:val="18"/>
                <w:szCs w:val="18"/>
                <w:lang w:eastAsia="fr-FR"/>
              </w:rPr>
              <w:t>Total</w:t>
            </w:r>
          </w:p>
        </w:tc>
        <w:tc>
          <w:tcPr>
            <w:tcW w:w="617" w:type="pct"/>
            <w:noWrap/>
            <w:hideMark/>
          </w:tcPr>
          <w:p w14:paraId="62232300"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B95A93">
              <w:rPr>
                <w:rFonts w:ascii="Times New Roman" w:eastAsia="Times New Roman" w:hAnsi="Times New Roman" w:cs="Times New Roman"/>
                <w:b/>
                <w:bCs/>
                <w:color w:val="000000"/>
                <w:sz w:val="18"/>
                <w:szCs w:val="18"/>
                <w:lang w:eastAsia="fr-FR"/>
              </w:rPr>
              <w:t>1 884</w:t>
            </w:r>
          </w:p>
        </w:tc>
        <w:tc>
          <w:tcPr>
            <w:tcW w:w="701" w:type="pct"/>
            <w:noWrap/>
            <w:hideMark/>
          </w:tcPr>
          <w:p w14:paraId="7902AFEE"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B95A93">
              <w:rPr>
                <w:rFonts w:ascii="Times New Roman" w:eastAsia="Times New Roman" w:hAnsi="Times New Roman" w:cs="Times New Roman"/>
                <w:b/>
                <w:bCs/>
                <w:color w:val="000000"/>
                <w:sz w:val="18"/>
                <w:szCs w:val="18"/>
                <w:lang w:eastAsia="fr-FR"/>
              </w:rPr>
              <w:t>5 649</w:t>
            </w:r>
          </w:p>
        </w:tc>
        <w:tc>
          <w:tcPr>
            <w:tcW w:w="617" w:type="pct"/>
            <w:noWrap/>
            <w:hideMark/>
          </w:tcPr>
          <w:p w14:paraId="7724441B"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B95A93">
              <w:rPr>
                <w:rFonts w:ascii="Times New Roman" w:eastAsia="Times New Roman" w:hAnsi="Times New Roman" w:cs="Times New Roman"/>
                <w:b/>
                <w:bCs/>
                <w:color w:val="000000"/>
                <w:sz w:val="18"/>
                <w:szCs w:val="18"/>
                <w:lang w:eastAsia="fr-FR"/>
              </w:rPr>
              <w:t>2 908</w:t>
            </w:r>
          </w:p>
        </w:tc>
        <w:tc>
          <w:tcPr>
            <w:tcW w:w="617" w:type="pct"/>
            <w:noWrap/>
            <w:hideMark/>
          </w:tcPr>
          <w:p w14:paraId="4555A962"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B95A93">
              <w:rPr>
                <w:rFonts w:ascii="Times New Roman" w:eastAsia="Times New Roman" w:hAnsi="Times New Roman" w:cs="Times New Roman"/>
                <w:b/>
                <w:bCs/>
                <w:color w:val="000000"/>
                <w:sz w:val="18"/>
                <w:szCs w:val="18"/>
                <w:lang w:eastAsia="fr-FR"/>
              </w:rPr>
              <w:t>1 455</w:t>
            </w:r>
          </w:p>
        </w:tc>
        <w:tc>
          <w:tcPr>
            <w:tcW w:w="701" w:type="pct"/>
            <w:noWrap/>
            <w:hideMark/>
          </w:tcPr>
          <w:p w14:paraId="024FEBE6"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B95A93">
              <w:rPr>
                <w:rFonts w:ascii="Times New Roman" w:eastAsia="Times New Roman" w:hAnsi="Times New Roman" w:cs="Times New Roman"/>
                <w:b/>
                <w:bCs/>
                <w:color w:val="000000"/>
                <w:sz w:val="18"/>
                <w:szCs w:val="18"/>
                <w:lang w:eastAsia="fr-FR"/>
              </w:rPr>
              <w:t>7 268</w:t>
            </w:r>
          </w:p>
        </w:tc>
        <w:tc>
          <w:tcPr>
            <w:tcW w:w="882" w:type="pct"/>
            <w:noWrap/>
            <w:hideMark/>
          </w:tcPr>
          <w:p w14:paraId="4F197B1E" w14:textId="77777777" w:rsidR="00B95A93" w:rsidRPr="00B95A93"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FR"/>
              </w:rPr>
            </w:pPr>
            <w:r w:rsidRPr="00B95A93">
              <w:rPr>
                <w:rFonts w:ascii="Times New Roman" w:eastAsia="Times New Roman" w:hAnsi="Times New Roman" w:cs="Times New Roman"/>
                <w:b/>
                <w:bCs/>
                <w:color w:val="000000"/>
                <w:sz w:val="18"/>
                <w:szCs w:val="18"/>
                <w:lang w:eastAsia="fr-FR"/>
              </w:rPr>
              <w:t>19 164</w:t>
            </w:r>
          </w:p>
        </w:tc>
      </w:tr>
    </w:tbl>
    <w:p w14:paraId="37059BEB" w14:textId="77777777" w:rsidR="00B95A93" w:rsidRDefault="00B95A93" w:rsidP="00B95A93">
      <w:pPr>
        <w:tabs>
          <w:tab w:val="left" w:pos="360"/>
        </w:tabs>
        <w:spacing w:after="120" w:line="276" w:lineRule="auto"/>
        <w:rPr>
          <w:rFonts w:ascii="Times New Roman" w:hAnsi="Times New Roman" w:cs="Times New Roman"/>
          <w:b/>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p w14:paraId="6D3B4DB3" w14:textId="77777777" w:rsidR="00B95A93" w:rsidRPr="00A70A28" w:rsidRDefault="00B95A93" w:rsidP="00B95A93">
      <w:pPr>
        <w:tabs>
          <w:tab w:val="left" w:pos="360"/>
        </w:tabs>
        <w:spacing w:after="120" w:line="276" w:lineRule="auto"/>
        <w:rPr>
          <w:rFonts w:ascii="Times New Roman" w:hAnsi="Times New Roman" w:cs="Times New Roman"/>
          <w:i/>
          <w:iCs/>
          <w:sz w:val="18"/>
          <w:szCs w:val="24"/>
        </w:rPr>
      </w:pPr>
    </w:p>
    <w:p w14:paraId="1720C93C" w14:textId="7D9CDCED" w:rsidR="00B95A93" w:rsidRPr="00A346DD" w:rsidRDefault="00B95A93" w:rsidP="00B95A93">
      <w:pPr>
        <w:pStyle w:val="Lgende"/>
        <w:keepNext/>
        <w:spacing w:after="0"/>
      </w:pPr>
      <w:bookmarkStart w:id="98" w:name="_Toc60240015"/>
      <w:r w:rsidRPr="00A346DD">
        <w:rPr>
          <w:sz w:val="22"/>
        </w:rPr>
        <w:t xml:space="preserve">Tableau </w:t>
      </w:r>
      <w:r w:rsidRPr="00A346DD">
        <w:rPr>
          <w:sz w:val="22"/>
        </w:rPr>
        <w:fldChar w:fldCharType="begin"/>
      </w:r>
      <w:r w:rsidRPr="00A346DD">
        <w:rPr>
          <w:sz w:val="22"/>
        </w:rPr>
        <w:instrText xml:space="preserve"> SEQ Tableau \* ARABIC </w:instrText>
      </w:r>
      <w:r w:rsidRPr="00A346DD">
        <w:rPr>
          <w:sz w:val="22"/>
        </w:rPr>
        <w:fldChar w:fldCharType="separate"/>
      </w:r>
      <w:r w:rsidR="00FB506D">
        <w:rPr>
          <w:noProof/>
          <w:sz w:val="22"/>
        </w:rPr>
        <w:t>47</w:t>
      </w:r>
      <w:r w:rsidRPr="00A346DD">
        <w:rPr>
          <w:sz w:val="22"/>
        </w:rPr>
        <w:fldChar w:fldCharType="end"/>
      </w:r>
      <w:r w:rsidRPr="00A346DD">
        <w:rPr>
          <w:sz w:val="22"/>
        </w:rPr>
        <w:t xml:space="preserve">: </w:t>
      </w:r>
      <w:r w:rsidRPr="00A346DD">
        <w:t>Répartitions des apprenants selon le sexe et</w:t>
      </w:r>
      <w:r>
        <w:t xml:space="preserve"> le mode d’apprentissage</w:t>
      </w:r>
      <w:bookmarkEnd w:id="98"/>
    </w:p>
    <w:tbl>
      <w:tblPr>
        <w:tblStyle w:val="TableauListe1Clair-Accentuation1"/>
        <w:tblW w:w="9824" w:type="dxa"/>
        <w:tblBorders>
          <w:top w:val="single" w:sz="12" w:space="0" w:color="9CC2E5" w:themeColor="accent1" w:themeTint="99"/>
          <w:bottom w:val="single" w:sz="12" w:space="0" w:color="9CC2E5" w:themeColor="accent1" w:themeTint="99"/>
        </w:tblBorders>
        <w:tblLook w:val="04A0" w:firstRow="1" w:lastRow="0" w:firstColumn="1" w:lastColumn="0" w:noHBand="0" w:noVBand="1"/>
      </w:tblPr>
      <w:tblGrid>
        <w:gridCol w:w="2899"/>
        <w:gridCol w:w="1286"/>
        <w:gridCol w:w="1101"/>
        <w:gridCol w:w="1167"/>
        <w:gridCol w:w="1102"/>
        <w:gridCol w:w="1167"/>
        <w:gridCol w:w="1102"/>
      </w:tblGrid>
      <w:tr w:rsidR="00B95A93" w:rsidRPr="0065690D" w14:paraId="5E74CA46" w14:textId="77777777" w:rsidTr="00B95A93">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899" w:type="dxa"/>
            <w:vMerge w:val="restart"/>
            <w:tcBorders>
              <w:bottom w:val="none" w:sz="0" w:space="0" w:color="auto"/>
            </w:tcBorders>
            <w:vAlign w:val="center"/>
            <w:hideMark/>
          </w:tcPr>
          <w:p w14:paraId="5FD4CA5A" w14:textId="77777777" w:rsidR="00B95A93" w:rsidRPr="0065690D" w:rsidRDefault="00B95A93" w:rsidP="00B95A93">
            <w:pP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Mode d’apprentissage</w:t>
            </w:r>
          </w:p>
        </w:tc>
        <w:tc>
          <w:tcPr>
            <w:tcW w:w="2387" w:type="dxa"/>
            <w:gridSpan w:val="2"/>
            <w:tcBorders>
              <w:bottom w:val="none" w:sz="0" w:space="0" w:color="auto"/>
            </w:tcBorders>
            <w:hideMark/>
          </w:tcPr>
          <w:p w14:paraId="0163CA72" w14:textId="77777777" w:rsidR="00B95A93" w:rsidRPr="0065690D"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Homme</w:t>
            </w:r>
          </w:p>
        </w:tc>
        <w:tc>
          <w:tcPr>
            <w:tcW w:w="2269" w:type="dxa"/>
            <w:gridSpan w:val="2"/>
            <w:tcBorders>
              <w:bottom w:val="none" w:sz="0" w:space="0" w:color="auto"/>
            </w:tcBorders>
            <w:hideMark/>
          </w:tcPr>
          <w:p w14:paraId="6C5A3288" w14:textId="77777777" w:rsidR="00B95A93" w:rsidRPr="0065690D"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Femme</w:t>
            </w:r>
          </w:p>
        </w:tc>
        <w:tc>
          <w:tcPr>
            <w:tcW w:w="2269" w:type="dxa"/>
            <w:gridSpan w:val="2"/>
            <w:tcBorders>
              <w:bottom w:val="none" w:sz="0" w:space="0" w:color="auto"/>
            </w:tcBorders>
            <w:hideMark/>
          </w:tcPr>
          <w:p w14:paraId="5B51714F" w14:textId="77777777" w:rsidR="00B95A93" w:rsidRPr="0065690D" w:rsidRDefault="00B95A93" w:rsidP="001229F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Total</w:t>
            </w:r>
          </w:p>
        </w:tc>
      </w:tr>
      <w:tr w:rsidR="00B95A93" w:rsidRPr="0065690D" w14:paraId="217F7A38" w14:textId="77777777" w:rsidTr="001229F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99" w:type="dxa"/>
            <w:vMerge/>
            <w:hideMark/>
          </w:tcPr>
          <w:p w14:paraId="4180D2D2" w14:textId="77777777" w:rsidR="00B95A93" w:rsidRPr="0065690D" w:rsidRDefault="00B95A93" w:rsidP="001229FA">
            <w:pPr>
              <w:rPr>
                <w:rFonts w:ascii="Times New Roman" w:eastAsia="Times New Roman" w:hAnsi="Times New Roman" w:cs="Times New Roman"/>
                <w:color w:val="000000"/>
                <w:lang w:eastAsia="fr-FR"/>
              </w:rPr>
            </w:pPr>
          </w:p>
        </w:tc>
        <w:tc>
          <w:tcPr>
            <w:tcW w:w="1286" w:type="dxa"/>
            <w:hideMark/>
          </w:tcPr>
          <w:p w14:paraId="062491A4" w14:textId="77777777" w:rsidR="00B95A93" w:rsidRPr="00B95A93" w:rsidRDefault="00B95A93" w:rsidP="00122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B95A93">
              <w:rPr>
                <w:rFonts w:ascii="Times New Roman" w:eastAsia="Times New Roman" w:hAnsi="Times New Roman" w:cs="Times New Roman"/>
                <w:b/>
                <w:bCs/>
                <w:color w:val="000000"/>
                <w:lang w:eastAsia="fr-FR"/>
              </w:rPr>
              <w:t>Effectif</w:t>
            </w:r>
          </w:p>
        </w:tc>
        <w:tc>
          <w:tcPr>
            <w:tcW w:w="1100" w:type="dxa"/>
            <w:hideMark/>
          </w:tcPr>
          <w:p w14:paraId="43F401C4" w14:textId="669C0330" w:rsidR="00B95A93" w:rsidRPr="00B95A93" w:rsidRDefault="00B95A93" w:rsidP="00B95A9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w:t>
            </w:r>
          </w:p>
        </w:tc>
        <w:tc>
          <w:tcPr>
            <w:tcW w:w="1167" w:type="dxa"/>
            <w:hideMark/>
          </w:tcPr>
          <w:p w14:paraId="02F49718" w14:textId="77777777" w:rsidR="00B95A93" w:rsidRPr="00B95A93" w:rsidRDefault="00B95A93" w:rsidP="00B95A9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B95A93">
              <w:rPr>
                <w:rFonts w:ascii="Times New Roman" w:eastAsia="Times New Roman" w:hAnsi="Times New Roman" w:cs="Times New Roman"/>
                <w:b/>
                <w:bCs/>
                <w:color w:val="000000"/>
                <w:lang w:eastAsia="fr-FR"/>
              </w:rPr>
              <w:t>Effectif</w:t>
            </w:r>
          </w:p>
        </w:tc>
        <w:tc>
          <w:tcPr>
            <w:tcW w:w="1101" w:type="dxa"/>
            <w:hideMark/>
          </w:tcPr>
          <w:p w14:paraId="7C5533DB" w14:textId="0A33365C" w:rsidR="00B95A93" w:rsidRPr="00B95A93" w:rsidRDefault="00B95A93" w:rsidP="00B95A9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B95A93">
              <w:rPr>
                <w:rFonts w:ascii="Times New Roman" w:eastAsia="Times New Roman" w:hAnsi="Times New Roman" w:cs="Times New Roman"/>
                <w:b/>
                <w:bCs/>
                <w:color w:val="000000"/>
                <w:lang w:eastAsia="fr-FR"/>
              </w:rPr>
              <w:t xml:space="preserve"> </w:t>
            </w:r>
            <w:r>
              <w:rPr>
                <w:rFonts w:ascii="Times New Roman" w:eastAsia="Times New Roman" w:hAnsi="Times New Roman" w:cs="Times New Roman"/>
                <w:b/>
                <w:bCs/>
                <w:color w:val="000000"/>
                <w:lang w:eastAsia="fr-FR"/>
              </w:rPr>
              <w:t>%</w:t>
            </w:r>
          </w:p>
        </w:tc>
        <w:tc>
          <w:tcPr>
            <w:tcW w:w="1167" w:type="dxa"/>
            <w:hideMark/>
          </w:tcPr>
          <w:p w14:paraId="6BB344FB" w14:textId="77777777" w:rsidR="00B95A93" w:rsidRPr="00B95A93" w:rsidRDefault="00B95A93" w:rsidP="00B95A9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B95A93">
              <w:rPr>
                <w:rFonts w:ascii="Times New Roman" w:eastAsia="Times New Roman" w:hAnsi="Times New Roman" w:cs="Times New Roman"/>
                <w:b/>
                <w:bCs/>
                <w:color w:val="000000"/>
                <w:lang w:eastAsia="fr-FR"/>
              </w:rPr>
              <w:t>Effectif</w:t>
            </w:r>
          </w:p>
        </w:tc>
        <w:tc>
          <w:tcPr>
            <w:tcW w:w="1101" w:type="dxa"/>
            <w:hideMark/>
          </w:tcPr>
          <w:p w14:paraId="576A3BA8" w14:textId="69B92CCE" w:rsidR="00B95A93" w:rsidRPr="00B95A93" w:rsidRDefault="00B95A93" w:rsidP="00B95A9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B95A93">
              <w:rPr>
                <w:rFonts w:ascii="Times New Roman" w:eastAsia="Times New Roman" w:hAnsi="Times New Roman" w:cs="Times New Roman"/>
                <w:b/>
                <w:bCs/>
                <w:color w:val="000000"/>
                <w:lang w:eastAsia="fr-FR"/>
              </w:rPr>
              <w:t xml:space="preserve"> </w:t>
            </w:r>
            <w:r>
              <w:rPr>
                <w:rFonts w:ascii="Times New Roman" w:eastAsia="Times New Roman" w:hAnsi="Times New Roman" w:cs="Times New Roman"/>
                <w:b/>
                <w:bCs/>
                <w:color w:val="000000"/>
                <w:lang w:eastAsia="fr-FR"/>
              </w:rPr>
              <w:t>%</w:t>
            </w:r>
          </w:p>
        </w:tc>
      </w:tr>
      <w:tr w:rsidR="00B95A93" w:rsidRPr="0065690D" w14:paraId="0E876E27" w14:textId="77777777" w:rsidTr="001229FA">
        <w:trPr>
          <w:trHeight w:val="168"/>
        </w:trPr>
        <w:tc>
          <w:tcPr>
            <w:cnfStyle w:val="001000000000" w:firstRow="0" w:lastRow="0" w:firstColumn="1" w:lastColumn="0" w:oddVBand="0" w:evenVBand="0" w:oddHBand="0" w:evenHBand="0" w:firstRowFirstColumn="0" w:firstRowLastColumn="0" w:lastRowFirstColumn="0" w:lastRowLastColumn="0"/>
            <w:tcW w:w="2899" w:type="dxa"/>
            <w:hideMark/>
          </w:tcPr>
          <w:p w14:paraId="3280762F" w14:textId="77777777" w:rsidR="00B95A93" w:rsidRPr="00A346DD" w:rsidRDefault="00B95A93" w:rsidP="001229FA">
            <w:pPr>
              <w:rPr>
                <w:rFonts w:ascii="Times New Roman" w:eastAsia="Times New Roman" w:hAnsi="Times New Roman" w:cs="Times New Roman"/>
                <w:b w:val="0"/>
                <w:bCs w:val="0"/>
                <w:color w:val="000000"/>
                <w:lang w:eastAsia="fr-FR"/>
              </w:rPr>
            </w:pPr>
            <w:r w:rsidRPr="00A346DD">
              <w:rPr>
                <w:rFonts w:ascii="Times New Roman" w:eastAsia="Times New Roman" w:hAnsi="Times New Roman" w:cs="Times New Roman"/>
                <w:b w:val="0"/>
                <w:bCs w:val="0"/>
                <w:color w:val="000000"/>
                <w:lang w:eastAsia="fr-FR"/>
              </w:rPr>
              <w:t>Formation initiale</w:t>
            </w:r>
          </w:p>
        </w:tc>
        <w:tc>
          <w:tcPr>
            <w:tcW w:w="1286" w:type="dxa"/>
            <w:noWrap/>
            <w:hideMark/>
          </w:tcPr>
          <w:p w14:paraId="0542B9A0"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561</w:t>
            </w:r>
          </w:p>
        </w:tc>
        <w:tc>
          <w:tcPr>
            <w:tcW w:w="1100" w:type="dxa"/>
            <w:noWrap/>
            <w:hideMark/>
          </w:tcPr>
          <w:p w14:paraId="6BD7ECB7"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5,1</w:t>
            </w:r>
          </w:p>
        </w:tc>
        <w:tc>
          <w:tcPr>
            <w:tcW w:w="1167" w:type="dxa"/>
            <w:noWrap/>
            <w:hideMark/>
          </w:tcPr>
          <w:p w14:paraId="55A10E28"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1</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323</w:t>
            </w:r>
          </w:p>
        </w:tc>
        <w:tc>
          <w:tcPr>
            <w:tcW w:w="1101" w:type="dxa"/>
            <w:noWrap/>
            <w:hideMark/>
          </w:tcPr>
          <w:p w14:paraId="1EA9011B"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16,1</w:t>
            </w:r>
          </w:p>
        </w:tc>
        <w:tc>
          <w:tcPr>
            <w:tcW w:w="1167" w:type="dxa"/>
            <w:noWrap/>
            <w:hideMark/>
          </w:tcPr>
          <w:p w14:paraId="549C23DA"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1</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884</w:t>
            </w:r>
          </w:p>
        </w:tc>
        <w:tc>
          <w:tcPr>
            <w:tcW w:w="1101" w:type="dxa"/>
            <w:noWrap/>
            <w:hideMark/>
          </w:tcPr>
          <w:p w14:paraId="05184122"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9,8</w:t>
            </w:r>
          </w:p>
        </w:tc>
      </w:tr>
      <w:tr w:rsidR="00B95A93" w:rsidRPr="0065690D" w14:paraId="311E4D66" w14:textId="77777777" w:rsidTr="001229FA">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899" w:type="dxa"/>
            <w:hideMark/>
          </w:tcPr>
          <w:p w14:paraId="7C997581" w14:textId="77777777" w:rsidR="00B95A93" w:rsidRPr="00A346DD" w:rsidRDefault="00B95A93" w:rsidP="001229FA">
            <w:pPr>
              <w:rPr>
                <w:rFonts w:ascii="Times New Roman" w:eastAsia="Times New Roman" w:hAnsi="Times New Roman" w:cs="Times New Roman"/>
                <w:b w:val="0"/>
                <w:bCs w:val="0"/>
                <w:color w:val="000000"/>
                <w:lang w:eastAsia="fr-FR"/>
              </w:rPr>
            </w:pPr>
            <w:r w:rsidRPr="00A346DD">
              <w:rPr>
                <w:rFonts w:ascii="Times New Roman" w:eastAsia="Times New Roman" w:hAnsi="Times New Roman" w:cs="Times New Roman"/>
                <w:b w:val="0"/>
                <w:bCs w:val="0"/>
                <w:color w:val="000000"/>
                <w:lang w:eastAsia="fr-FR"/>
              </w:rPr>
              <w:t>Formation qualifiante</w:t>
            </w:r>
          </w:p>
        </w:tc>
        <w:tc>
          <w:tcPr>
            <w:tcW w:w="1286" w:type="dxa"/>
            <w:noWrap/>
            <w:hideMark/>
          </w:tcPr>
          <w:p w14:paraId="263DBD91"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3</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313</w:t>
            </w:r>
          </w:p>
        </w:tc>
        <w:tc>
          <w:tcPr>
            <w:tcW w:w="1100" w:type="dxa"/>
            <w:noWrap/>
            <w:hideMark/>
          </w:tcPr>
          <w:p w14:paraId="299E2624"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30,2</w:t>
            </w:r>
          </w:p>
        </w:tc>
        <w:tc>
          <w:tcPr>
            <w:tcW w:w="1167" w:type="dxa"/>
            <w:noWrap/>
            <w:hideMark/>
          </w:tcPr>
          <w:p w14:paraId="3329EAFA"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2</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336</w:t>
            </w:r>
          </w:p>
        </w:tc>
        <w:tc>
          <w:tcPr>
            <w:tcW w:w="1101" w:type="dxa"/>
            <w:noWrap/>
            <w:hideMark/>
          </w:tcPr>
          <w:p w14:paraId="6A283FA0"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28,5</w:t>
            </w:r>
          </w:p>
        </w:tc>
        <w:tc>
          <w:tcPr>
            <w:tcW w:w="1167" w:type="dxa"/>
            <w:noWrap/>
            <w:hideMark/>
          </w:tcPr>
          <w:p w14:paraId="251DCFEB"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5</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649</w:t>
            </w:r>
          </w:p>
        </w:tc>
        <w:tc>
          <w:tcPr>
            <w:tcW w:w="1101" w:type="dxa"/>
            <w:noWrap/>
            <w:hideMark/>
          </w:tcPr>
          <w:p w14:paraId="03BE2857"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29,5</w:t>
            </w:r>
          </w:p>
        </w:tc>
      </w:tr>
      <w:tr w:rsidR="00B95A93" w:rsidRPr="0065690D" w14:paraId="6A38FC14" w14:textId="77777777" w:rsidTr="001229FA">
        <w:trPr>
          <w:trHeight w:val="168"/>
        </w:trPr>
        <w:tc>
          <w:tcPr>
            <w:cnfStyle w:val="001000000000" w:firstRow="0" w:lastRow="0" w:firstColumn="1" w:lastColumn="0" w:oddVBand="0" w:evenVBand="0" w:oddHBand="0" w:evenHBand="0" w:firstRowFirstColumn="0" w:firstRowLastColumn="0" w:lastRowFirstColumn="0" w:lastRowLastColumn="0"/>
            <w:tcW w:w="2899" w:type="dxa"/>
            <w:hideMark/>
          </w:tcPr>
          <w:p w14:paraId="728C19F1" w14:textId="77777777" w:rsidR="00B95A93" w:rsidRPr="00A346DD" w:rsidRDefault="00B95A93" w:rsidP="001229FA">
            <w:pPr>
              <w:rPr>
                <w:rFonts w:ascii="Times New Roman" w:eastAsia="Times New Roman" w:hAnsi="Times New Roman" w:cs="Times New Roman"/>
                <w:b w:val="0"/>
                <w:bCs w:val="0"/>
                <w:color w:val="000000"/>
                <w:lang w:eastAsia="fr-FR"/>
              </w:rPr>
            </w:pPr>
            <w:r w:rsidRPr="00A346DD">
              <w:rPr>
                <w:rFonts w:ascii="Times New Roman" w:eastAsia="Times New Roman" w:hAnsi="Times New Roman" w:cs="Times New Roman"/>
                <w:b w:val="0"/>
                <w:bCs w:val="0"/>
                <w:color w:val="000000"/>
                <w:lang w:eastAsia="fr-FR"/>
              </w:rPr>
              <w:t>Formation continue</w:t>
            </w:r>
          </w:p>
        </w:tc>
        <w:tc>
          <w:tcPr>
            <w:tcW w:w="1286" w:type="dxa"/>
            <w:noWrap/>
            <w:hideMark/>
          </w:tcPr>
          <w:p w14:paraId="03CC353B"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1</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097</w:t>
            </w:r>
          </w:p>
        </w:tc>
        <w:tc>
          <w:tcPr>
            <w:tcW w:w="1100" w:type="dxa"/>
            <w:noWrap/>
            <w:hideMark/>
          </w:tcPr>
          <w:p w14:paraId="4C22C384"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10,0</w:t>
            </w:r>
          </w:p>
        </w:tc>
        <w:tc>
          <w:tcPr>
            <w:tcW w:w="1167" w:type="dxa"/>
            <w:noWrap/>
            <w:hideMark/>
          </w:tcPr>
          <w:p w14:paraId="6CB389CC"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1</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811</w:t>
            </w:r>
          </w:p>
        </w:tc>
        <w:tc>
          <w:tcPr>
            <w:tcW w:w="1101" w:type="dxa"/>
            <w:noWrap/>
            <w:hideMark/>
          </w:tcPr>
          <w:p w14:paraId="3EBA5810"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22,1</w:t>
            </w:r>
          </w:p>
        </w:tc>
        <w:tc>
          <w:tcPr>
            <w:tcW w:w="1167" w:type="dxa"/>
            <w:noWrap/>
            <w:hideMark/>
          </w:tcPr>
          <w:p w14:paraId="0DD12885"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2</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908</w:t>
            </w:r>
          </w:p>
        </w:tc>
        <w:tc>
          <w:tcPr>
            <w:tcW w:w="1101" w:type="dxa"/>
            <w:noWrap/>
            <w:hideMark/>
          </w:tcPr>
          <w:p w14:paraId="2C0C2D77"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15,2</w:t>
            </w:r>
          </w:p>
        </w:tc>
      </w:tr>
      <w:tr w:rsidR="00B95A93" w:rsidRPr="0065690D" w14:paraId="1CEA6818" w14:textId="77777777" w:rsidTr="001229FA">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899" w:type="dxa"/>
            <w:hideMark/>
          </w:tcPr>
          <w:p w14:paraId="272B80E8" w14:textId="77777777" w:rsidR="00B95A93" w:rsidRPr="00A346DD" w:rsidRDefault="00B95A93" w:rsidP="001229FA">
            <w:pPr>
              <w:rPr>
                <w:rFonts w:ascii="Times New Roman" w:eastAsia="Times New Roman" w:hAnsi="Times New Roman" w:cs="Times New Roman"/>
                <w:b w:val="0"/>
                <w:bCs w:val="0"/>
                <w:color w:val="000000"/>
                <w:lang w:eastAsia="fr-FR"/>
              </w:rPr>
            </w:pPr>
            <w:r w:rsidRPr="00A346DD">
              <w:rPr>
                <w:rFonts w:ascii="Times New Roman" w:eastAsia="Times New Roman" w:hAnsi="Times New Roman" w:cs="Times New Roman"/>
                <w:b w:val="0"/>
                <w:bCs w:val="0"/>
                <w:color w:val="000000"/>
                <w:lang w:eastAsia="fr-FR"/>
              </w:rPr>
              <w:t>Formation Duale</w:t>
            </w:r>
          </w:p>
        </w:tc>
        <w:tc>
          <w:tcPr>
            <w:tcW w:w="1286" w:type="dxa"/>
            <w:noWrap/>
            <w:hideMark/>
          </w:tcPr>
          <w:p w14:paraId="4AFCFE80"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1</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037</w:t>
            </w:r>
          </w:p>
        </w:tc>
        <w:tc>
          <w:tcPr>
            <w:tcW w:w="1100" w:type="dxa"/>
            <w:noWrap/>
            <w:hideMark/>
          </w:tcPr>
          <w:p w14:paraId="66BC5382"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9,5</w:t>
            </w:r>
          </w:p>
        </w:tc>
        <w:tc>
          <w:tcPr>
            <w:tcW w:w="1167" w:type="dxa"/>
            <w:noWrap/>
            <w:hideMark/>
          </w:tcPr>
          <w:p w14:paraId="61DC885A"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418</w:t>
            </w:r>
          </w:p>
        </w:tc>
        <w:tc>
          <w:tcPr>
            <w:tcW w:w="1101" w:type="dxa"/>
            <w:noWrap/>
            <w:hideMark/>
          </w:tcPr>
          <w:p w14:paraId="6467D4A3"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5,1</w:t>
            </w:r>
          </w:p>
        </w:tc>
        <w:tc>
          <w:tcPr>
            <w:tcW w:w="1167" w:type="dxa"/>
            <w:noWrap/>
            <w:hideMark/>
          </w:tcPr>
          <w:p w14:paraId="7E555949"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1</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455</w:t>
            </w:r>
          </w:p>
        </w:tc>
        <w:tc>
          <w:tcPr>
            <w:tcW w:w="1101" w:type="dxa"/>
            <w:noWrap/>
            <w:hideMark/>
          </w:tcPr>
          <w:p w14:paraId="2B4F5130"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7,6</w:t>
            </w:r>
          </w:p>
        </w:tc>
      </w:tr>
      <w:tr w:rsidR="00B95A93" w:rsidRPr="0065690D" w14:paraId="4E496CBF" w14:textId="77777777" w:rsidTr="001229FA">
        <w:trPr>
          <w:trHeight w:val="168"/>
        </w:trPr>
        <w:tc>
          <w:tcPr>
            <w:cnfStyle w:val="001000000000" w:firstRow="0" w:lastRow="0" w:firstColumn="1" w:lastColumn="0" w:oddVBand="0" w:evenVBand="0" w:oddHBand="0" w:evenHBand="0" w:firstRowFirstColumn="0" w:firstRowLastColumn="0" w:lastRowFirstColumn="0" w:lastRowLastColumn="0"/>
            <w:tcW w:w="2899" w:type="dxa"/>
            <w:hideMark/>
          </w:tcPr>
          <w:p w14:paraId="67A82966" w14:textId="77777777" w:rsidR="00B95A93" w:rsidRPr="00A346DD" w:rsidRDefault="00B95A93" w:rsidP="001229FA">
            <w:pPr>
              <w:rPr>
                <w:rFonts w:ascii="Times New Roman" w:eastAsia="Times New Roman" w:hAnsi="Times New Roman" w:cs="Times New Roman"/>
                <w:b w:val="0"/>
                <w:bCs w:val="0"/>
                <w:color w:val="000000"/>
                <w:lang w:eastAsia="fr-FR"/>
              </w:rPr>
            </w:pPr>
            <w:r w:rsidRPr="00A346DD">
              <w:rPr>
                <w:rFonts w:ascii="Times New Roman" w:eastAsia="Times New Roman" w:hAnsi="Times New Roman" w:cs="Times New Roman"/>
                <w:b w:val="0"/>
                <w:bCs w:val="0"/>
                <w:color w:val="000000"/>
                <w:lang w:eastAsia="fr-FR"/>
              </w:rPr>
              <w:t>Formation Tutorée</w:t>
            </w:r>
          </w:p>
        </w:tc>
        <w:tc>
          <w:tcPr>
            <w:tcW w:w="1286" w:type="dxa"/>
            <w:noWrap/>
            <w:hideMark/>
          </w:tcPr>
          <w:p w14:paraId="39490F3D"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4</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963</w:t>
            </w:r>
          </w:p>
        </w:tc>
        <w:tc>
          <w:tcPr>
            <w:tcW w:w="1100" w:type="dxa"/>
            <w:noWrap/>
            <w:hideMark/>
          </w:tcPr>
          <w:p w14:paraId="42DA6131"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45,2</w:t>
            </w:r>
          </w:p>
        </w:tc>
        <w:tc>
          <w:tcPr>
            <w:tcW w:w="1167" w:type="dxa"/>
            <w:noWrap/>
            <w:hideMark/>
          </w:tcPr>
          <w:p w14:paraId="4ECF59F6"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2</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305</w:t>
            </w:r>
          </w:p>
        </w:tc>
        <w:tc>
          <w:tcPr>
            <w:tcW w:w="1101" w:type="dxa"/>
            <w:noWrap/>
            <w:hideMark/>
          </w:tcPr>
          <w:p w14:paraId="03BAFEF3"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28,1</w:t>
            </w:r>
          </w:p>
        </w:tc>
        <w:tc>
          <w:tcPr>
            <w:tcW w:w="1167" w:type="dxa"/>
            <w:noWrap/>
            <w:hideMark/>
          </w:tcPr>
          <w:p w14:paraId="37D355D1"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65690D">
              <w:rPr>
                <w:rFonts w:ascii="Times New Roman" w:eastAsia="Times New Roman" w:hAnsi="Times New Roman" w:cs="Times New Roman"/>
                <w:color w:val="000000"/>
                <w:lang w:eastAsia="fr-FR"/>
              </w:rPr>
              <w:t>7</w:t>
            </w:r>
            <w:r>
              <w:rPr>
                <w:rFonts w:ascii="Times New Roman" w:eastAsia="Times New Roman" w:hAnsi="Times New Roman" w:cs="Times New Roman"/>
                <w:color w:val="000000"/>
                <w:lang w:eastAsia="fr-FR"/>
              </w:rPr>
              <w:t xml:space="preserve"> </w:t>
            </w:r>
            <w:r w:rsidRPr="0065690D">
              <w:rPr>
                <w:rFonts w:ascii="Times New Roman" w:eastAsia="Times New Roman" w:hAnsi="Times New Roman" w:cs="Times New Roman"/>
                <w:color w:val="000000"/>
                <w:lang w:eastAsia="fr-FR"/>
              </w:rPr>
              <w:t>268</w:t>
            </w:r>
          </w:p>
        </w:tc>
        <w:tc>
          <w:tcPr>
            <w:tcW w:w="1101" w:type="dxa"/>
            <w:noWrap/>
            <w:hideMark/>
          </w:tcPr>
          <w:p w14:paraId="41900CD7" w14:textId="77777777" w:rsidR="00B95A93" w:rsidRPr="0065690D" w:rsidRDefault="00B95A93" w:rsidP="001229F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37,9</w:t>
            </w:r>
          </w:p>
        </w:tc>
      </w:tr>
      <w:tr w:rsidR="00B95A93" w:rsidRPr="006566E0" w14:paraId="68B6FFC2" w14:textId="77777777" w:rsidTr="001229FA">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899" w:type="dxa"/>
            <w:hideMark/>
          </w:tcPr>
          <w:p w14:paraId="71DDB0A7" w14:textId="77777777" w:rsidR="00B95A93" w:rsidRPr="00A346DD" w:rsidRDefault="00B95A93" w:rsidP="001229FA">
            <w:pPr>
              <w:rPr>
                <w:rFonts w:ascii="Times New Roman" w:eastAsia="Times New Roman" w:hAnsi="Times New Roman" w:cs="Times New Roman"/>
                <w:b w:val="0"/>
                <w:bCs w:val="0"/>
                <w:color w:val="000000"/>
                <w:lang w:eastAsia="fr-FR"/>
              </w:rPr>
            </w:pPr>
            <w:r w:rsidRPr="00A346DD">
              <w:rPr>
                <w:rFonts w:ascii="Times New Roman" w:eastAsia="Times New Roman" w:hAnsi="Times New Roman" w:cs="Times New Roman"/>
                <w:b w:val="0"/>
                <w:bCs w:val="0"/>
                <w:color w:val="000000"/>
                <w:lang w:eastAsia="fr-FR"/>
              </w:rPr>
              <w:t>Total</w:t>
            </w:r>
          </w:p>
        </w:tc>
        <w:tc>
          <w:tcPr>
            <w:tcW w:w="1286" w:type="dxa"/>
            <w:noWrap/>
            <w:hideMark/>
          </w:tcPr>
          <w:p w14:paraId="60CEEBA1"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65690D">
              <w:rPr>
                <w:rFonts w:ascii="Times New Roman" w:eastAsia="Times New Roman" w:hAnsi="Times New Roman" w:cs="Times New Roman"/>
                <w:b/>
                <w:color w:val="000000"/>
                <w:lang w:eastAsia="fr-FR"/>
              </w:rPr>
              <w:t>10</w:t>
            </w:r>
            <w:r>
              <w:rPr>
                <w:rFonts w:ascii="Times New Roman" w:eastAsia="Times New Roman" w:hAnsi="Times New Roman" w:cs="Times New Roman"/>
                <w:b/>
                <w:color w:val="000000"/>
                <w:lang w:eastAsia="fr-FR"/>
              </w:rPr>
              <w:t xml:space="preserve"> </w:t>
            </w:r>
            <w:r w:rsidRPr="0065690D">
              <w:rPr>
                <w:rFonts w:ascii="Times New Roman" w:eastAsia="Times New Roman" w:hAnsi="Times New Roman" w:cs="Times New Roman"/>
                <w:b/>
                <w:color w:val="000000"/>
                <w:lang w:eastAsia="fr-FR"/>
              </w:rPr>
              <w:t>971</w:t>
            </w:r>
          </w:p>
        </w:tc>
        <w:tc>
          <w:tcPr>
            <w:tcW w:w="1100" w:type="dxa"/>
            <w:noWrap/>
            <w:hideMark/>
          </w:tcPr>
          <w:p w14:paraId="7D326E27"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6566E0">
              <w:rPr>
                <w:rFonts w:ascii="Times New Roman" w:eastAsia="Times New Roman" w:hAnsi="Times New Roman" w:cs="Times New Roman"/>
                <w:b/>
                <w:color w:val="000000"/>
                <w:lang w:eastAsia="fr-FR"/>
              </w:rPr>
              <w:t>100,0</w:t>
            </w:r>
          </w:p>
        </w:tc>
        <w:tc>
          <w:tcPr>
            <w:tcW w:w="1167" w:type="dxa"/>
            <w:noWrap/>
            <w:hideMark/>
          </w:tcPr>
          <w:p w14:paraId="12B8D93D"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65690D">
              <w:rPr>
                <w:rFonts w:ascii="Times New Roman" w:eastAsia="Times New Roman" w:hAnsi="Times New Roman" w:cs="Times New Roman"/>
                <w:b/>
                <w:color w:val="000000"/>
                <w:lang w:eastAsia="fr-FR"/>
              </w:rPr>
              <w:t>8</w:t>
            </w:r>
            <w:r>
              <w:rPr>
                <w:rFonts w:ascii="Times New Roman" w:eastAsia="Times New Roman" w:hAnsi="Times New Roman" w:cs="Times New Roman"/>
                <w:b/>
                <w:color w:val="000000"/>
                <w:lang w:eastAsia="fr-FR"/>
              </w:rPr>
              <w:t xml:space="preserve"> </w:t>
            </w:r>
            <w:r w:rsidRPr="0065690D">
              <w:rPr>
                <w:rFonts w:ascii="Times New Roman" w:eastAsia="Times New Roman" w:hAnsi="Times New Roman" w:cs="Times New Roman"/>
                <w:b/>
                <w:color w:val="000000"/>
                <w:lang w:eastAsia="fr-FR"/>
              </w:rPr>
              <w:t>193</w:t>
            </w:r>
          </w:p>
        </w:tc>
        <w:tc>
          <w:tcPr>
            <w:tcW w:w="1101" w:type="dxa"/>
            <w:noWrap/>
            <w:hideMark/>
          </w:tcPr>
          <w:p w14:paraId="5872B16E"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6566E0">
              <w:rPr>
                <w:rFonts w:ascii="Times New Roman" w:eastAsia="Times New Roman" w:hAnsi="Times New Roman" w:cs="Times New Roman"/>
                <w:b/>
                <w:color w:val="000000"/>
                <w:lang w:eastAsia="fr-FR"/>
              </w:rPr>
              <w:t>100,0</w:t>
            </w:r>
          </w:p>
        </w:tc>
        <w:tc>
          <w:tcPr>
            <w:tcW w:w="1167" w:type="dxa"/>
            <w:noWrap/>
            <w:hideMark/>
          </w:tcPr>
          <w:p w14:paraId="430DB29C"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65690D">
              <w:rPr>
                <w:rFonts w:ascii="Times New Roman" w:eastAsia="Times New Roman" w:hAnsi="Times New Roman" w:cs="Times New Roman"/>
                <w:b/>
                <w:color w:val="000000"/>
                <w:lang w:eastAsia="fr-FR"/>
              </w:rPr>
              <w:t>19</w:t>
            </w:r>
            <w:r>
              <w:rPr>
                <w:rFonts w:ascii="Times New Roman" w:eastAsia="Times New Roman" w:hAnsi="Times New Roman" w:cs="Times New Roman"/>
                <w:b/>
                <w:color w:val="000000"/>
                <w:lang w:eastAsia="fr-FR"/>
              </w:rPr>
              <w:t xml:space="preserve"> </w:t>
            </w:r>
            <w:r w:rsidRPr="0065690D">
              <w:rPr>
                <w:rFonts w:ascii="Times New Roman" w:eastAsia="Times New Roman" w:hAnsi="Times New Roman" w:cs="Times New Roman"/>
                <w:b/>
                <w:color w:val="000000"/>
                <w:lang w:eastAsia="fr-FR"/>
              </w:rPr>
              <w:t>164</w:t>
            </w:r>
          </w:p>
        </w:tc>
        <w:tc>
          <w:tcPr>
            <w:tcW w:w="1101" w:type="dxa"/>
            <w:noWrap/>
            <w:hideMark/>
          </w:tcPr>
          <w:p w14:paraId="7F89E8DA" w14:textId="77777777" w:rsidR="00B95A93" w:rsidRPr="0065690D" w:rsidRDefault="00B95A93" w:rsidP="001229F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fr-FR"/>
              </w:rPr>
            </w:pPr>
            <w:r w:rsidRPr="006566E0">
              <w:rPr>
                <w:rFonts w:ascii="Times New Roman" w:eastAsia="Times New Roman" w:hAnsi="Times New Roman" w:cs="Times New Roman"/>
                <w:b/>
                <w:color w:val="000000"/>
                <w:lang w:eastAsia="fr-FR"/>
              </w:rPr>
              <w:t>100,0</w:t>
            </w:r>
          </w:p>
        </w:tc>
      </w:tr>
    </w:tbl>
    <w:p w14:paraId="75F1E18D" w14:textId="4F9E787E" w:rsidR="00F8586B" w:rsidRPr="001229FA" w:rsidRDefault="00B95A93" w:rsidP="001229FA">
      <w:pPr>
        <w:tabs>
          <w:tab w:val="left" w:pos="360"/>
        </w:tabs>
        <w:spacing w:after="120" w:line="276" w:lineRule="auto"/>
        <w:rPr>
          <w:rFonts w:ascii="Times New Roman" w:hAnsi="Times New Roman" w:cs="Times New Roman"/>
          <w:i/>
          <w:iCs/>
          <w:sz w:val="18"/>
          <w:szCs w:val="24"/>
        </w:rPr>
      </w:pPr>
      <w:r w:rsidRPr="00A70A28">
        <w:rPr>
          <w:rFonts w:ascii="Times New Roman" w:hAnsi="Times New Roman" w:cs="Times New Roman"/>
          <w:i/>
          <w:iCs/>
          <w:sz w:val="18"/>
          <w:szCs w:val="24"/>
        </w:rPr>
        <w:t xml:space="preserve">Source : Annuaire statistique de l’emploi et la formation </w:t>
      </w:r>
      <w:r>
        <w:rPr>
          <w:rFonts w:ascii="Times New Roman" w:hAnsi="Times New Roman" w:cs="Times New Roman"/>
          <w:i/>
          <w:iCs/>
          <w:sz w:val="18"/>
          <w:szCs w:val="24"/>
        </w:rPr>
        <w:t xml:space="preserve">professionnelle </w:t>
      </w:r>
      <w:r w:rsidRPr="00A70A28">
        <w:rPr>
          <w:rFonts w:ascii="Times New Roman" w:hAnsi="Times New Roman" w:cs="Times New Roman"/>
          <w:i/>
          <w:iCs/>
          <w:sz w:val="18"/>
          <w:szCs w:val="24"/>
        </w:rPr>
        <w:t>2019</w:t>
      </w:r>
      <w:r>
        <w:rPr>
          <w:rFonts w:ascii="Times New Roman" w:hAnsi="Times New Roman" w:cs="Times New Roman"/>
          <w:i/>
          <w:iCs/>
          <w:sz w:val="18"/>
          <w:szCs w:val="24"/>
        </w:rPr>
        <w:t xml:space="preserve">/ </w:t>
      </w:r>
      <w:r w:rsidRPr="003F64C7">
        <w:rPr>
          <w:rFonts w:ascii="Times New Roman" w:hAnsi="Times New Roman" w:cs="Times New Roman"/>
          <w:b/>
          <w:i/>
          <w:iCs/>
          <w:sz w:val="18"/>
          <w:szCs w:val="24"/>
        </w:rPr>
        <w:t>ONEF</w:t>
      </w:r>
    </w:p>
    <w:sectPr w:rsidR="00F8586B" w:rsidRPr="001229FA" w:rsidSect="00861C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ECFD7" w14:textId="77777777" w:rsidR="00D93D7D" w:rsidRDefault="00D93D7D" w:rsidP="000F4BEC">
      <w:pPr>
        <w:spacing w:after="0" w:line="240" w:lineRule="auto"/>
      </w:pPr>
      <w:r>
        <w:separator/>
      </w:r>
    </w:p>
  </w:endnote>
  <w:endnote w:type="continuationSeparator" w:id="0">
    <w:p w14:paraId="079FFB4F" w14:textId="77777777" w:rsidR="00D93D7D" w:rsidRDefault="00D93D7D" w:rsidP="000F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729BC" w14:textId="77777777" w:rsidR="00D93D7D" w:rsidRDefault="00D93D7D" w:rsidP="000F4BEC">
      <w:pPr>
        <w:spacing w:after="0" w:line="240" w:lineRule="auto"/>
      </w:pPr>
      <w:r>
        <w:separator/>
      </w:r>
    </w:p>
  </w:footnote>
  <w:footnote w:type="continuationSeparator" w:id="0">
    <w:p w14:paraId="7AA76B30" w14:textId="77777777" w:rsidR="00D93D7D" w:rsidRDefault="00D93D7D" w:rsidP="000F4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EF8"/>
    <w:multiLevelType w:val="hybridMultilevel"/>
    <w:tmpl w:val="8F32DA24"/>
    <w:lvl w:ilvl="0" w:tplc="296A2F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D40CAA"/>
    <w:multiLevelType w:val="hybridMultilevel"/>
    <w:tmpl w:val="025E25D6"/>
    <w:lvl w:ilvl="0" w:tplc="D8F0ED88">
      <w:start w:val="1"/>
      <w:numFmt w:val="decimal"/>
      <w:lvlText w:val="%1."/>
      <w:lvlJc w:val="left"/>
      <w:pPr>
        <w:ind w:left="720" w:hanging="360"/>
      </w:pPr>
      <w:rPr>
        <w:rFonts w:ascii="Times New Roman" w:eastAsiaTheme="minorHAnsi" w:hAnsi="Times New Roman" w:cs="Times New Roman"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4579C7"/>
    <w:multiLevelType w:val="multilevel"/>
    <w:tmpl w:val="550CFD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B3405B0"/>
    <w:multiLevelType w:val="multilevel"/>
    <w:tmpl w:val="550CFD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E7544FE"/>
    <w:multiLevelType w:val="hybridMultilevel"/>
    <w:tmpl w:val="2B22FD6A"/>
    <w:lvl w:ilvl="0" w:tplc="296A2F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7F21EA"/>
    <w:multiLevelType w:val="multilevel"/>
    <w:tmpl w:val="74CAD0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9B56AAE"/>
    <w:multiLevelType w:val="hybridMultilevel"/>
    <w:tmpl w:val="D6109CBA"/>
    <w:lvl w:ilvl="0" w:tplc="296A2FB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9F92BF7"/>
    <w:multiLevelType w:val="multilevel"/>
    <w:tmpl w:val="550CFD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CFD421A"/>
    <w:multiLevelType w:val="multilevel"/>
    <w:tmpl w:val="6818EC8C"/>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4346C07"/>
    <w:multiLevelType w:val="hybridMultilevel"/>
    <w:tmpl w:val="2CCC1DBC"/>
    <w:lvl w:ilvl="0" w:tplc="296A2F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E30E83"/>
    <w:multiLevelType w:val="hybridMultilevel"/>
    <w:tmpl w:val="2A3ED212"/>
    <w:lvl w:ilvl="0" w:tplc="296A2FB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272FDF"/>
    <w:multiLevelType w:val="multilevel"/>
    <w:tmpl w:val="550CFD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48B871A9"/>
    <w:multiLevelType w:val="hybridMultilevel"/>
    <w:tmpl w:val="4544B4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DD64CA0"/>
    <w:multiLevelType w:val="hybridMultilevel"/>
    <w:tmpl w:val="21BE02DA"/>
    <w:lvl w:ilvl="0" w:tplc="2708CA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C76A8B"/>
    <w:multiLevelType w:val="multilevel"/>
    <w:tmpl w:val="550CFD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52084D60"/>
    <w:multiLevelType w:val="hybridMultilevel"/>
    <w:tmpl w:val="5558AAB4"/>
    <w:lvl w:ilvl="0" w:tplc="2A009C6A">
      <w:start w:val="1"/>
      <w:numFmt w:val="bullet"/>
      <w:lvlText w:val=""/>
      <w:lvlJc w:val="left"/>
      <w:pPr>
        <w:tabs>
          <w:tab w:val="num" w:pos="720"/>
        </w:tabs>
        <w:ind w:left="720" w:hanging="360"/>
      </w:pPr>
      <w:rPr>
        <w:rFonts w:ascii="Wingdings 2" w:hAnsi="Wingdings 2" w:hint="default"/>
      </w:rPr>
    </w:lvl>
    <w:lvl w:ilvl="1" w:tplc="14EACE9E" w:tentative="1">
      <w:start w:val="1"/>
      <w:numFmt w:val="bullet"/>
      <w:lvlText w:val=""/>
      <w:lvlJc w:val="left"/>
      <w:pPr>
        <w:tabs>
          <w:tab w:val="num" w:pos="1440"/>
        </w:tabs>
        <w:ind w:left="1440" w:hanging="360"/>
      </w:pPr>
      <w:rPr>
        <w:rFonts w:ascii="Wingdings 2" w:hAnsi="Wingdings 2" w:hint="default"/>
      </w:rPr>
    </w:lvl>
    <w:lvl w:ilvl="2" w:tplc="3CF025D4" w:tentative="1">
      <w:start w:val="1"/>
      <w:numFmt w:val="bullet"/>
      <w:lvlText w:val=""/>
      <w:lvlJc w:val="left"/>
      <w:pPr>
        <w:tabs>
          <w:tab w:val="num" w:pos="2160"/>
        </w:tabs>
        <w:ind w:left="2160" w:hanging="360"/>
      </w:pPr>
      <w:rPr>
        <w:rFonts w:ascii="Wingdings 2" w:hAnsi="Wingdings 2" w:hint="default"/>
      </w:rPr>
    </w:lvl>
    <w:lvl w:ilvl="3" w:tplc="8640D1B4" w:tentative="1">
      <w:start w:val="1"/>
      <w:numFmt w:val="bullet"/>
      <w:lvlText w:val=""/>
      <w:lvlJc w:val="left"/>
      <w:pPr>
        <w:tabs>
          <w:tab w:val="num" w:pos="2880"/>
        </w:tabs>
        <w:ind w:left="2880" w:hanging="360"/>
      </w:pPr>
      <w:rPr>
        <w:rFonts w:ascii="Wingdings 2" w:hAnsi="Wingdings 2" w:hint="default"/>
      </w:rPr>
    </w:lvl>
    <w:lvl w:ilvl="4" w:tplc="5D02710E" w:tentative="1">
      <w:start w:val="1"/>
      <w:numFmt w:val="bullet"/>
      <w:lvlText w:val=""/>
      <w:lvlJc w:val="left"/>
      <w:pPr>
        <w:tabs>
          <w:tab w:val="num" w:pos="3600"/>
        </w:tabs>
        <w:ind w:left="3600" w:hanging="360"/>
      </w:pPr>
      <w:rPr>
        <w:rFonts w:ascii="Wingdings 2" w:hAnsi="Wingdings 2" w:hint="default"/>
      </w:rPr>
    </w:lvl>
    <w:lvl w:ilvl="5" w:tplc="9FC602FE" w:tentative="1">
      <w:start w:val="1"/>
      <w:numFmt w:val="bullet"/>
      <w:lvlText w:val=""/>
      <w:lvlJc w:val="left"/>
      <w:pPr>
        <w:tabs>
          <w:tab w:val="num" w:pos="4320"/>
        </w:tabs>
        <w:ind w:left="4320" w:hanging="360"/>
      </w:pPr>
      <w:rPr>
        <w:rFonts w:ascii="Wingdings 2" w:hAnsi="Wingdings 2" w:hint="default"/>
      </w:rPr>
    </w:lvl>
    <w:lvl w:ilvl="6" w:tplc="03589046" w:tentative="1">
      <w:start w:val="1"/>
      <w:numFmt w:val="bullet"/>
      <w:lvlText w:val=""/>
      <w:lvlJc w:val="left"/>
      <w:pPr>
        <w:tabs>
          <w:tab w:val="num" w:pos="5040"/>
        </w:tabs>
        <w:ind w:left="5040" w:hanging="360"/>
      </w:pPr>
      <w:rPr>
        <w:rFonts w:ascii="Wingdings 2" w:hAnsi="Wingdings 2" w:hint="default"/>
      </w:rPr>
    </w:lvl>
    <w:lvl w:ilvl="7" w:tplc="5DDE9A5E" w:tentative="1">
      <w:start w:val="1"/>
      <w:numFmt w:val="bullet"/>
      <w:lvlText w:val=""/>
      <w:lvlJc w:val="left"/>
      <w:pPr>
        <w:tabs>
          <w:tab w:val="num" w:pos="5760"/>
        </w:tabs>
        <w:ind w:left="5760" w:hanging="360"/>
      </w:pPr>
      <w:rPr>
        <w:rFonts w:ascii="Wingdings 2" w:hAnsi="Wingdings 2" w:hint="default"/>
      </w:rPr>
    </w:lvl>
    <w:lvl w:ilvl="8" w:tplc="7DCA1A10" w:tentative="1">
      <w:start w:val="1"/>
      <w:numFmt w:val="bullet"/>
      <w:lvlText w:val=""/>
      <w:lvlJc w:val="left"/>
      <w:pPr>
        <w:tabs>
          <w:tab w:val="num" w:pos="6480"/>
        </w:tabs>
        <w:ind w:left="6480" w:hanging="360"/>
      </w:pPr>
      <w:rPr>
        <w:rFonts w:ascii="Wingdings 2" w:hAnsi="Wingdings 2" w:hint="default"/>
      </w:rPr>
    </w:lvl>
  </w:abstractNum>
  <w:abstractNum w:abstractNumId="16">
    <w:nsid w:val="58B14386"/>
    <w:multiLevelType w:val="multilevel"/>
    <w:tmpl w:val="28DCF7A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E972D7"/>
    <w:multiLevelType w:val="hybridMultilevel"/>
    <w:tmpl w:val="C6344DC6"/>
    <w:lvl w:ilvl="0" w:tplc="296A2F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EA47D2"/>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AAC61CC"/>
    <w:multiLevelType w:val="multilevel"/>
    <w:tmpl w:val="550CFD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5"/>
  </w:num>
  <w:num w:numId="3">
    <w:abstractNumId w:val="10"/>
  </w:num>
  <w:num w:numId="4">
    <w:abstractNumId w:val="12"/>
  </w:num>
  <w:num w:numId="5">
    <w:abstractNumId w:val="16"/>
  </w:num>
  <w:num w:numId="6">
    <w:abstractNumId w:val="8"/>
  </w:num>
  <w:num w:numId="7">
    <w:abstractNumId w:val="1"/>
  </w:num>
  <w:num w:numId="8">
    <w:abstractNumId w:val="0"/>
  </w:num>
  <w:num w:numId="9">
    <w:abstractNumId w:val="17"/>
  </w:num>
  <w:num w:numId="10">
    <w:abstractNumId w:val="4"/>
  </w:num>
  <w:num w:numId="11">
    <w:abstractNumId w:val="9"/>
  </w:num>
  <w:num w:numId="12">
    <w:abstractNumId w:val="13"/>
  </w:num>
  <w:num w:numId="13">
    <w:abstractNumId w:val="6"/>
  </w:num>
  <w:num w:numId="14">
    <w:abstractNumId w:val="11"/>
  </w:num>
  <w:num w:numId="15">
    <w:abstractNumId w:val="15"/>
  </w:num>
  <w:num w:numId="16">
    <w:abstractNumId w:val="19"/>
  </w:num>
  <w:num w:numId="17">
    <w:abstractNumId w:val="7"/>
  </w:num>
  <w:num w:numId="18">
    <w:abstractNumId w:val="3"/>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32"/>
    <w:rsid w:val="00003CFA"/>
    <w:rsid w:val="0001604C"/>
    <w:rsid w:val="000179A7"/>
    <w:rsid w:val="00020E20"/>
    <w:rsid w:val="0002168F"/>
    <w:rsid w:val="00043B4A"/>
    <w:rsid w:val="0004453E"/>
    <w:rsid w:val="000469BF"/>
    <w:rsid w:val="000760FC"/>
    <w:rsid w:val="00081A2A"/>
    <w:rsid w:val="0008413E"/>
    <w:rsid w:val="000A5CBB"/>
    <w:rsid w:val="000B7A7F"/>
    <w:rsid w:val="000D4A60"/>
    <w:rsid w:val="000E4655"/>
    <w:rsid w:val="000E7FFB"/>
    <w:rsid w:val="000F2812"/>
    <w:rsid w:val="000F4BEC"/>
    <w:rsid w:val="000F55F5"/>
    <w:rsid w:val="00101423"/>
    <w:rsid w:val="00111962"/>
    <w:rsid w:val="001225F3"/>
    <w:rsid w:val="001229FA"/>
    <w:rsid w:val="00126AA2"/>
    <w:rsid w:val="0015362B"/>
    <w:rsid w:val="00162B8D"/>
    <w:rsid w:val="00166DBE"/>
    <w:rsid w:val="00167D30"/>
    <w:rsid w:val="00171ECD"/>
    <w:rsid w:val="001841FD"/>
    <w:rsid w:val="001A1979"/>
    <w:rsid w:val="001A3CC4"/>
    <w:rsid w:val="001A427B"/>
    <w:rsid w:val="001B24A8"/>
    <w:rsid w:val="001B2F82"/>
    <w:rsid w:val="001C6173"/>
    <w:rsid w:val="001E6E73"/>
    <w:rsid w:val="001F5ECA"/>
    <w:rsid w:val="00220C84"/>
    <w:rsid w:val="002210F0"/>
    <w:rsid w:val="00221708"/>
    <w:rsid w:val="002228BB"/>
    <w:rsid w:val="002233AE"/>
    <w:rsid w:val="00224995"/>
    <w:rsid w:val="00231912"/>
    <w:rsid w:val="00243B23"/>
    <w:rsid w:val="00247556"/>
    <w:rsid w:val="00266979"/>
    <w:rsid w:val="00274900"/>
    <w:rsid w:val="00277D75"/>
    <w:rsid w:val="002820E1"/>
    <w:rsid w:val="00285E8E"/>
    <w:rsid w:val="00293762"/>
    <w:rsid w:val="002A4E6C"/>
    <w:rsid w:val="002B4372"/>
    <w:rsid w:val="002C526D"/>
    <w:rsid w:val="002D0F98"/>
    <w:rsid w:val="002D32AC"/>
    <w:rsid w:val="003017B1"/>
    <w:rsid w:val="00306335"/>
    <w:rsid w:val="00330703"/>
    <w:rsid w:val="003503B9"/>
    <w:rsid w:val="003519B7"/>
    <w:rsid w:val="00365700"/>
    <w:rsid w:val="003744EA"/>
    <w:rsid w:val="003777BD"/>
    <w:rsid w:val="0038160A"/>
    <w:rsid w:val="003C523F"/>
    <w:rsid w:val="003D0732"/>
    <w:rsid w:val="003D2719"/>
    <w:rsid w:val="003D5CE8"/>
    <w:rsid w:val="003D6084"/>
    <w:rsid w:val="003D6E57"/>
    <w:rsid w:val="003D7CF7"/>
    <w:rsid w:val="003E21E9"/>
    <w:rsid w:val="003E4ADD"/>
    <w:rsid w:val="003E6910"/>
    <w:rsid w:val="003F104A"/>
    <w:rsid w:val="003F491C"/>
    <w:rsid w:val="003F64C7"/>
    <w:rsid w:val="00401596"/>
    <w:rsid w:val="0040420F"/>
    <w:rsid w:val="00413C44"/>
    <w:rsid w:val="00423C5E"/>
    <w:rsid w:val="004264CF"/>
    <w:rsid w:val="004350CA"/>
    <w:rsid w:val="00437BFF"/>
    <w:rsid w:val="00442895"/>
    <w:rsid w:val="00455703"/>
    <w:rsid w:val="00460826"/>
    <w:rsid w:val="004624D2"/>
    <w:rsid w:val="00470111"/>
    <w:rsid w:val="00484F5B"/>
    <w:rsid w:val="0049339D"/>
    <w:rsid w:val="004B13A1"/>
    <w:rsid w:val="004C0476"/>
    <w:rsid w:val="004C0498"/>
    <w:rsid w:val="004C1133"/>
    <w:rsid w:val="004C1E4B"/>
    <w:rsid w:val="004D3E14"/>
    <w:rsid w:val="0051768A"/>
    <w:rsid w:val="0052448E"/>
    <w:rsid w:val="0053445C"/>
    <w:rsid w:val="00536915"/>
    <w:rsid w:val="00555EB6"/>
    <w:rsid w:val="00561441"/>
    <w:rsid w:val="00565C24"/>
    <w:rsid w:val="00575E3E"/>
    <w:rsid w:val="00575F23"/>
    <w:rsid w:val="0057721B"/>
    <w:rsid w:val="005779CE"/>
    <w:rsid w:val="005865D9"/>
    <w:rsid w:val="005875F9"/>
    <w:rsid w:val="00596042"/>
    <w:rsid w:val="005A294C"/>
    <w:rsid w:val="005A7E2B"/>
    <w:rsid w:val="005B57FE"/>
    <w:rsid w:val="005C094C"/>
    <w:rsid w:val="005C36E5"/>
    <w:rsid w:val="005E3043"/>
    <w:rsid w:val="005E5AD9"/>
    <w:rsid w:val="005E72D7"/>
    <w:rsid w:val="005F01CE"/>
    <w:rsid w:val="0060104D"/>
    <w:rsid w:val="00603122"/>
    <w:rsid w:val="0061382C"/>
    <w:rsid w:val="0062319C"/>
    <w:rsid w:val="00626D0F"/>
    <w:rsid w:val="00632FDD"/>
    <w:rsid w:val="00634E0E"/>
    <w:rsid w:val="00651E6F"/>
    <w:rsid w:val="006566E0"/>
    <w:rsid w:val="0065690D"/>
    <w:rsid w:val="006601C0"/>
    <w:rsid w:val="0066435D"/>
    <w:rsid w:val="00666844"/>
    <w:rsid w:val="00690CB6"/>
    <w:rsid w:val="00693C70"/>
    <w:rsid w:val="006B1D89"/>
    <w:rsid w:val="006C3A8B"/>
    <w:rsid w:val="006E63B2"/>
    <w:rsid w:val="006F54F1"/>
    <w:rsid w:val="006F6A8F"/>
    <w:rsid w:val="00714AA3"/>
    <w:rsid w:val="00715152"/>
    <w:rsid w:val="00721ACC"/>
    <w:rsid w:val="00731B09"/>
    <w:rsid w:val="007A1307"/>
    <w:rsid w:val="007A2CF6"/>
    <w:rsid w:val="007A3C33"/>
    <w:rsid w:val="007B56B4"/>
    <w:rsid w:val="007C0437"/>
    <w:rsid w:val="007D002A"/>
    <w:rsid w:val="007D2081"/>
    <w:rsid w:val="007D6A50"/>
    <w:rsid w:val="007E7178"/>
    <w:rsid w:val="007F126D"/>
    <w:rsid w:val="008074C2"/>
    <w:rsid w:val="00822F13"/>
    <w:rsid w:val="00844613"/>
    <w:rsid w:val="00845286"/>
    <w:rsid w:val="00856E8D"/>
    <w:rsid w:val="0085740C"/>
    <w:rsid w:val="00861C8F"/>
    <w:rsid w:val="00872742"/>
    <w:rsid w:val="008750A9"/>
    <w:rsid w:val="008868E8"/>
    <w:rsid w:val="008B2AA7"/>
    <w:rsid w:val="008B53D8"/>
    <w:rsid w:val="008C2351"/>
    <w:rsid w:val="008C3143"/>
    <w:rsid w:val="008C5A79"/>
    <w:rsid w:val="008C78F2"/>
    <w:rsid w:val="008D0E74"/>
    <w:rsid w:val="008E588E"/>
    <w:rsid w:val="008E6F18"/>
    <w:rsid w:val="008F2CF9"/>
    <w:rsid w:val="008F5794"/>
    <w:rsid w:val="00901822"/>
    <w:rsid w:val="009054DE"/>
    <w:rsid w:val="009209F8"/>
    <w:rsid w:val="009218D9"/>
    <w:rsid w:val="0093387C"/>
    <w:rsid w:val="00965627"/>
    <w:rsid w:val="009703D0"/>
    <w:rsid w:val="00971595"/>
    <w:rsid w:val="0097670D"/>
    <w:rsid w:val="009839AA"/>
    <w:rsid w:val="00985B4A"/>
    <w:rsid w:val="00992E49"/>
    <w:rsid w:val="009B2EBD"/>
    <w:rsid w:val="009C779C"/>
    <w:rsid w:val="009D728C"/>
    <w:rsid w:val="009E0EA9"/>
    <w:rsid w:val="009F520F"/>
    <w:rsid w:val="00A03948"/>
    <w:rsid w:val="00A0477D"/>
    <w:rsid w:val="00A13CAE"/>
    <w:rsid w:val="00A16918"/>
    <w:rsid w:val="00A2322F"/>
    <w:rsid w:val="00A33EF8"/>
    <w:rsid w:val="00A34059"/>
    <w:rsid w:val="00A346DD"/>
    <w:rsid w:val="00A36F84"/>
    <w:rsid w:val="00A40A9C"/>
    <w:rsid w:val="00A468DF"/>
    <w:rsid w:val="00A63E81"/>
    <w:rsid w:val="00A70A28"/>
    <w:rsid w:val="00A71E75"/>
    <w:rsid w:val="00A73D38"/>
    <w:rsid w:val="00A801C8"/>
    <w:rsid w:val="00A8046B"/>
    <w:rsid w:val="00A822E5"/>
    <w:rsid w:val="00A938F3"/>
    <w:rsid w:val="00A94CDA"/>
    <w:rsid w:val="00AB419C"/>
    <w:rsid w:val="00AB4D9B"/>
    <w:rsid w:val="00AC4C75"/>
    <w:rsid w:val="00AC5FD4"/>
    <w:rsid w:val="00AC7A13"/>
    <w:rsid w:val="00AD23B8"/>
    <w:rsid w:val="00AD4DB0"/>
    <w:rsid w:val="00AF3905"/>
    <w:rsid w:val="00B07432"/>
    <w:rsid w:val="00B10A83"/>
    <w:rsid w:val="00B13CD8"/>
    <w:rsid w:val="00B1670D"/>
    <w:rsid w:val="00B20C12"/>
    <w:rsid w:val="00B23399"/>
    <w:rsid w:val="00B24EC7"/>
    <w:rsid w:val="00B34EE6"/>
    <w:rsid w:val="00B6034E"/>
    <w:rsid w:val="00B60E9E"/>
    <w:rsid w:val="00B701F8"/>
    <w:rsid w:val="00B74189"/>
    <w:rsid w:val="00B7575C"/>
    <w:rsid w:val="00B81AB8"/>
    <w:rsid w:val="00B95A93"/>
    <w:rsid w:val="00BA3090"/>
    <w:rsid w:val="00BA7173"/>
    <w:rsid w:val="00BB5564"/>
    <w:rsid w:val="00BB751A"/>
    <w:rsid w:val="00BB7AAD"/>
    <w:rsid w:val="00BD794C"/>
    <w:rsid w:val="00BE1100"/>
    <w:rsid w:val="00BE220D"/>
    <w:rsid w:val="00BE33E0"/>
    <w:rsid w:val="00BE606E"/>
    <w:rsid w:val="00C148E0"/>
    <w:rsid w:val="00C1540C"/>
    <w:rsid w:val="00C15529"/>
    <w:rsid w:val="00C20BAB"/>
    <w:rsid w:val="00C328A3"/>
    <w:rsid w:val="00C3457F"/>
    <w:rsid w:val="00C410E1"/>
    <w:rsid w:val="00C60F8E"/>
    <w:rsid w:val="00C663D2"/>
    <w:rsid w:val="00C94E93"/>
    <w:rsid w:val="00C952BB"/>
    <w:rsid w:val="00CA5B93"/>
    <w:rsid w:val="00CA6FD3"/>
    <w:rsid w:val="00CA7C8F"/>
    <w:rsid w:val="00CC3201"/>
    <w:rsid w:val="00CC402F"/>
    <w:rsid w:val="00CC4626"/>
    <w:rsid w:val="00CD589B"/>
    <w:rsid w:val="00CE29FA"/>
    <w:rsid w:val="00D001A9"/>
    <w:rsid w:val="00D00546"/>
    <w:rsid w:val="00D055F8"/>
    <w:rsid w:val="00D3299F"/>
    <w:rsid w:val="00D629AA"/>
    <w:rsid w:val="00D64302"/>
    <w:rsid w:val="00D649AB"/>
    <w:rsid w:val="00D651B2"/>
    <w:rsid w:val="00D9147B"/>
    <w:rsid w:val="00D93D7D"/>
    <w:rsid w:val="00D96238"/>
    <w:rsid w:val="00DA1E9E"/>
    <w:rsid w:val="00DA4A06"/>
    <w:rsid w:val="00DB6206"/>
    <w:rsid w:val="00DB67D5"/>
    <w:rsid w:val="00DC058A"/>
    <w:rsid w:val="00DC1510"/>
    <w:rsid w:val="00DC3F0B"/>
    <w:rsid w:val="00DC510C"/>
    <w:rsid w:val="00DC6FDB"/>
    <w:rsid w:val="00DD603B"/>
    <w:rsid w:val="00DE02A2"/>
    <w:rsid w:val="00DE3FD0"/>
    <w:rsid w:val="00DF246D"/>
    <w:rsid w:val="00DF4287"/>
    <w:rsid w:val="00DF4795"/>
    <w:rsid w:val="00DF7AA5"/>
    <w:rsid w:val="00DF7C62"/>
    <w:rsid w:val="00E411AB"/>
    <w:rsid w:val="00E8121B"/>
    <w:rsid w:val="00E85C2B"/>
    <w:rsid w:val="00E93BD4"/>
    <w:rsid w:val="00E93C1F"/>
    <w:rsid w:val="00EB53F3"/>
    <w:rsid w:val="00EC3484"/>
    <w:rsid w:val="00ED4EB2"/>
    <w:rsid w:val="00EE7AE6"/>
    <w:rsid w:val="00F0048C"/>
    <w:rsid w:val="00F06FD1"/>
    <w:rsid w:val="00F141B6"/>
    <w:rsid w:val="00F25D1E"/>
    <w:rsid w:val="00F27730"/>
    <w:rsid w:val="00F32569"/>
    <w:rsid w:val="00F32AE7"/>
    <w:rsid w:val="00F43250"/>
    <w:rsid w:val="00F43AF9"/>
    <w:rsid w:val="00F8586B"/>
    <w:rsid w:val="00F9090B"/>
    <w:rsid w:val="00F93932"/>
    <w:rsid w:val="00FA2AE9"/>
    <w:rsid w:val="00FA41A0"/>
    <w:rsid w:val="00FB506D"/>
    <w:rsid w:val="00FB591C"/>
    <w:rsid w:val="00FC135C"/>
    <w:rsid w:val="00FC6723"/>
    <w:rsid w:val="00FC6988"/>
    <w:rsid w:val="00FD7756"/>
    <w:rsid w:val="00FE3033"/>
    <w:rsid w:val="00FE4C61"/>
    <w:rsid w:val="00FE6E3D"/>
    <w:rsid w:val="00FF3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B0E8"/>
  <w15:chartTrackingRefBased/>
  <w15:docId w15:val="{12CA16A9-59BE-42B4-AD0B-4FE83BA9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D6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75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A13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7A13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5Fonc-Accentuation2">
    <w:name w:val="Grid Table 5 Dark Accent 2"/>
    <w:basedOn w:val="TableauNormal"/>
    <w:uiPriority w:val="50"/>
    <w:rsid w:val="00AF39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Paragraphedeliste">
    <w:name w:val="List Paragraph"/>
    <w:aliases w:val="List Paragraph1,Bullets,Tableau Adere,Paragraphe 2,texte,List Paragraph (numbered (a)),Lapis Bulleted List,References,Liste 1,List Paragraph nowy,Numbered List Paragraph,Medium Grid 1 - Accent 21,ReferencesCxSpLast,Paragraphe  revu"/>
    <w:basedOn w:val="Normal"/>
    <w:link w:val="ParagraphedelisteCar"/>
    <w:uiPriority w:val="34"/>
    <w:qFormat/>
    <w:rsid w:val="00DE02A2"/>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aliases w:val="List Paragraph1 Car,Bullets Car,Tableau Adere Car,Paragraphe 2 Car,texte Car,List Paragraph (numbered (a)) Car,Lapis Bulleted List Car,References Car,Liste 1 Car,List Paragraph nowy Car,Numbered List Paragraph Car"/>
    <w:link w:val="Paragraphedeliste"/>
    <w:uiPriority w:val="34"/>
    <w:locked/>
    <w:rsid w:val="00DE02A2"/>
    <w:rPr>
      <w:rFonts w:ascii="Times New Roman" w:eastAsia="Times New Roman" w:hAnsi="Times New Roman" w:cs="Times New Roman"/>
      <w:sz w:val="24"/>
      <w:szCs w:val="24"/>
      <w:lang w:eastAsia="fr-FR"/>
    </w:rPr>
  </w:style>
  <w:style w:type="table" w:styleId="TableauGrille5Fonc-Accentuation4">
    <w:name w:val="Grid Table 5 Dark Accent 4"/>
    <w:basedOn w:val="TableauNormal"/>
    <w:uiPriority w:val="50"/>
    <w:rsid w:val="00FF3E2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Lgende">
    <w:name w:val="caption"/>
    <w:basedOn w:val="Normal"/>
    <w:next w:val="Normal"/>
    <w:uiPriority w:val="35"/>
    <w:unhideWhenUsed/>
    <w:qFormat/>
    <w:rsid w:val="00626D0F"/>
    <w:pPr>
      <w:spacing w:after="200" w:line="240" w:lineRule="auto"/>
    </w:pPr>
    <w:rPr>
      <w:i/>
      <w:iCs/>
      <w:color w:val="44546A" w:themeColor="text2"/>
      <w:sz w:val="18"/>
      <w:szCs w:val="18"/>
    </w:rPr>
  </w:style>
  <w:style w:type="character" w:customStyle="1" w:styleId="Titre1Car">
    <w:name w:val="Titre 1 Car"/>
    <w:basedOn w:val="Policepardfaut"/>
    <w:link w:val="Titre1"/>
    <w:uiPriority w:val="9"/>
    <w:rsid w:val="003D608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75F23"/>
    <w:rPr>
      <w:rFonts w:asciiTheme="majorHAnsi" w:eastAsiaTheme="majorEastAsia" w:hAnsiTheme="majorHAnsi" w:cstheme="majorBidi"/>
      <w:color w:val="2E74B5" w:themeColor="accent1" w:themeShade="BF"/>
      <w:sz w:val="26"/>
      <w:szCs w:val="26"/>
    </w:rPr>
  </w:style>
  <w:style w:type="paragraph" w:customStyle="1" w:styleId="Default">
    <w:name w:val="Default"/>
    <w:rsid w:val="00B60E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rsid w:val="007A1307"/>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7A1307"/>
    <w:rPr>
      <w:rFonts w:asciiTheme="majorHAnsi" w:eastAsiaTheme="majorEastAsia" w:hAnsiTheme="majorHAnsi" w:cstheme="majorBidi"/>
      <w:i/>
      <w:iCs/>
      <w:color w:val="2E74B5" w:themeColor="accent1" w:themeShade="BF"/>
    </w:rPr>
  </w:style>
  <w:style w:type="table" w:styleId="TableauListe1Clair-Accentuation1">
    <w:name w:val="List Table 1 Light Accent 1"/>
    <w:basedOn w:val="TableauNormal"/>
    <w:uiPriority w:val="46"/>
    <w:rsid w:val="00F004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1">
    <w:name w:val="Grid Table 2 Accent 1"/>
    <w:basedOn w:val="TableauNormal"/>
    <w:uiPriority w:val="47"/>
    <w:rsid w:val="00992E49"/>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simple2">
    <w:name w:val="Plain Table 2"/>
    <w:basedOn w:val="TableauNormal"/>
    <w:uiPriority w:val="42"/>
    <w:rsid w:val="009D728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detabledesmatires">
    <w:name w:val="TOC Heading"/>
    <w:basedOn w:val="Titre1"/>
    <w:next w:val="Normal"/>
    <w:uiPriority w:val="39"/>
    <w:unhideWhenUsed/>
    <w:qFormat/>
    <w:rsid w:val="001229FA"/>
    <w:pPr>
      <w:outlineLvl w:val="9"/>
    </w:pPr>
    <w:rPr>
      <w:lang w:eastAsia="fr-FR"/>
    </w:rPr>
  </w:style>
  <w:style w:type="paragraph" w:styleId="TM1">
    <w:name w:val="toc 1"/>
    <w:basedOn w:val="Normal"/>
    <w:next w:val="Normal"/>
    <w:autoRedefine/>
    <w:uiPriority w:val="39"/>
    <w:unhideWhenUsed/>
    <w:rsid w:val="001229FA"/>
    <w:pPr>
      <w:spacing w:after="100"/>
    </w:pPr>
  </w:style>
  <w:style w:type="paragraph" w:styleId="TM2">
    <w:name w:val="toc 2"/>
    <w:basedOn w:val="Normal"/>
    <w:next w:val="Normal"/>
    <w:autoRedefine/>
    <w:uiPriority w:val="39"/>
    <w:unhideWhenUsed/>
    <w:rsid w:val="001229FA"/>
    <w:pPr>
      <w:spacing w:after="100"/>
      <w:ind w:left="220"/>
    </w:pPr>
  </w:style>
  <w:style w:type="paragraph" w:styleId="TM3">
    <w:name w:val="toc 3"/>
    <w:basedOn w:val="Normal"/>
    <w:next w:val="Normal"/>
    <w:autoRedefine/>
    <w:uiPriority w:val="39"/>
    <w:unhideWhenUsed/>
    <w:rsid w:val="001229FA"/>
    <w:pPr>
      <w:spacing w:after="100"/>
      <w:ind w:left="440"/>
    </w:pPr>
  </w:style>
  <w:style w:type="character" w:styleId="Lienhypertexte">
    <w:name w:val="Hyperlink"/>
    <w:basedOn w:val="Policepardfaut"/>
    <w:uiPriority w:val="99"/>
    <w:unhideWhenUsed/>
    <w:rsid w:val="001229FA"/>
    <w:rPr>
      <w:color w:val="0563C1" w:themeColor="hyperlink"/>
      <w:u w:val="single"/>
    </w:rPr>
  </w:style>
  <w:style w:type="paragraph" w:styleId="TM4">
    <w:name w:val="toc 4"/>
    <w:basedOn w:val="Normal"/>
    <w:next w:val="Normal"/>
    <w:autoRedefine/>
    <w:uiPriority w:val="39"/>
    <w:unhideWhenUsed/>
    <w:rsid w:val="00B1670D"/>
    <w:pPr>
      <w:spacing w:after="100"/>
      <w:ind w:left="660"/>
    </w:pPr>
  </w:style>
  <w:style w:type="paragraph" w:styleId="Tabledesillustrations">
    <w:name w:val="table of figures"/>
    <w:basedOn w:val="Normal"/>
    <w:next w:val="Normal"/>
    <w:uiPriority w:val="99"/>
    <w:unhideWhenUsed/>
    <w:rsid w:val="00B24EC7"/>
    <w:pPr>
      <w:spacing w:after="0"/>
    </w:pPr>
  </w:style>
  <w:style w:type="paragraph" w:styleId="En-tte">
    <w:name w:val="header"/>
    <w:basedOn w:val="Normal"/>
    <w:link w:val="En-tteCar"/>
    <w:uiPriority w:val="99"/>
    <w:unhideWhenUsed/>
    <w:rsid w:val="000F4BEC"/>
    <w:pPr>
      <w:tabs>
        <w:tab w:val="center" w:pos="4536"/>
        <w:tab w:val="right" w:pos="9072"/>
      </w:tabs>
      <w:spacing w:after="0" w:line="240" w:lineRule="auto"/>
    </w:pPr>
  </w:style>
  <w:style w:type="character" w:customStyle="1" w:styleId="En-tteCar">
    <w:name w:val="En-tête Car"/>
    <w:basedOn w:val="Policepardfaut"/>
    <w:link w:val="En-tte"/>
    <w:uiPriority w:val="99"/>
    <w:rsid w:val="000F4BEC"/>
  </w:style>
  <w:style w:type="paragraph" w:styleId="Pieddepage">
    <w:name w:val="footer"/>
    <w:basedOn w:val="Normal"/>
    <w:link w:val="PieddepageCar"/>
    <w:uiPriority w:val="99"/>
    <w:unhideWhenUsed/>
    <w:rsid w:val="000F4B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254">
      <w:bodyDiv w:val="1"/>
      <w:marLeft w:val="0"/>
      <w:marRight w:val="0"/>
      <w:marTop w:val="0"/>
      <w:marBottom w:val="0"/>
      <w:divBdr>
        <w:top w:val="none" w:sz="0" w:space="0" w:color="auto"/>
        <w:left w:val="none" w:sz="0" w:space="0" w:color="auto"/>
        <w:bottom w:val="none" w:sz="0" w:space="0" w:color="auto"/>
        <w:right w:val="none" w:sz="0" w:space="0" w:color="auto"/>
      </w:divBdr>
    </w:div>
    <w:div w:id="29234106">
      <w:bodyDiv w:val="1"/>
      <w:marLeft w:val="0"/>
      <w:marRight w:val="0"/>
      <w:marTop w:val="0"/>
      <w:marBottom w:val="0"/>
      <w:divBdr>
        <w:top w:val="none" w:sz="0" w:space="0" w:color="auto"/>
        <w:left w:val="none" w:sz="0" w:space="0" w:color="auto"/>
        <w:bottom w:val="none" w:sz="0" w:space="0" w:color="auto"/>
        <w:right w:val="none" w:sz="0" w:space="0" w:color="auto"/>
      </w:divBdr>
    </w:div>
    <w:div w:id="46997472">
      <w:bodyDiv w:val="1"/>
      <w:marLeft w:val="0"/>
      <w:marRight w:val="0"/>
      <w:marTop w:val="0"/>
      <w:marBottom w:val="0"/>
      <w:divBdr>
        <w:top w:val="none" w:sz="0" w:space="0" w:color="auto"/>
        <w:left w:val="none" w:sz="0" w:space="0" w:color="auto"/>
        <w:bottom w:val="none" w:sz="0" w:space="0" w:color="auto"/>
        <w:right w:val="none" w:sz="0" w:space="0" w:color="auto"/>
      </w:divBdr>
    </w:div>
    <w:div w:id="170680860">
      <w:bodyDiv w:val="1"/>
      <w:marLeft w:val="0"/>
      <w:marRight w:val="0"/>
      <w:marTop w:val="0"/>
      <w:marBottom w:val="0"/>
      <w:divBdr>
        <w:top w:val="none" w:sz="0" w:space="0" w:color="auto"/>
        <w:left w:val="none" w:sz="0" w:space="0" w:color="auto"/>
        <w:bottom w:val="none" w:sz="0" w:space="0" w:color="auto"/>
        <w:right w:val="none" w:sz="0" w:space="0" w:color="auto"/>
      </w:divBdr>
    </w:div>
    <w:div w:id="249656597">
      <w:bodyDiv w:val="1"/>
      <w:marLeft w:val="0"/>
      <w:marRight w:val="0"/>
      <w:marTop w:val="0"/>
      <w:marBottom w:val="0"/>
      <w:divBdr>
        <w:top w:val="none" w:sz="0" w:space="0" w:color="auto"/>
        <w:left w:val="none" w:sz="0" w:space="0" w:color="auto"/>
        <w:bottom w:val="none" w:sz="0" w:space="0" w:color="auto"/>
        <w:right w:val="none" w:sz="0" w:space="0" w:color="auto"/>
      </w:divBdr>
    </w:div>
    <w:div w:id="328757556">
      <w:bodyDiv w:val="1"/>
      <w:marLeft w:val="0"/>
      <w:marRight w:val="0"/>
      <w:marTop w:val="0"/>
      <w:marBottom w:val="0"/>
      <w:divBdr>
        <w:top w:val="none" w:sz="0" w:space="0" w:color="auto"/>
        <w:left w:val="none" w:sz="0" w:space="0" w:color="auto"/>
        <w:bottom w:val="none" w:sz="0" w:space="0" w:color="auto"/>
        <w:right w:val="none" w:sz="0" w:space="0" w:color="auto"/>
      </w:divBdr>
    </w:div>
    <w:div w:id="341202573">
      <w:bodyDiv w:val="1"/>
      <w:marLeft w:val="0"/>
      <w:marRight w:val="0"/>
      <w:marTop w:val="0"/>
      <w:marBottom w:val="0"/>
      <w:divBdr>
        <w:top w:val="none" w:sz="0" w:space="0" w:color="auto"/>
        <w:left w:val="none" w:sz="0" w:space="0" w:color="auto"/>
        <w:bottom w:val="none" w:sz="0" w:space="0" w:color="auto"/>
        <w:right w:val="none" w:sz="0" w:space="0" w:color="auto"/>
      </w:divBdr>
    </w:div>
    <w:div w:id="373115607">
      <w:bodyDiv w:val="1"/>
      <w:marLeft w:val="0"/>
      <w:marRight w:val="0"/>
      <w:marTop w:val="0"/>
      <w:marBottom w:val="0"/>
      <w:divBdr>
        <w:top w:val="none" w:sz="0" w:space="0" w:color="auto"/>
        <w:left w:val="none" w:sz="0" w:space="0" w:color="auto"/>
        <w:bottom w:val="none" w:sz="0" w:space="0" w:color="auto"/>
        <w:right w:val="none" w:sz="0" w:space="0" w:color="auto"/>
      </w:divBdr>
    </w:div>
    <w:div w:id="385491171">
      <w:bodyDiv w:val="1"/>
      <w:marLeft w:val="0"/>
      <w:marRight w:val="0"/>
      <w:marTop w:val="0"/>
      <w:marBottom w:val="0"/>
      <w:divBdr>
        <w:top w:val="none" w:sz="0" w:space="0" w:color="auto"/>
        <w:left w:val="none" w:sz="0" w:space="0" w:color="auto"/>
        <w:bottom w:val="none" w:sz="0" w:space="0" w:color="auto"/>
        <w:right w:val="none" w:sz="0" w:space="0" w:color="auto"/>
      </w:divBdr>
    </w:div>
    <w:div w:id="436562867">
      <w:bodyDiv w:val="1"/>
      <w:marLeft w:val="0"/>
      <w:marRight w:val="0"/>
      <w:marTop w:val="0"/>
      <w:marBottom w:val="0"/>
      <w:divBdr>
        <w:top w:val="none" w:sz="0" w:space="0" w:color="auto"/>
        <w:left w:val="none" w:sz="0" w:space="0" w:color="auto"/>
        <w:bottom w:val="none" w:sz="0" w:space="0" w:color="auto"/>
        <w:right w:val="none" w:sz="0" w:space="0" w:color="auto"/>
      </w:divBdr>
    </w:div>
    <w:div w:id="436752161">
      <w:bodyDiv w:val="1"/>
      <w:marLeft w:val="0"/>
      <w:marRight w:val="0"/>
      <w:marTop w:val="0"/>
      <w:marBottom w:val="0"/>
      <w:divBdr>
        <w:top w:val="none" w:sz="0" w:space="0" w:color="auto"/>
        <w:left w:val="none" w:sz="0" w:space="0" w:color="auto"/>
        <w:bottom w:val="none" w:sz="0" w:space="0" w:color="auto"/>
        <w:right w:val="none" w:sz="0" w:space="0" w:color="auto"/>
      </w:divBdr>
    </w:div>
    <w:div w:id="455098744">
      <w:bodyDiv w:val="1"/>
      <w:marLeft w:val="0"/>
      <w:marRight w:val="0"/>
      <w:marTop w:val="0"/>
      <w:marBottom w:val="0"/>
      <w:divBdr>
        <w:top w:val="none" w:sz="0" w:space="0" w:color="auto"/>
        <w:left w:val="none" w:sz="0" w:space="0" w:color="auto"/>
        <w:bottom w:val="none" w:sz="0" w:space="0" w:color="auto"/>
        <w:right w:val="none" w:sz="0" w:space="0" w:color="auto"/>
      </w:divBdr>
    </w:div>
    <w:div w:id="509375094">
      <w:bodyDiv w:val="1"/>
      <w:marLeft w:val="0"/>
      <w:marRight w:val="0"/>
      <w:marTop w:val="0"/>
      <w:marBottom w:val="0"/>
      <w:divBdr>
        <w:top w:val="none" w:sz="0" w:space="0" w:color="auto"/>
        <w:left w:val="none" w:sz="0" w:space="0" w:color="auto"/>
        <w:bottom w:val="none" w:sz="0" w:space="0" w:color="auto"/>
        <w:right w:val="none" w:sz="0" w:space="0" w:color="auto"/>
      </w:divBdr>
    </w:div>
    <w:div w:id="510871225">
      <w:bodyDiv w:val="1"/>
      <w:marLeft w:val="0"/>
      <w:marRight w:val="0"/>
      <w:marTop w:val="0"/>
      <w:marBottom w:val="0"/>
      <w:divBdr>
        <w:top w:val="none" w:sz="0" w:space="0" w:color="auto"/>
        <w:left w:val="none" w:sz="0" w:space="0" w:color="auto"/>
        <w:bottom w:val="none" w:sz="0" w:space="0" w:color="auto"/>
        <w:right w:val="none" w:sz="0" w:space="0" w:color="auto"/>
      </w:divBdr>
    </w:div>
    <w:div w:id="566304287">
      <w:bodyDiv w:val="1"/>
      <w:marLeft w:val="0"/>
      <w:marRight w:val="0"/>
      <w:marTop w:val="0"/>
      <w:marBottom w:val="0"/>
      <w:divBdr>
        <w:top w:val="none" w:sz="0" w:space="0" w:color="auto"/>
        <w:left w:val="none" w:sz="0" w:space="0" w:color="auto"/>
        <w:bottom w:val="none" w:sz="0" w:space="0" w:color="auto"/>
        <w:right w:val="none" w:sz="0" w:space="0" w:color="auto"/>
      </w:divBdr>
    </w:div>
    <w:div w:id="575743495">
      <w:bodyDiv w:val="1"/>
      <w:marLeft w:val="0"/>
      <w:marRight w:val="0"/>
      <w:marTop w:val="0"/>
      <w:marBottom w:val="0"/>
      <w:divBdr>
        <w:top w:val="none" w:sz="0" w:space="0" w:color="auto"/>
        <w:left w:val="none" w:sz="0" w:space="0" w:color="auto"/>
        <w:bottom w:val="none" w:sz="0" w:space="0" w:color="auto"/>
        <w:right w:val="none" w:sz="0" w:space="0" w:color="auto"/>
      </w:divBdr>
    </w:div>
    <w:div w:id="590699556">
      <w:bodyDiv w:val="1"/>
      <w:marLeft w:val="0"/>
      <w:marRight w:val="0"/>
      <w:marTop w:val="0"/>
      <w:marBottom w:val="0"/>
      <w:divBdr>
        <w:top w:val="none" w:sz="0" w:space="0" w:color="auto"/>
        <w:left w:val="none" w:sz="0" w:space="0" w:color="auto"/>
        <w:bottom w:val="none" w:sz="0" w:space="0" w:color="auto"/>
        <w:right w:val="none" w:sz="0" w:space="0" w:color="auto"/>
      </w:divBdr>
    </w:div>
    <w:div w:id="595135529">
      <w:bodyDiv w:val="1"/>
      <w:marLeft w:val="0"/>
      <w:marRight w:val="0"/>
      <w:marTop w:val="0"/>
      <w:marBottom w:val="0"/>
      <w:divBdr>
        <w:top w:val="none" w:sz="0" w:space="0" w:color="auto"/>
        <w:left w:val="none" w:sz="0" w:space="0" w:color="auto"/>
        <w:bottom w:val="none" w:sz="0" w:space="0" w:color="auto"/>
        <w:right w:val="none" w:sz="0" w:space="0" w:color="auto"/>
      </w:divBdr>
    </w:div>
    <w:div w:id="658732490">
      <w:bodyDiv w:val="1"/>
      <w:marLeft w:val="0"/>
      <w:marRight w:val="0"/>
      <w:marTop w:val="0"/>
      <w:marBottom w:val="0"/>
      <w:divBdr>
        <w:top w:val="none" w:sz="0" w:space="0" w:color="auto"/>
        <w:left w:val="none" w:sz="0" w:space="0" w:color="auto"/>
        <w:bottom w:val="none" w:sz="0" w:space="0" w:color="auto"/>
        <w:right w:val="none" w:sz="0" w:space="0" w:color="auto"/>
      </w:divBdr>
    </w:div>
    <w:div w:id="663094718">
      <w:bodyDiv w:val="1"/>
      <w:marLeft w:val="0"/>
      <w:marRight w:val="0"/>
      <w:marTop w:val="0"/>
      <w:marBottom w:val="0"/>
      <w:divBdr>
        <w:top w:val="none" w:sz="0" w:space="0" w:color="auto"/>
        <w:left w:val="none" w:sz="0" w:space="0" w:color="auto"/>
        <w:bottom w:val="none" w:sz="0" w:space="0" w:color="auto"/>
        <w:right w:val="none" w:sz="0" w:space="0" w:color="auto"/>
      </w:divBdr>
    </w:div>
    <w:div w:id="693963198">
      <w:bodyDiv w:val="1"/>
      <w:marLeft w:val="0"/>
      <w:marRight w:val="0"/>
      <w:marTop w:val="0"/>
      <w:marBottom w:val="0"/>
      <w:divBdr>
        <w:top w:val="none" w:sz="0" w:space="0" w:color="auto"/>
        <w:left w:val="none" w:sz="0" w:space="0" w:color="auto"/>
        <w:bottom w:val="none" w:sz="0" w:space="0" w:color="auto"/>
        <w:right w:val="none" w:sz="0" w:space="0" w:color="auto"/>
      </w:divBdr>
    </w:div>
    <w:div w:id="698434623">
      <w:bodyDiv w:val="1"/>
      <w:marLeft w:val="0"/>
      <w:marRight w:val="0"/>
      <w:marTop w:val="0"/>
      <w:marBottom w:val="0"/>
      <w:divBdr>
        <w:top w:val="none" w:sz="0" w:space="0" w:color="auto"/>
        <w:left w:val="none" w:sz="0" w:space="0" w:color="auto"/>
        <w:bottom w:val="none" w:sz="0" w:space="0" w:color="auto"/>
        <w:right w:val="none" w:sz="0" w:space="0" w:color="auto"/>
      </w:divBdr>
    </w:div>
    <w:div w:id="702706359">
      <w:bodyDiv w:val="1"/>
      <w:marLeft w:val="0"/>
      <w:marRight w:val="0"/>
      <w:marTop w:val="0"/>
      <w:marBottom w:val="0"/>
      <w:divBdr>
        <w:top w:val="none" w:sz="0" w:space="0" w:color="auto"/>
        <w:left w:val="none" w:sz="0" w:space="0" w:color="auto"/>
        <w:bottom w:val="none" w:sz="0" w:space="0" w:color="auto"/>
        <w:right w:val="none" w:sz="0" w:space="0" w:color="auto"/>
      </w:divBdr>
    </w:div>
    <w:div w:id="705905443">
      <w:bodyDiv w:val="1"/>
      <w:marLeft w:val="0"/>
      <w:marRight w:val="0"/>
      <w:marTop w:val="0"/>
      <w:marBottom w:val="0"/>
      <w:divBdr>
        <w:top w:val="none" w:sz="0" w:space="0" w:color="auto"/>
        <w:left w:val="none" w:sz="0" w:space="0" w:color="auto"/>
        <w:bottom w:val="none" w:sz="0" w:space="0" w:color="auto"/>
        <w:right w:val="none" w:sz="0" w:space="0" w:color="auto"/>
      </w:divBdr>
    </w:div>
    <w:div w:id="740104822">
      <w:bodyDiv w:val="1"/>
      <w:marLeft w:val="0"/>
      <w:marRight w:val="0"/>
      <w:marTop w:val="0"/>
      <w:marBottom w:val="0"/>
      <w:divBdr>
        <w:top w:val="none" w:sz="0" w:space="0" w:color="auto"/>
        <w:left w:val="none" w:sz="0" w:space="0" w:color="auto"/>
        <w:bottom w:val="none" w:sz="0" w:space="0" w:color="auto"/>
        <w:right w:val="none" w:sz="0" w:space="0" w:color="auto"/>
      </w:divBdr>
    </w:div>
    <w:div w:id="743264568">
      <w:bodyDiv w:val="1"/>
      <w:marLeft w:val="0"/>
      <w:marRight w:val="0"/>
      <w:marTop w:val="0"/>
      <w:marBottom w:val="0"/>
      <w:divBdr>
        <w:top w:val="none" w:sz="0" w:space="0" w:color="auto"/>
        <w:left w:val="none" w:sz="0" w:space="0" w:color="auto"/>
        <w:bottom w:val="none" w:sz="0" w:space="0" w:color="auto"/>
        <w:right w:val="none" w:sz="0" w:space="0" w:color="auto"/>
      </w:divBdr>
    </w:div>
    <w:div w:id="757018323">
      <w:bodyDiv w:val="1"/>
      <w:marLeft w:val="0"/>
      <w:marRight w:val="0"/>
      <w:marTop w:val="0"/>
      <w:marBottom w:val="0"/>
      <w:divBdr>
        <w:top w:val="none" w:sz="0" w:space="0" w:color="auto"/>
        <w:left w:val="none" w:sz="0" w:space="0" w:color="auto"/>
        <w:bottom w:val="none" w:sz="0" w:space="0" w:color="auto"/>
        <w:right w:val="none" w:sz="0" w:space="0" w:color="auto"/>
      </w:divBdr>
    </w:div>
    <w:div w:id="766193099">
      <w:bodyDiv w:val="1"/>
      <w:marLeft w:val="0"/>
      <w:marRight w:val="0"/>
      <w:marTop w:val="0"/>
      <w:marBottom w:val="0"/>
      <w:divBdr>
        <w:top w:val="none" w:sz="0" w:space="0" w:color="auto"/>
        <w:left w:val="none" w:sz="0" w:space="0" w:color="auto"/>
        <w:bottom w:val="none" w:sz="0" w:space="0" w:color="auto"/>
        <w:right w:val="none" w:sz="0" w:space="0" w:color="auto"/>
      </w:divBdr>
    </w:div>
    <w:div w:id="775752145">
      <w:bodyDiv w:val="1"/>
      <w:marLeft w:val="0"/>
      <w:marRight w:val="0"/>
      <w:marTop w:val="0"/>
      <w:marBottom w:val="0"/>
      <w:divBdr>
        <w:top w:val="none" w:sz="0" w:space="0" w:color="auto"/>
        <w:left w:val="none" w:sz="0" w:space="0" w:color="auto"/>
        <w:bottom w:val="none" w:sz="0" w:space="0" w:color="auto"/>
        <w:right w:val="none" w:sz="0" w:space="0" w:color="auto"/>
      </w:divBdr>
    </w:div>
    <w:div w:id="782724305">
      <w:bodyDiv w:val="1"/>
      <w:marLeft w:val="0"/>
      <w:marRight w:val="0"/>
      <w:marTop w:val="0"/>
      <w:marBottom w:val="0"/>
      <w:divBdr>
        <w:top w:val="none" w:sz="0" w:space="0" w:color="auto"/>
        <w:left w:val="none" w:sz="0" w:space="0" w:color="auto"/>
        <w:bottom w:val="none" w:sz="0" w:space="0" w:color="auto"/>
        <w:right w:val="none" w:sz="0" w:space="0" w:color="auto"/>
      </w:divBdr>
    </w:div>
    <w:div w:id="801384674">
      <w:bodyDiv w:val="1"/>
      <w:marLeft w:val="0"/>
      <w:marRight w:val="0"/>
      <w:marTop w:val="0"/>
      <w:marBottom w:val="0"/>
      <w:divBdr>
        <w:top w:val="none" w:sz="0" w:space="0" w:color="auto"/>
        <w:left w:val="none" w:sz="0" w:space="0" w:color="auto"/>
        <w:bottom w:val="none" w:sz="0" w:space="0" w:color="auto"/>
        <w:right w:val="none" w:sz="0" w:space="0" w:color="auto"/>
      </w:divBdr>
    </w:div>
    <w:div w:id="814838128">
      <w:bodyDiv w:val="1"/>
      <w:marLeft w:val="0"/>
      <w:marRight w:val="0"/>
      <w:marTop w:val="0"/>
      <w:marBottom w:val="0"/>
      <w:divBdr>
        <w:top w:val="none" w:sz="0" w:space="0" w:color="auto"/>
        <w:left w:val="none" w:sz="0" w:space="0" w:color="auto"/>
        <w:bottom w:val="none" w:sz="0" w:space="0" w:color="auto"/>
        <w:right w:val="none" w:sz="0" w:space="0" w:color="auto"/>
      </w:divBdr>
    </w:div>
    <w:div w:id="838041523">
      <w:bodyDiv w:val="1"/>
      <w:marLeft w:val="0"/>
      <w:marRight w:val="0"/>
      <w:marTop w:val="0"/>
      <w:marBottom w:val="0"/>
      <w:divBdr>
        <w:top w:val="none" w:sz="0" w:space="0" w:color="auto"/>
        <w:left w:val="none" w:sz="0" w:space="0" w:color="auto"/>
        <w:bottom w:val="none" w:sz="0" w:space="0" w:color="auto"/>
        <w:right w:val="none" w:sz="0" w:space="0" w:color="auto"/>
      </w:divBdr>
    </w:div>
    <w:div w:id="859202109">
      <w:bodyDiv w:val="1"/>
      <w:marLeft w:val="0"/>
      <w:marRight w:val="0"/>
      <w:marTop w:val="0"/>
      <w:marBottom w:val="0"/>
      <w:divBdr>
        <w:top w:val="none" w:sz="0" w:space="0" w:color="auto"/>
        <w:left w:val="none" w:sz="0" w:space="0" w:color="auto"/>
        <w:bottom w:val="none" w:sz="0" w:space="0" w:color="auto"/>
        <w:right w:val="none" w:sz="0" w:space="0" w:color="auto"/>
      </w:divBdr>
    </w:div>
    <w:div w:id="889347688">
      <w:bodyDiv w:val="1"/>
      <w:marLeft w:val="0"/>
      <w:marRight w:val="0"/>
      <w:marTop w:val="0"/>
      <w:marBottom w:val="0"/>
      <w:divBdr>
        <w:top w:val="none" w:sz="0" w:space="0" w:color="auto"/>
        <w:left w:val="none" w:sz="0" w:space="0" w:color="auto"/>
        <w:bottom w:val="none" w:sz="0" w:space="0" w:color="auto"/>
        <w:right w:val="none" w:sz="0" w:space="0" w:color="auto"/>
      </w:divBdr>
    </w:div>
    <w:div w:id="908729082">
      <w:bodyDiv w:val="1"/>
      <w:marLeft w:val="0"/>
      <w:marRight w:val="0"/>
      <w:marTop w:val="0"/>
      <w:marBottom w:val="0"/>
      <w:divBdr>
        <w:top w:val="none" w:sz="0" w:space="0" w:color="auto"/>
        <w:left w:val="none" w:sz="0" w:space="0" w:color="auto"/>
        <w:bottom w:val="none" w:sz="0" w:space="0" w:color="auto"/>
        <w:right w:val="none" w:sz="0" w:space="0" w:color="auto"/>
      </w:divBdr>
    </w:div>
    <w:div w:id="921835978">
      <w:bodyDiv w:val="1"/>
      <w:marLeft w:val="0"/>
      <w:marRight w:val="0"/>
      <w:marTop w:val="0"/>
      <w:marBottom w:val="0"/>
      <w:divBdr>
        <w:top w:val="none" w:sz="0" w:space="0" w:color="auto"/>
        <w:left w:val="none" w:sz="0" w:space="0" w:color="auto"/>
        <w:bottom w:val="none" w:sz="0" w:space="0" w:color="auto"/>
        <w:right w:val="none" w:sz="0" w:space="0" w:color="auto"/>
      </w:divBdr>
    </w:div>
    <w:div w:id="980772017">
      <w:bodyDiv w:val="1"/>
      <w:marLeft w:val="0"/>
      <w:marRight w:val="0"/>
      <w:marTop w:val="0"/>
      <w:marBottom w:val="0"/>
      <w:divBdr>
        <w:top w:val="none" w:sz="0" w:space="0" w:color="auto"/>
        <w:left w:val="none" w:sz="0" w:space="0" w:color="auto"/>
        <w:bottom w:val="none" w:sz="0" w:space="0" w:color="auto"/>
        <w:right w:val="none" w:sz="0" w:space="0" w:color="auto"/>
      </w:divBdr>
    </w:div>
    <w:div w:id="990908060">
      <w:bodyDiv w:val="1"/>
      <w:marLeft w:val="0"/>
      <w:marRight w:val="0"/>
      <w:marTop w:val="0"/>
      <w:marBottom w:val="0"/>
      <w:divBdr>
        <w:top w:val="none" w:sz="0" w:space="0" w:color="auto"/>
        <w:left w:val="none" w:sz="0" w:space="0" w:color="auto"/>
        <w:bottom w:val="none" w:sz="0" w:space="0" w:color="auto"/>
        <w:right w:val="none" w:sz="0" w:space="0" w:color="auto"/>
      </w:divBdr>
    </w:div>
    <w:div w:id="1008797357">
      <w:bodyDiv w:val="1"/>
      <w:marLeft w:val="0"/>
      <w:marRight w:val="0"/>
      <w:marTop w:val="0"/>
      <w:marBottom w:val="0"/>
      <w:divBdr>
        <w:top w:val="none" w:sz="0" w:space="0" w:color="auto"/>
        <w:left w:val="none" w:sz="0" w:space="0" w:color="auto"/>
        <w:bottom w:val="none" w:sz="0" w:space="0" w:color="auto"/>
        <w:right w:val="none" w:sz="0" w:space="0" w:color="auto"/>
      </w:divBdr>
    </w:div>
    <w:div w:id="1076317063">
      <w:bodyDiv w:val="1"/>
      <w:marLeft w:val="0"/>
      <w:marRight w:val="0"/>
      <w:marTop w:val="0"/>
      <w:marBottom w:val="0"/>
      <w:divBdr>
        <w:top w:val="none" w:sz="0" w:space="0" w:color="auto"/>
        <w:left w:val="none" w:sz="0" w:space="0" w:color="auto"/>
        <w:bottom w:val="none" w:sz="0" w:space="0" w:color="auto"/>
        <w:right w:val="none" w:sz="0" w:space="0" w:color="auto"/>
      </w:divBdr>
    </w:div>
    <w:div w:id="1151753875">
      <w:bodyDiv w:val="1"/>
      <w:marLeft w:val="0"/>
      <w:marRight w:val="0"/>
      <w:marTop w:val="0"/>
      <w:marBottom w:val="0"/>
      <w:divBdr>
        <w:top w:val="none" w:sz="0" w:space="0" w:color="auto"/>
        <w:left w:val="none" w:sz="0" w:space="0" w:color="auto"/>
        <w:bottom w:val="none" w:sz="0" w:space="0" w:color="auto"/>
        <w:right w:val="none" w:sz="0" w:space="0" w:color="auto"/>
      </w:divBdr>
    </w:div>
    <w:div w:id="1184170031">
      <w:bodyDiv w:val="1"/>
      <w:marLeft w:val="0"/>
      <w:marRight w:val="0"/>
      <w:marTop w:val="0"/>
      <w:marBottom w:val="0"/>
      <w:divBdr>
        <w:top w:val="none" w:sz="0" w:space="0" w:color="auto"/>
        <w:left w:val="none" w:sz="0" w:space="0" w:color="auto"/>
        <w:bottom w:val="none" w:sz="0" w:space="0" w:color="auto"/>
        <w:right w:val="none" w:sz="0" w:space="0" w:color="auto"/>
      </w:divBdr>
    </w:div>
    <w:div w:id="1256085718">
      <w:bodyDiv w:val="1"/>
      <w:marLeft w:val="0"/>
      <w:marRight w:val="0"/>
      <w:marTop w:val="0"/>
      <w:marBottom w:val="0"/>
      <w:divBdr>
        <w:top w:val="none" w:sz="0" w:space="0" w:color="auto"/>
        <w:left w:val="none" w:sz="0" w:space="0" w:color="auto"/>
        <w:bottom w:val="none" w:sz="0" w:space="0" w:color="auto"/>
        <w:right w:val="none" w:sz="0" w:space="0" w:color="auto"/>
      </w:divBdr>
    </w:div>
    <w:div w:id="1257978133">
      <w:bodyDiv w:val="1"/>
      <w:marLeft w:val="0"/>
      <w:marRight w:val="0"/>
      <w:marTop w:val="0"/>
      <w:marBottom w:val="0"/>
      <w:divBdr>
        <w:top w:val="none" w:sz="0" w:space="0" w:color="auto"/>
        <w:left w:val="none" w:sz="0" w:space="0" w:color="auto"/>
        <w:bottom w:val="none" w:sz="0" w:space="0" w:color="auto"/>
        <w:right w:val="none" w:sz="0" w:space="0" w:color="auto"/>
      </w:divBdr>
    </w:div>
    <w:div w:id="1265722854">
      <w:bodyDiv w:val="1"/>
      <w:marLeft w:val="0"/>
      <w:marRight w:val="0"/>
      <w:marTop w:val="0"/>
      <w:marBottom w:val="0"/>
      <w:divBdr>
        <w:top w:val="none" w:sz="0" w:space="0" w:color="auto"/>
        <w:left w:val="none" w:sz="0" w:space="0" w:color="auto"/>
        <w:bottom w:val="none" w:sz="0" w:space="0" w:color="auto"/>
        <w:right w:val="none" w:sz="0" w:space="0" w:color="auto"/>
      </w:divBdr>
    </w:div>
    <w:div w:id="1279676771">
      <w:bodyDiv w:val="1"/>
      <w:marLeft w:val="0"/>
      <w:marRight w:val="0"/>
      <w:marTop w:val="0"/>
      <w:marBottom w:val="0"/>
      <w:divBdr>
        <w:top w:val="none" w:sz="0" w:space="0" w:color="auto"/>
        <w:left w:val="none" w:sz="0" w:space="0" w:color="auto"/>
        <w:bottom w:val="none" w:sz="0" w:space="0" w:color="auto"/>
        <w:right w:val="none" w:sz="0" w:space="0" w:color="auto"/>
      </w:divBdr>
    </w:div>
    <w:div w:id="1353415792">
      <w:bodyDiv w:val="1"/>
      <w:marLeft w:val="0"/>
      <w:marRight w:val="0"/>
      <w:marTop w:val="0"/>
      <w:marBottom w:val="0"/>
      <w:divBdr>
        <w:top w:val="none" w:sz="0" w:space="0" w:color="auto"/>
        <w:left w:val="none" w:sz="0" w:space="0" w:color="auto"/>
        <w:bottom w:val="none" w:sz="0" w:space="0" w:color="auto"/>
        <w:right w:val="none" w:sz="0" w:space="0" w:color="auto"/>
      </w:divBdr>
    </w:div>
    <w:div w:id="1378815222">
      <w:bodyDiv w:val="1"/>
      <w:marLeft w:val="0"/>
      <w:marRight w:val="0"/>
      <w:marTop w:val="0"/>
      <w:marBottom w:val="0"/>
      <w:divBdr>
        <w:top w:val="none" w:sz="0" w:space="0" w:color="auto"/>
        <w:left w:val="none" w:sz="0" w:space="0" w:color="auto"/>
        <w:bottom w:val="none" w:sz="0" w:space="0" w:color="auto"/>
        <w:right w:val="none" w:sz="0" w:space="0" w:color="auto"/>
      </w:divBdr>
    </w:div>
    <w:div w:id="1382174721">
      <w:bodyDiv w:val="1"/>
      <w:marLeft w:val="0"/>
      <w:marRight w:val="0"/>
      <w:marTop w:val="0"/>
      <w:marBottom w:val="0"/>
      <w:divBdr>
        <w:top w:val="none" w:sz="0" w:space="0" w:color="auto"/>
        <w:left w:val="none" w:sz="0" w:space="0" w:color="auto"/>
        <w:bottom w:val="none" w:sz="0" w:space="0" w:color="auto"/>
        <w:right w:val="none" w:sz="0" w:space="0" w:color="auto"/>
      </w:divBdr>
    </w:div>
    <w:div w:id="1410689443">
      <w:bodyDiv w:val="1"/>
      <w:marLeft w:val="0"/>
      <w:marRight w:val="0"/>
      <w:marTop w:val="0"/>
      <w:marBottom w:val="0"/>
      <w:divBdr>
        <w:top w:val="none" w:sz="0" w:space="0" w:color="auto"/>
        <w:left w:val="none" w:sz="0" w:space="0" w:color="auto"/>
        <w:bottom w:val="none" w:sz="0" w:space="0" w:color="auto"/>
        <w:right w:val="none" w:sz="0" w:space="0" w:color="auto"/>
      </w:divBdr>
    </w:div>
    <w:div w:id="1423915694">
      <w:bodyDiv w:val="1"/>
      <w:marLeft w:val="0"/>
      <w:marRight w:val="0"/>
      <w:marTop w:val="0"/>
      <w:marBottom w:val="0"/>
      <w:divBdr>
        <w:top w:val="none" w:sz="0" w:space="0" w:color="auto"/>
        <w:left w:val="none" w:sz="0" w:space="0" w:color="auto"/>
        <w:bottom w:val="none" w:sz="0" w:space="0" w:color="auto"/>
        <w:right w:val="none" w:sz="0" w:space="0" w:color="auto"/>
      </w:divBdr>
    </w:div>
    <w:div w:id="1458841509">
      <w:bodyDiv w:val="1"/>
      <w:marLeft w:val="0"/>
      <w:marRight w:val="0"/>
      <w:marTop w:val="0"/>
      <w:marBottom w:val="0"/>
      <w:divBdr>
        <w:top w:val="none" w:sz="0" w:space="0" w:color="auto"/>
        <w:left w:val="none" w:sz="0" w:space="0" w:color="auto"/>
        <w:bottom w:val="none" w:sz="0" w:space="0" w:color="auto"/>
        <w:right w:val="none" w:sz="0" w:space="0" w:color="auto"/>
      </w:divBdr>
    </w:div>
    <w:div w:id="1502813274">
      <w:bodyDiv w:val="1"/>
      <w:marLeft w:val="0"/>
      <w:marRight w:val="0"/>
      <w:marTop w:val="0"/>
      <w:marBottom w:val="0"/>
      <w:divBdr>
        <w:top w:val="none" w:sz="0" w:space="0" w:color="auto"/>
        <w:left w:val="none" w:sz="0" w:space="0" w:color="auto"/>
        <w:bottom w:val="none" w:sz="0" w:space="0" w:color="auto"/>
        <w:right w:val="none" w:sz="0" w:space="0" w:color="auto"/>
      </w:divBdr>
    </w:div>
    <w:div w:id="1545830264">
      <w:bodyDiv w:val="1"/>
      <w:marLeft w:val="0"/>
      <w:marRight w:val="0"/>
      <w:marTop w:val="0"/>
      <w:marBottom w:val="0"/>
      <w:divBdr>
        <w:top w:val="none" w:sz="0" w:space="0" w:color="auto"/>
        <w:left w:val="none" w:sz="0" w:space="0" w:color="auto"/>
        <w:bottom w:val="none" w:sz="0" w:space="0" w:color="auto"/>
        <w:right w:val="none" w:sz="0" w:space="0" w:color="auto"/>
      </w:divBdr>
    </w:div>
    <w:div w:id="1576167990">
      <w:bodyDiv w:val="1"/>
      <w:marLeft w:val="0"/>
      <w:marRight w:val="0"/>
      <w:marTop w:val="0"/>
      <w:marBottom w:val="0"/>
      <w:divBdr>
        <w:top w:val="none" w:sz="0" w:space="0" w:color="auto"/>
        <w:left w:val="none" w:sz="0" w:space="0" w:color="auto"/>
        <w:bottom w:val="none" w:sz="0" w:space="0" w:color="auto"/>
        <w:right w:val="none" w:sz="0" w:space="0" w:color="auto"/>
      </w:divBdr>
    </w:div>
    <w:div w:id="1581720627">
      <w:bodyDiv w:val="1"/>
      <w:marLeft w:val="0"/>
      <w:marRight w:val="0"/>
      <w:marTop w:val="0"/>
      <w:marBottom w:val="0"/>
      <w:divBdr>
        <w:top w:val="none" w:sz="0" w:space="0" w:color="auto"/>
        <w:left w:val="none" w:sz="0" w:space="0" w:color="auto"/>
        <w:bottom w:val="none" w:sz="0" w:space="0" w:color="auto"/>
        <w:right w:val="none" w:sz="0" w:space="0" w:color="auto"/>
      </w:divBdr>
    </w:div>
    <w:div w:id="1628243314">
      <w:bodyDiv w:val="1"/>
      <w:marLeft w:val="0"/>
      <w:marRight w:val="0"/>
      <w:marTop w:val="0"/>
      <w:marBottom w:val="0"/>
      <w:divBdr>
        <w:top w:val="none" w:sz="0" w:space="0" w:color="auto"/>
        <w:left w:val="none" w:sz="0" w:space="0" w:color="auto"/>
        <w:bottom w:val="none" w:sz="0" w:space="0" w:color="auto"/>
        <w:right w:val="none" w:sz="0" w:space="0" w:color="auto"/>
      </w:divBdr>
    </w:div>
    <w:div w:id="1693530903">
      <w:bodyDiv w:val="1"/>
      <w:marLeft w:val="0"/>
      <w:marRight w:val="0"/>
      <w:marTop w:val="0"/>
      <w:marBottom w:val="0"/>
      <w:divBdr>
        <w:top w:val="none" w:sz="0" w:space="0" w:color="auto"/>
        <w:left w:val="none" w:sz="0" w:space="0" w:color="auto"/>
        <w:bottom w:val="none" w:sz="0" w:space="0" w:color="auto"/>
        <w:right w:val="none" w:sz="0" w:space="0" w:color="auto"/>
      </w:divBdr>
    </w:div>
    <w:div w:id="1706255005">
      <w:bodyDiv w:val="1"/>
      <w:marLeft w:val="0"/>
      <w:marRight w:val="0"/>
      <w:marTop w:val="0"/>
      <w:marBottom w:val="0"/>
      <w:divBdr>
        <w:top w:val="none" w:sz="0" w:space="0" w:color="auto"/>
        <w:left w:val="none" w:sz="0" w:space="0" w:color="auto"/>
        <w:bottom w:val="none" w:sz="0" w:space="0" w:color="auto"/>
        <w:right w:val="none" w:sz="0" w:space="0" w:color="auto"/>
      </w:divBdr>
    </w:div>
    <w:div w:id="1759062155">
      <w:bodyDiv w:val="1"/>
      <w:marLeft w:val="0"/>
      <w:marRight w:val="0"/>
      <w:marTop w:val="0"/>
      <w:marBottom w:val="0"/>
      <w:divBdr>
        <w:top w:val="none" w:sz="0" w:space="0" w:color="auto"/>
        <w:left w:val="none" w:sz="0" w:space="0" w:color="auto"/>
        <w:bottom w:val="none" w:sz="0" w:space="0" w:color="auto"/>
        <w:right w:val="none" w:sz="0" w:space="0" w:color="auto"/>
      </w:divBdr>
    </w:div>
    <w:div w:id="1794591647">
      <w:bodyDiv w:val="1"/>
      <w:marLeft w:val="0"/>
      <w:marRight w:val="0"/>
      <w:marTop w:val="0"/>
      <w:marBottom w:val="0"/>
      <w:divBdr>
        <w:top w:val="none" w:sz="0" w:space="0" w:color="auto"/>
        <w:left w:val="none" w:sz="0" w:space="0" w:color="auto"/>
        <w:bottom w:val="none" w:sz="0" w:space="0" w:color="auto"/>
        <w:right w:val="none" w:sz="0" w:space="0" w:color="auto"/>
      </w:divBdr>
    </w:div>
    <w:div w:id="1807501503">
      <w:bodyDiv w:val="1"/>
      <w:marLeft w:val="0"/>
      <w:marRight w:val="0"/>
      <w:marTop w:val="0"/>
      <w:marBottom w:val="0"/>
      <w:divBdr>
        <w:top w:val="none" w:sz="0" w:space="0" w:color="auto"/>
        <w:left w:val="none" w:sz="0" w:space="0" w:color="auto"/>
        <w:bottom w:val="none" w:sz="0" w:space="0" w:color="auto"/>
        <w:right w:val="none" w:sz="0" w:space="0" w:color="auto"/>
      </w:divBdr>
    </w:div>
    <w:div w:id="1854687502">
      <w:bodyDiv w:val="1"/>
      <w:marLeft w:val="0"/>
      <w:marRight w:val="0"/>
      <w:marTop w:val="0"/>
      <w:marBottom w:val="0"/>
      <w:divBdr>
        <w:top w:val="none" w:sz="0" w:space="0" w:color="auto"/>
        <w:left w:val="none" w:sz="0" w:space="0" w:color="auto"/>
        <w:bottom w:val="none" w:sz="0" w:space="0" w:color="auto"/>
        <w:right w:val="none" w:sz="0" w:space="0" w:color="auto"/>
      </w:divBdr>
    </w:div>
    <w:div w:id="1961959687">
      <w:bodyDiv w:val="1"/>
      <w:marLeft w:val="0"/>
      <w:marRight w:val="0"/>
      <w:marTop w:val="0"/>
      <w:marBottom w:val="0"/>
      <w:divBdr>
        <w:top w:val="none" w:sz="0" w:space="0" w:color="auto"/>
        <w:left w:val="none" w:sz="0" w:space="0" w:color="auto"/>
        <w:bottom w:val="none" w:sz="0" w:space="0" w:color="auto"/>
        <w:right w:val="none" w:sz="0" w:space="0" w:color="auto"/>
      </w:divBdr>
    </w:div>
    <w:div w:id="1969621130">
      <w:bodyDiv w:val="1"/>
      <w:marLeft w:val="0"/>
      <w:marRight w:val="0"/>
      <w:marTop w:val="0"/>
      <w:marBottom w:val="0"/>
      <w:divBdr>
        <w:top w:val="none" w:sz="0" w:space="0" w:color="auto"/>
        <w:left w:val="none" w:sz="0" w:space="0" w:color="auto"/>
        <w:bottom w:val="none" w:sz="0" w:space="0" w:color="auto"/>
        <w:right w:val="none" w:sz="0" w:space="0" w:color="auto"/>
      </w:divBdr>
    </w:div>
    <w:div w:id="1977682196">
      <w:bodyDiv w:val="1"/>
      <w:marLeft w:val="0"/>
      <w:marRight w:val="0"/>
      <w:marTop w:val="0"/>
      <w:marBottom w:val="0"/>
      <w:divBdr>
        <w:top w:val="none" w:sz="0" w:space="0" w:color="auto"/>
        <w:left w:val="none" w:sz="0" w:space="0" w:color="auto"/>
        <w:bottom w:val="none" w:sz="0" w:space="0" w:color="auto"/>
        <w:right w:val="none" w:sz="0" w:space="0" w:color="auto"/>
      </w:divBdr>
    </w:div>
    <w:div w:id="1982809628">
      <w:bodyDiv w:val="1"/>
      <w:marLeft w:val="0"/>
      <w:marRight w:val="0"/>
      <w:marTop w:val="0"/>
      <w:marBottom w:val="0"/>
      <w:divBdr>
        <w:top w:val="none" w:sz="0" w:space="0" w:color="auto"/>
        <w:left w:val="none" w:sz="0" w:space="0" w:color="auto"/>
        <w:bottom w:val="none" w:sz="0" w:space="0" w:color="auto"/>
        <w:right w:val="none" w:sz="0" w:space="0" w:color="auto"/>
      </w:divBdr>
    </w:div>
    <w:div w:id="1988700447">
      <w:bodyDiv w:val="1"/>
      <w:marLeft w:val="0"/>
      <w:marRight w:val="0"/>
      <w:marTop w:val="0"/>
      <w:marBottom w:val="0"/>
      <w:divBdr>
        <w:top w:val="none" w:sz="0" w:space="0" w:color="auto"/>
        <w:left w:val="none" w:sz="0" w:space="0" w:color="auto"/>
        <w:bottom w:val="none" w:sz="0" w:space="0" w:color="auto"/>
        <w:right w:val="none" w:sz="0" w:space="0" w:color="auto"/>
      </w:divBdr>
    </w:div>
    <w:div w:id="2047831808">
      <w:bodyDiv w:val="1"/>
      <w:marLeft w:val="0"/>
      <w:marRight w:val="0"/>
      <w:marTop w:val="0"/>
      <w:marBottom w:val="0"/>
      <w:divBdr>
        <w:top w:val="none" w:sz="0" w:space="0" w:color="auto"/>
        <w:left w:val="none" w:sz="0" w:space="0" w:color="auto"/>
        <w:bottom w:val="none" w:sz="0" w:space="0" w:color="auto"/>
        <w:right w:val="none" w:sz="0" w:space="0" w:color="auto"/>
      </w:divBdr>
    </w:div>
    <w:div w:id="2070880644">
      <w:bodyDiv w:val="1"/>
      <w:marLeft w:val="0"/>
      <w:marRight w:val="0"/>
      <w:marTop w:val="0"/>
      <w:marBottom w:val="0"/>
      <w:divBdr>
        <w:top w:val="none" w:sz="0" w:space="0" w:color="auto"/>
        <w:left w:val="none" w:sz="0" w:space="0" w:color="auto"/>
        <w:bottom w:val="none" w:sz="0" w:space="0" w:color="auto"/>
        <w:right w:val="none" w:sz="0" w:space="0" w:color="auto"/>
      </w:divBdr>
    </w:div>
    <w:div w:id="2077702128">
      <w:bodyDiv w:val="1"/>
      <w:marLeft w:val="0"/>
      <w:marRight w:val="0"/>
      <w:marTop w:val="0"/>
      <w:marBottom w:val="0"/>
      <w:divBdr>
        <w:top w:val="none" w:sz="0" w:space="0" w:color="auto"/>
        <w:left w:val="none" w:sz="0" w:space="0" w:color="auto"/>
        <w:bottom w:val="none" w:sz="0" w:space="0" w:color="auto"/>
        <w:right w:val="none" w:sz="0" w:space="0" w:color="auto"/>
      </w:divBdr>
    </w:div>
    <w:div w:id="2096201658">
      <w:bodyDiv w:val="1"/>
      <w:marLeft w:val="0"/>
      <w:marRight w:val="0"/>
      <w:marTop w:val="0"/>
      <w:marBottom w:val="0"/>
      <w:divBdr>
        <w:top w:val="none" w:sz="0" w:space="0" w:color="auto"/>
        <w:left w:val="none" w:sz="0" w:space="0" w:color="auto"/>
        <w:bottom w:val="none" w:sz="0" w:space="0" w:color="auto"/>
        <w:right w:val="none" w:sz="0" w:space="0" w:color="auto"/>
      </w:divBdr>
    </w:div>
    <w:div w:id="21379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Feuil1!$B$10</c:f>
              <c:strCache>
                <c:ptCount val="1"/>
                <c:pt idx="0">
                  <c:v>Femme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Feuil1!$A$11:$A$14</c:f>
              <c:strCache>
                <c:ptCount val="4"/>
                <c:pt idx="0">
                  <c:v>Trimestre 1</c:v>
                </c:pt>
                <c:pt idx="1">
                  <c:v>Trimestre 2</c:v>
                </c:pt>
                <c:pt idx="2">
                  <c:v>Trimestre 3</c:v>
                </c:pt>
                <c:pt idx="3">
                  <c:v>Trimestre 4</c:v>
                </c:pt>
              </c:strCache>
            </c:strRef>
          </c:cat>
          <c:val>
            <c:numRef>
              <c:f>Feuil1!$B$11:$B$14</c:f>
              <c:numCache>
                <c:formatCode>General</c:formatCode>
                <c:ptCount val="4"/>
                <c:pt idx="0">
                  <c:v>908</c:v>
                </c:pt>
                <c:pt idx="1">
                  <c:v>1021</c:v>
                </c:pt>
                <c:pt idx="2">
                  <c:v>1432</c:v>
                </c:pt>
                <c:pt idx="3">
                  <c:v>1095</c:v>
                </c:pt>
              </c:numCache>
            </c:numRef>
          </c:val>
          <c:smooth val="1"/>
          <c:extLst xmlns:c16r2="http://schemas.microsoft.com/office/drawing/2015/06/chart">
            <c:ext xmlns:c16="http://schemas.microsoft.com/office/drawing/2014/chart" uri="{C3380CC4-5D6E-409C-BE32-E72D297353CC}">
              <c16:uniqueId val="{00000000-96D6-4DC2-A474-90C2421A6688}"/>
            </c:ext>
          </c:extLst>
        </c:ser>
        <c:ser>
          <c:idx val="1"/>
          <c:order val="1"/>
          <c:tx>
            <c:strRef>
              <c:f>Feuil1!$C$10</c:f>
              <c:strCache>
                <c:ptCount val="1"/>
                <c:pt idx="0">
                  <c:v>Homme</c:v>
                </c:pt>
              </c:strCache>
            </c:strRef>
          </c:tx>
          <c:spPr>
            <a:ln w="28575" cap="rnd">
              <a:solidFill>
                <a:schemeClr val="accent2"/>
              </a:solidFill>
              <a:round/>
            </a:ln>
            <a:effectLst/>
          </c:spPr>
          <c:marker>
            <c:symbol val="none"/>
          </c:marker>
          <c:dPt>
            <c:idx val="1"/>
            <c:marker>
              <c:symbol val="none"/>
            </c:marker>
            <c:bubble3D val="0"/>
            <c:extLst xmlns:c16r2="http://schemas.microsoft.com/office/drawing/2015/06/chart">
              <c:ext xmlns:c16="http://schemas.microsoft.com/office/drawing/2014/chart" uri="{C3380CC4-5D6E-409C-BE32-E72D297353CC}">
                <c16:uniqueId val="{00000001-96D6-4DC2-A474-90C2421A6688}"/>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Feuil1!$A$11:$A$14</c:f>
              <c:strCache>
                <c:ptCount val="4"/>
                <c:pt idx="0">
                  <c:v>Trimestre 1</c:v>
                </c:pt>
                <c:pt idx="1">
                  <c:v>Trimestre 2</c:v>
                </c:pt>
                <c:pt idx="2">
                  <c:v>Trimestre 3</c:v>
                </c:pt>
                <c:pt idx="3">
                  <c:v>Trimestre 4</c:v>
                </c:pt>
              </c:strCache>
            </c:strRef>
          </c:cat>
          <c:val>
            <c:numRef>
              <c:f>Feuil1!$C$11:$C$14</c:f>
              <c:numCache>
                <c:formatCode>#,##0</c:formatCode>
                <c:ptCount val="4"/>
                <c:pt idx="0">
                  <c:v>3169</c:v>
                </c:pt>
                <c:pt idx="1">
                  <c:v>5074</c:v>
                </c:pt>
                <c:pt idx="2">
                  <c:v>6142</c:v>
                </c:pt>
                <c:pt idx="3">
                  <c:v>4751</c:v>
                </c:pt>
              </c:numCache>
            </c:numRef>
          </c:val>
          <c:smooth val="1"/>
          <c:extLst xmlns:c16r2="http://schemas.microsoft.com/office/drawing/2015/06/chart">
            <c:ext xmlns:c16="http://schemas.microsoft.com/office/drawing/2014/chart" uri="{C3380CC4-5D6E-409C-BE32-E72D297353CC}">
              <c16:uniqueId val="{00000002-96D6-4DC2-A474-90C2421A6688}"/>
            </c:ext>
          </c:extLst>
        </c:ser>
        <c:dLbls>
          <c:showLegendKey val="0"/>
          <c:showVal val="0"/>
          <c:showCatName val="0"/>
          <c:showSerName val="0"/>
          <c:showPercent val="0"/>
          <c:showBubbleSize val="0"/>
        </c:dLbls>
        <c:smooth val="0"/>
        <c:axId val="-518809280"/>
        <c:axId val="-518809824"/>
      </c:lineChart>
      <c:catAx>
        <c:axId val="-51880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518809824"/>
        <c:crosses val="autoZero"/>
        <c:auto val="1"/>
        <c:lblAlgn val="ctr"/>
        <c:lblOffset val="100"/>
        <c:noMultiLvlLbl val="0"/>
      </c:catAx>
      <c:valAx>
        <c:axId val="-51880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880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Feuil1!$B$18</c:f>
              <c:strCache>
                <c:ptCount val="1"/>
                <c:pt idx="0">
                  <c:v>CDD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Feuil1!$A$19:$A$22</c:f>
              <c:strCache>
                <c:ptCount val="4"/>
                <c:pt idx="0">
                  <c:v>Trimestre 1</c:v>
                </c:pt>
                <c:pt idx="1">
                  <c:v>Trimestre 2</c:v>
                </c:pt>
                <c:pt idx="2">
                  <c:v>Trimestre 3</c:v>
                </c:pt>
                <c:pt idx="3">
                  <c:v>Trimestre 4</c:v>
                </c:pt>
              </c:strCache>
            </c:strRef>
          </c:cat>
          <c:val>
            <c:numRef>
              <c:f>Feuil1!$B$19:$B$22</c:f>
              <c:numCache>
                <c:formatCode>#,##0</c:formatCode>
                <c:ptCount val="4"/>
                <c:pt idx="0">
                  <c:v>2715</c:v>
                </c:pt>
                <c:pt idx="1">
                  <c:v>3764</c:v>
                </c:pt>
                <c:pt idx="2">
                  <c:v>4246</c:v>
                </c:pt>
                <c:pt idx="3">
                  <c:v>3702</c:v>
                </c:pt>
              </c:numCache>
            </c:numRef>
          </c:val>
          <c:smooth val="1"/>
          <c:extLst xmlns:c16r2="http://schemas.microsoft.com/office/drawing/2015/06/chart">
            <c:ext xmlns:c16="http://schemas.microsoft.com/office/drawing/2014/chart" uri="{C3380CC4-5D6E-409C-BE32-E72D297353CC}">
              <c16:uniqueId val="{00000000-D672-46E5-AA95-46F9B0B7CBB1}"/>
            </c:ext>
          </c:extLst>
        </c:ser>
        <c:ser>
          <c:idx val="1"/>
          <c:order val="1"/>
          <c:tx>
            <c:strRef>
              <c:f>Feuil1!$C$18</c:f>
              <c:strCache>
                <c:ptCount val="1"/>
                <c:pt idx="0">
                  <c:v>CDI</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Feuil1!$A$19:$A$22</c:f>
              <c:strCache>
                <c:ptCount val="4"/>
                <c:pt idx="0">
                  <c:v>Trimestre 1</c:v>
                </c:pt>
                <c:pt idx="1">
                  <c:v>Trimestre 2</c:v>
                </c:pt>
                <c:pt idx="2">
                  <c:v>Trimestre 3</c:v>
                </c:pt>
                <c:pt idx="3">
                  <c:v>Trimestre 4</c:v>
                </c:pt>
              </c:strCache>
            </c:strRef>
          </c:cat>
          <c:val>
            <c:numRef>
              <c:f>Feuil1!$C$19:$C$22</c:f>
              <c:numCache>
                <c:formatCode>#,##0</c:formatCode>
                <c:ptCount val="4"/>
                <c:pt idx="0">
                  <c:v>1362</c:v>
                </c:pt>
                <c:pt idx="1">
                  <c:v>2331</c:v>
                </c:pt>
                <c:pt idx="2">
                  <c:v>3328</c:v>
                </c:pt>
                <c:pt idx="3">
                  <c:v>2144</c:v>
                </c:pt>
              </c:numCache>
            </c:numRef>
          </c:val>
          <c:smooth val="1"/>
          <c:extLst xmlns:c16r2="http://schemas.microsoft.com/office/drawing/2015/06/chart">
            <c:ext xmlns:c16="http://schemas.microsoft.com/office/drawing/2014/chart" uri="{C3380CC4-5D6E-409C-BE32-E72D297353CC}">
              <c16:uniqueId val="{00000001-D672-46E5-AA95-46F9B0B7CBB1}"/>
            </c:ext>
          </c:extLst>
        </c:ser>
        <c:dLbls>
          <c:showLegendKey val="0"/>
          <c:showVal val="0"/>
          <c:showCatName val="0"/>
          <c:showSerName val="0"/>
          <c:showPercent val="0"/>
          <c:showBubbleSize val="0"/>
        </c:dLbls>
        <c:smooth val="0"/>
        <c:axId val="-518806560"/>
        <c:axId val="-518808192"/>
      </c:lineChart>
      <c:catAx>
        <c:axId val="-51880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518808192"/>
        <c:crosses val="autoZero"/>
        <c:auto val="1"/>
        <c:lblAlgn val="ctr"/>
        <c:lblOffset val="100"/>
        <c:noMultiLvlLbl val="0"/>
      </c:catAx>
      <c:valAx>
        <c:axId val="-518808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880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Feuil1!$D$36</c:f>
              <c:strCache>
                <c:ptCount val="1"/>
                <c:pt idx="0">
                  <c:v>Homme</c:v>
                </c:pt>
              </c:strCache>
            </c:strRef>
          </c:tx>
          <c:spPr>
            <a:solidFill>
              <a:srgbClr val="CC66FF"/>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Feuil1!$C$37:$C$46</c:f>
              <c:strCache>
                <c:ptCount val="10"/>
                <c:pt idx="0">
                  <c:v>Kayes</c:v>
                </c:pt>
                <c:pt idx="1">
                  <c:v>Koulikoro</c:v>
                </c:pt>
                <c:pt idx="2">
                  <c:v>Sikasso</c:v>
                </c:pt>
                <c:pt idx="3">
                  <c:v>Ségou</c:v>
                </c:pt>
                <c:pt idx="4">
                  <c:v>Mopti</c:v>
                </c:pt>
                <c:pt idx="5">
                  <c:v>Tombouctou</c:v>
                </c:pt>
                <c:pt idx="6">
                  <c:v>Gao</c:v>
                </c:pt>
                <c:pt idx="7">
                  <c:v>Kidal</c:v>
                </c:pt>
                <c:pt idx="8">
                  <c:v>Bamako</c:v>
                </c:pt>
                <c:pt idx="9">
                  <c:v>Total</c:v>
                </c:pt>
              </c:strCache>
            </c:strRef>
          </c:cat>
          <c:val>
            <c:numRef>
              <c:f>Feuil1!$D$37:$D$46</c:f>
              <c:numCache>
                <c:formatCode>#,##0</c:formatCode>
                <c:ptCount val="10"/>
                <c:pt idx="0">
                  <c:v>2028</c:v>
                </c:pt>
                <c:pt idx="1">
                  <c:v>1242</c:v>
                </c:pt>
                <c:pt idx="2">
                  <c:v>1363</c:v>
                </c:pt>
                <c:pt idx="3">
                  <c:v>898</c:v>
                </c:pt>
                <c:pt idx="4">
                  <c:v>973</c:v>
                </c:pt>
                <c:pt idx="5">
                  <c:v>453</c:v>
                </c:pt>
                <c:pt idx="6">
                  <c:v>969</c:v>
                </c:pt>
                <c:pt idx="7">
                  <c:v>72</c:v>
                </c:pt>
                <c:pt idx="8">
                  <c:v>11138</c:v>
                </c:pt>
                <c:pt idx="9">
                  <c:v>19136</c:v>
                </c:pt>
              </c:numCache>
            </c:numRef>
          </c:val>
          <c:extLst xmlns:c16r2="http://schemas.microsoft.com/office/drawing/2015/06/chart">
            <c:ext xmlns:c16="http://schemas.microsoft.com/office/drawing/2014/chart" uri="{C3380CC4-5D6E-409C-BE32-E72D297353CC}">
              <c16:uniqueId val="{00000000-9303-4BAE-8528-D60AE49B56A1}"/>
            </c:ext>
          </c:extLst>
        </c:ser>
        <c:ser>
          <c:idx val="1"/>
          <c:order val="1"/>
          <c:tx>
            <c:strRef>
              <c:f>Feuil1!$E$36</c:f>
              <c:strCache>
                <c:ptCount val="1"/>
                <c:pt idx="0">
                  <c:v>Femme</c:v>
                </c:pt>
              </c:strCache>
            </c:strRef>
          </c:tx>
          <c:spPr>
            <a:solidFill>
              <a:srgbClr val="00FFFF"/>
            </a:solidFill>
            <a:ln>
              <a:solidFill>
                <a:sysClr val="windowText" lastClr="000000"/>
              </a:solidFill>
            </a:ln>
            <a:effectLst/>
          </c:spPr>
          <c:invertIfNegative val="0"/>
          <c:cat>
            <c:strRef>
              <c:f>Feuil1!$C$37:$C$46</c:f>
              <c:strCache>
                <c:ptCount val="10"/>
                <c:pt idx="0">
                  <c:v>Kayes</c:v>
                </c:pt>
                <c:pt idx="1">
                  <c:v>Koulikoro</c:v>
                </c:pt>
                <c:pt idx="2">
                  <c:v>Sikasso</c:v>
                </c:pt>
                <c:pt idx="3">
                  <c:v>Ségou</c:v>
                </c:pt>
                <c:pt idx="4">
                  <c:v>Mopti</c:v>
                </c:pt>
                <c:pt idx="5">
                  <c:v>Tombouctou</c:v>
                </c:pt>
                <c:pt idx="6">
                  <c:v>Gao</c:v>
                </c:pt>
                <c:pt idx="7">
                  <c:v>Kidal</c:v>
                </c:pt>
                <c:pt idx="8">
                  <c:v>Bamako</c:v>
                </c:pt>
                <c:pt idx="9">
                  <c:v>Total</c:v>
                </c:pt>
              </c:strCache>
            </c:strRef>
          </c:cat>
          <c:val>
            <c:numRef>
              <c:f>Feuil1!$E$37:$E$46</c:f>
              <c:numCache>
                <c:formatCode>General</c:formatCode>
                <c:ptCount val="10"/>
                <c:pt idx="0">
                  <c:v>231</c:v>
                </c:pt>
                <c:pt idx="1">
                  <c:v>243</c:v>
                </c:pt>
                <c:pt idx="2">
                  <c:v>212</c:v>
                </c:pt>
                <c:pt idx="3">
                  <c:v>288</c:v>
                </c:pt>
                <c:pt idx="4">
                  <c:v>264</c:v>
                </c:pt>
                <c:pt idx="5">
                  <c:v>84</c:v>
                </c:pt>
                <c:pt idx="6">
                  <c:v>148</c:v>
                </c:pt>
                <c:pt idx="7">
                  <c:v>8</c:v>
                </c:pt>
                <c:pt idx="8">
                  <c:v>2978</c:v>
                </c:pt>
                <c:pt idx="9">
                  <c:v>4456</c:v>
                </c:pt>
              </c:numCache>
            </c:numRef>
          </c:val>
          <c:extLst xmlns:c16r2="http://schemas.microsoft.com/office/drawing/2015/06/chart">
            <c:ext xmlns:c16="http://schemas.microsoft.com/office/drawing/2014/chart" uri="{C3380CC4-5D6E-409C-BE32-E72D297353CC}">
              <c16:uniqueId val="{00000001-9303-4BAE-8528-D60AE49B56A1}"/>
            </c:ext>
          </c:extLst>
        </c:ser>
        <c:dLbls>
          <c:showLegendKey val="0"/>
          <c:showVal val="0"/>
          <c:showCatName val="0"/>
          <c:showSerName val="0"/>
          <c:showPercent val="0"/>
          <c:showBubbleSize val="0"/>
        </c:dLbls>
        <c:gapWidth val="219"/>
        <c:axId val="-518804928"/>
        <c:axId val="-671637456"/>
      </c:barChart>
      <c:catAx>
        <c:axId val="-51880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671637456"/>
        <c:crosses val="autoZero"/>
        <c:auto val="1"/>
        <c:lblAlgn val="ctr"/>
        <c:lblOffset val="100"/>
        <c:noMultiLvlLbl val="0"/>
      </c:catAx>
      <c:valAx>
        <c:axId val="-671637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880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6067-04C3-40E9-8EC7-89BE6D26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12466</Words>
  <Characters>68569</Characters>
  <Application>Microsoft Office Word</Application>
  <DocSecurity>0</DocSecurity>
  <Lines>571</Lines>
  <Paragraphs>161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2020-12-31T07:48:00Z</dcterms:created>
  <dcterms:modified xsi:type="dcterms:W3CDTF">2021-01-06T15:11:00Z</dcterms:modified>
</cp:coreProperties>
</file>