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3FB1A" w14:textId="77777777" w:rsidR="00177982" w:rsidRPr="00177982" w:rsidRDefault="00177982" w:rsidP="00177982">
      <w:pPr>
        <w:tabs>
          <w:tab w:val="right" w:pos="9639"/>
        </w:tabs>
        <w:spacing w:after="0"/>
        <w:rPr>
          <w:rFonts w:ascii="Times New Roman" w:hAnsi="Times New Roman" w:cs="Times New Roman"/>
          <w:b/>
          <w:bCs/>
          <w:sz w:val="24"/>
          <w:szCs w:val="20"/>
        </w:rPr>
      </w:pPr>
      <w:bookmarkStart w:id="0" w:name="_GoBack"/>
      <w:bookmarkEnd w:id="0"/>
      <w:r w:rsidRPr="00177982">
        <w:rPr>
          <w:rFonts w:ascii="Times New Roman" w:hAnsi="Times New Roman" w:cs="Times New Roman"/>
          <w:b/>
          <w:bCs/>
          <w:sz w:val="24"/>
          <w:szCs w:val="20"/>
        </w:rPr>
        <w:t xml:space="preserve">MINISTERE DE </w:t>
      </w:r>
      <w:r>
        <w:rPr>
          <w:rFonts w:ascii="Times New Roman" w:hAnsi="Times New Roman" w:cs="Times New Roman"/>
          <w:b/>
          <w:bCs/>
          <w:sz w:val="24"/>
          <w:szCs w:val="20"/>
        </w:rPr>
        <w:t xml:space="preserve">LA JEUNESSE DE </w:t>
      </w:r>
      <w:r w:rsidRPr="00177982">
        <w:rPr>
          <w:rFonts w:ascii="Times New Roman" w:hAnsi="Times New Roman" w:cs="Times New Roman"/>
          <w:b/>
          <w:bCs/>
          <w:sz w:val="24"/>
          <w:szCs w:val="20"/>
        </w:rPr>
        <w:t>L'EMPLOI</w:t>
      </w:r>
      <w:r>
        <w:rPr>
          <w:rFonts w:ascii="Times New Roman" w:hAnsi="Times New Roman" w:cs="Times New Roman"/>
          <w:b/>
          <w:bCs/>
          <w:sz w:val="24"/>
          <w:szCs w:val="20"/>
        </w:rPr>
        <w:t xml:space="preserve">     </w:t>
      </w:r>
      <w:r w:rsidRPr="00177982">
        <w:rPr>
          <w:rFonts w:ascii="Times New Roman" w:hAnsi="Times New Roman" w:cs="Times New Roman"/>
          <w:b/>
          <w:bCs/>
          <w:sz w:val="24"/>
          <w:szCs w:val="20"/>
        </w:rPr>
        <w:t xml:space="preserve"> </w:t>
      </w:r>
      <w:r>
        <w:rPr>
          <w:rFonts w:ascii="Times New Roman" w:hAnsi="Times New Roman" w:cs="Times New Roman"/>
          <w:b/>
          <w:bCs/>
          <w:sz w:val="24"/>
          <w:szCs w:val="20"/>
        </w:rPr>
        <w:t xml:space="preserve">         </w:t>
      </w:r>
      <w:r w:rsidRPr="00177982">
        <w:rPr>
          <w:rFonts w:ascii="Times New Roman" w:hAnsi="Times New Roman" w:cs="Times New Roman"/>
          <w:b/>
          <w:bCs/>
          <w:sz w:val="24"/>
          <w:szCs w:val="20"/>
        </w:rPr>
        <w:t xml:space="preserve">REPUBLIQUE DU MALI   </w:t>
      </w:r>
    </w:p>
    <w:p w14:paraId="0054D929" w14:textId="77777777" w:rsidR="00177982" w:rsidRPr="00177982" w:rsidRDefault="00177982" w:rsidP="00177982">
      <w:pPr>
        <w:spacing w:after="0"/>
        <w:jc w:val="both"/>
        <w:rPr>
          <w:rFonts w:ascii="Times New Roman" w:hAnsi="Times New Roman" w:cs="Times New Roman"/>
          <w:b/>
          <w:bCs/>
          <w:sz w:val="24"/>
          <w:szCs w:val="20"/>
        </w:rPr>
      </w:pPr>
      <w:r w:rsidRPr="00177982">
        <w:rPr>
          <w:rFonts w:ascii="Times New Roman" w:hAnsi="Times New Roman" w:cs="Times New Roman"/>
          <w:b/>
          <w:bCs/>
          <w:sz w:val="24"/>
          <w:szCs w:val="20"/>
        </w:rPr>
        <w:t xml:space="preserve">ET DE LA </w:t>
      </w:r>
      <w:r>
        <w:rPr>
          <w:rFonts w:ascii="Times New Roman" w:hAnsi="Times New Roman" w:cs="Times New Roman"/>
          <w:b/>
          <w:bCs/>
          <w:sz w:val="24"/>
          <w:szCs w:val="20"/>
        </w:rPr>
        <w:t>CONSTRUCTION CITOYENNE</w:t>
      </w:r>
      <w:r w:rsidRPr="00177982">
        <w:rPr>
          <w:rFonts w:ascii="Times New Roman" w:hAnsi="Times New Roman" w:cs="Times New Roman"/>
          <w:b/>
          <w:bCs/>
          <w:sz w:val="24"/>
          <w:szCs w:val="20"/>
        </w:rPr>
        <w:t xml:space="preserve">        </w:t>
      </w:r>
      <w:r>
        <w:rPr>
          <w:rFonts w:ascii="Times New Roman" w:hAnsi="Times New Roman" w:cs="Times New Roman"/>
          <w:b/>
          <w:bCs/>
          <w:sz w:val="24"/>
          <w:szCs w:val="20"/>
        </w:rPr>
        <w:t xml:space="preserve">    </w:t>
      </w:r>
      <w:r w:rsidRPr="00177982">
        <w:rPr>
          <w:rFonts w:ascii="Times New Roman" w:hAnsi="Times New Roman" w:cs="Times New Roman"/>
          <w:b/>
          <w:bCs/>
          <w:sz w:val="24"/>
          <w:szCs w:val="20"/>
        </w:rPr>
        <w:t>UN PEUPLE – UN BUT – UNE FOI</w:t>
      </w:r>
    </w:p>
    <w:p w14:paraId="521B9CA9" w14:textId="77777777" w:rsidR="00177982" w:rsidRPr="00177982" w:rsidRDefault="00177982" w:rsidP="00177982">
      <w:pPr>
        <w:spacing w:after="0"/>
        <w:rPr>
          <w:rFonts w:ascii="Times New Roman" w:hAnsi="Times New Roman" w:cs="Times New Roman"/>
          <w:b/>
          <w:bCs/>
          <w:sz w:val="24"/>
          <w:szCs w:val="20"/>
        </w:rPr>
      </w:pPr>
      <w:r w:rsidRPr="00177982">
        <w:rPr>
          <w:rFonts w:ascii="Times New Roman" w:hAnsi="Times New Roman" w:cs="Times New Roman"/>
          <w:b/>
          <w:bCs/>
          <w:sz w:val="24"/>
          <w:szCs w:val="20"/>
        </w:rPr>
        <w:t xml:space="preserve">               ********************* </w:t>
      </w:r>
    </w:p>
    <w:p w14:paraId="0855E407" w14:textId="77777777" w:rsidR="00177982" w:rsidRPr="00177982" w:rsidRDefault="00177982" w:rsidP="00177982">
      <w:pPr>
        <w:spacing w:after="0"/>
        <w:rPr>
          <w:rFonts w:ascii="Times New Roman" w:hAnsi="Times New Roman" w:cs="Times New Roman"/>
          <w:b/>
          <w:bCs/>
          <w:sz w:val="24"/>
          <w:szCs w:val="20"/>
        </w:rPr>
      </w:pPr>
      <w:r w:rsidRPr="00177982">
        <w:rPr>
          <w:rFonts w:ascii="Times New Roman" w:hAnsi="Times New Roman" w:cs="Times New Roman"/>
          <w:b/>
          <w:bCs/>
          <w:sz w:val="24"/>
          <w:szCs w:val="20"/>
        </w:rPr>
        <w:t xml:space="preserve">OBSERVATOIRE NATIONAL DE L’EMPLOI   </w:t>
      </w:r>
    </w:p>
    <w:p w14:paraId="6219A03B" w14:textId="77777777" w:rsidR="00177982" w:rsidRPr="00177982" w:rsidRDefault="00177982" w:rsidP="00177982">
      <w:pPr>
        <w:spacing w:after="0"/>
        <w:ind w:left="-113"/>
        <w:rPr>
          <w:rFonts w:ascii="Times New Roman" w:hAnsi="Times New Roman" w:cs="Times New Roman"/>
          <w:b/>
          <w:bCs/>
          <w:sz w:val="24"/>
          <w:szCs w:val="20"/>
        </w:rPr>
      </w:pPr>
      <w:r w:rsidRPr="00177982">
        <w:rPr>
          <w:rFonts w:ascii="Times New Roman" w:hAnsi="Times New Roman" w:cs="Times New Roman"/>
          <w:b/>
          <w:bCs/>
          <w:sz w:val="24"/>
          <w:szCs w:val="20"/>
        </w:rPr>
        <w:t xml:space="preserve">                 ET DE LA FORMATION</w:t>
      </w:r>
    </w:p>
    <w:p w14:paraId="0C24E069" w14:textId="77777777" w:rsidR="00177982" w:rsidRPr="00177982" w:rsidRDefault="00177982" w:rsidP="00177982">
      <w:pPr>
        <w:spacing w:after="0"/>
        <w:rPr>
          <w:rFonts w:ascii="Times New Roman" w:hAnsi="Times New Roman" w:cs="Times New Roman"/>
          <w:b/>
          <w:bCs/>
          <w:sz w:val="24"/>
        </w:rPr>
      </w:pPr>
      <w:r w:rsidRPr="00177982">
        <w:rPr>
          <w:rFonts w:ascii="Times New Roman" w:hAnsi="Times New Roman" w:cs="Times New Roman"/>
          <w:noProof/>
          <w:sz w:val="24"/>
        </w:rPr>
        <w:t xml:space="preserve">                 </w:t>
      </w:r>
      <w:r w:rsidRPr="00177982">
        <w:rPr>
          <w:rFonts w:ascii="Times New Roman" w:hAnsi="Times New Roman" w:cs="Times New Roman"/>
          <w:noProof/>
          <w:sz w:val="24"/>
          <w:lang w:eastAsia="fr-FR"/>
        </w:rPr>
        <w:drawing>
          <wp:inline distT="0" distB="0" distL="0" distR="0" wp14:anchorId="2129B1A1" wp14:editId="57903EC9">
            <wp:extent cx="898525" cy="27813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278130"/>
                    </a:xfrm>
                    <a:prstGeom prst="rect">
                      <a:avLst/>
                    </a:prstGeom>
                    <a:noFill/>
                    <a:ln>
                      <a:noFill/>
                    </a:ln>
                  </pic:spPr>
                </pic:pic>
              </a:graphicData>
            </a:graphic>
          </wp:inline>
        </w:drawing>
      </w:r>
    </w:p>
    <w:p w14:paraId="7DC1E1F9" w14:textId="77777777" w:rsidR="004D3405" w:rsidRPr="00177982" w:rsidRDefault="004D3405" w:rsidP="00177982">
      <w:pPr>
        <w:spacing w:after="0" w:line="360" w:lineRule="auto"/>
        <w:jc w:val="center"/>
        <w:rPr>
          <w:rFonts w:ascii="Times New Roman" w:hAnsi="Times New Roman" w:cs="Times New Roman"/>
          <w:b/>
          <w:sz w:val="40"/>
          <w:szCs w:val="36"/>
        </w:rPr>
      </w:pPr>
    </w:p>
    <w:p w14:paraId="120718C0" w14:textId="77777777" w:rsidR="004D3405" w:rsidRDefault="004D3405" w:rsidP="004D3405">
      <w:pPr>
        <w:spacing w:line="360" w:lineRule="auto"/>
        <w:jc w:val="center"/>
        <w:rPr>
          <w:b/>
          <w:sz w:val="36"/>
          <w:szCs w:val="36"/>
        </w:rPr>
      </w:pPr>
    </w:p>
    <w:p w14:paraId="354D4B01" w14:textId="77777777" w:rsidR="00177982" w:rsidRDefault="00177982" w:rsidP="004D3405">
      <w:pPr>
        <w:spacing w:line="360" w:lineRule="auto"/>
        <w:jc w:val="center"/>
        <w:rPr>
          <w:b/>
          <w:sz w:val="36"/>
          <w:szCs w:val="36"/>
        </w:rPr>
      </w:pPr>
    </w:p>
    <w:p w14:paraId="71432340" w14:textId="77777777" w:rsidR="00177982" w:rsidRDefault="00177982" w:rsidP="004D3405">
      <w:pPr>
        <w:spacing w:line="360" w:lineRule="auto"/>
        <w:jc w:val="center"/>
        <w:rPr>
          <w:b/>
          <w:sz w:val="36"/>
          <w:szCs w:val="36"/>
        </w:rPr>
      </w:pPr>
    </w:p>
    <w:p w14:paraId="37AC4FCD" w14:textId="77777777" w:rsidR="004D3405" w:rsidRDefault="004D3405" w:rsidP="004D3405">
      <w:pPr>
        <w:spacing w:line="360" w:lineRule="auto"/>
        <w:jc w:val="center"/>
        <w:rPr>
          <w:b/>
          <w:sz w:val="36"/>
          <w:szCs w:val="36"/>
        </w:rPr>
      </w:pPr>
    </w:p>
    <w:p w14:paraId="687E478F" w14:textId="77777777" w:rsidR="004D3405" w:rsidRDefault="004D3405" w:rsidP="004D3405">
      <w:pPr>
        <w:spacing w:line="360" w:lineRule="auto"/>
        <w:jc w:val="center"/>
        <w:rPr>
          <w:b/>
          <w:sz w:val="36"/>
          <w:szCs w:val="36"/>
        </w:rPr>
      </w:pPr>
    </w:p>
    <w:p w14:paraId="4F8C1BDB" w14:textId="77777777" w:rsidR="004D3405" w:rsidRPr="00F060CB" w:rsidRDefault="004D3405" w:rsidP="00177982">
      <w:pPr>
        <w:pBdr>
          <w:top w:val="thickThinSmallGap" w:sz="24" w:space="1" w:color="00B0F0"/>
          <w:left w:val="thickThinSmallGap" w:sz="24" w:space="4" w:color="00B0F0"/>
          <w:bottom w:val="thickThinSmallGap" w:sz="24" w:space="1" w:color="00B0F0"/>
          <w:right w:val="thickThinSmallGap" w:sz="24" w:space="4" w:color="00B0F0"/>
        </w:pBdr>
        <w:spacing w:line="276" w:lineRule="auto"/>
        <w:jc w:val="center"/>
        <w:rPr>
          <w:b/>
        </w:rPr>
      </w:pPr>
      <w:r>
        <w:rPr>
          <w:b/>
          <w:sz w:val="36"/>
          <w:szCs w:val="36"/>
        </w:rPr>
        <w:t>Rapport de l’enquête de suivi de l’insertion professionnelle de la 1</w:t>
      </w:r>
      <w:r w:rsidRPr="004D3405">
        <w:rPr>
          <w:b/>
          <w:sz w:val="36"/>
          <w:szCs w:val="36"/>
          <w:vertAlign w:val="superscript"/>
        </w:rPr>
        <w:t>ère</w:t>
      </w:r>
      <w:r>
        <w:rPr>
          <w:b/>
          <w:sz w:val="36"/>
          <w:szCs w:val="36"/>
        </w:rPr>
        <w:t xml:space="preserve"> et 2</w:t>
      </w:r>
      <w:r w:rsidRPr="004D3405">
        <w:rPr>
          <w:b/>
          <w:sz w:val="36"/>
          <w:szCs w:val="36"/>
          <w:vertAlign w:val="superscript"/>
        </w:rPr>
        <w:t>ème</w:t>
      </w:r>
      <w:r>
        <w:rPr>
          <w:b/>
          <w:sz w:val="36"/>
          <w:szCs w:val="36"/>
        </w:rPr>
        <w:t xml:space="preserve"> Cohorte des jeunes formés et équipés dans le cadre du Projet ACEFOR</w:t>
      </w:r>
    </w:p>
    <w:p w14:paraId="4D157168" w14:textId="77777777" w:rsidR="00177982" w:rsidRDefault="00177982" w:rsidP="00D62590">
      <w:pPr>
        <w:pStyle w:val="En-ttedetabledesmatires"/>
        <w:spacing w:before="0" w:line="360" w:lineRule="auto"/>
        <w:jc w:val="center"/>
        <w:rPr>
          <w:rFonts w:ascii="Times New Roman" w:hAnsi="Times New Roman" w:cs="Times New Roman"/>
          <w:b/>
          <w:sz w:val="36"/>
        </w:rPr>
      </w:pPr>
    </w:p>
    <w:p w14:paraId="4AAC7C3F" w14:textId="77777777" w:rsidR="00D62590" w:rsidRPr="00D62590" w:rsidRDefault="00D62590" w:rsidP="00D62590">
      <w:pPr>
        <w:jc w:val="center"/>
        <w:rPr>
          <w:rFonts w:ascii="Times New Roman" w:hAnsi="Times New Roman" w:cs="Times New Roman"/>
          <w:b/>
          <w:sz w:val="32"/>
          <w:lang w:eastAsia="fr-FR"/>
        </w:rPr>
      </w:pPr>
      <w:r w:rsidRPr="00D62590">
        <w:rPr>
          <w:rFonts w:ascii="Times New Roman" w:hAnsi="Times New Roman" w:cs="Times New Roman"/>
          <w:b/>
          <w:sz w:val="32"/>
          <w:lang w:eastAsia="fr-FR"/>
        </w:rPr>
        <w:t>Rapport provisoire</w:t>
      </w:r>
    </w:p>
    <w:p w14:paraId="56275214" w14:textId="77777777" w:rsidR="00177982" w:rsidRPr="00177982" w:rsidRDefault="00177982" w:rsidP="00177982">
      <w:pPr>
        <w:rPr>
          <w:lang w:eastAsia="fr-FR"/>
        </w:rPr>
      </w:pPr>
    </w:p>
    <w:p w14:paraId="3D84B743" w14:textId="77777777" w:rsidR="00177982" w:rsidRPr="00177982" w:rsidRDefault="00177982" w:rsidP="00177982">
      <w:pPr>
        <w:rPr>
          <w:lang w:eastAsia="fr-FR"/>
        </w:rPr>
      </w:pPr>
    </w:p>
    <w:p w14:paraId="277751B2" w14:textId="77777777" w:rsidR="00177982" w:rsidRPr="00177982" w:rsidRDefault="00177982" w:rsidP="00177982">
      <w:pPr>
        <w:rPr>
          <w:lang w:eastAsia="fr-FR"/>
        </w:rPr>
      </w:pPr>
    </w:p>
    <w:p w14:paraId="2785D0AA" w14:textId="77777777" w:rsidR="00177982" w:rsidRPr="00177982" w:rsidRDefault="00177982" w:rsidP="00177982">
      <w:pPr>
        <w:rPr>
          <w:lang w:eastAsia="fr-FR"/>
        </w:rPr>
      </w:pPr>
    </w:p>
    <w:p w14:paraId="53A2C9AC" w14:textId="77777777" w:rsidR="00177982" w:rsidRPr="00177982" w:rsidRDefault="00177982" w:rsidP="00177982">
      <w:pPr>
        <w:rPr>
          <w:lang w:eastAsia="fr-FR"/>
        </w:rPr>
      </w:pPr>
    </w:p>
    <w:p w14:paraId="271FA301" w14:textId="77777777" w:rsidR="00177982" w:rsidRPr="00177982" w:rsidRDefault="00177982" w:rsidP="00177982">
      <w:pPr>
        <w:rPr>
          <w:lang w:eastAsia="fr-FR"/>
        </w:rPr>
      </w:pPr>
    </w:p>
    <w:p w14:paraId="03BD16D6" w14:textId="77777777" w:rsidR="00177982" w:rsidRPr="00177982" w:rsidRDefault="00177982" w:rsidP="00177982">
      <w:pPr>
        <w:rPr>
          <w:lang w:eastAsia="fr-FR"/>
        </w:rPr>
      </w:pPr>
    </w:p>
    <w:p w14:paraId="0821CF6F" w14:textId="77777777" w:rsidR="00177982" w:rsidRDefault="00177982" w:rsidP="00E2435E">
      <w:pPr>
        <w:pStyle w:val="En-ttedetabledesmatires"/>
        <w:spacing w:before="0" w:line="360" w:lineRule="auto"/>
      </w:pPr>
    </w:p>
    <w:p w14:paraId="141F97F0" w14:textId="77777777" w:rsidR="00177982" w:rsidRPr="00177982" w:rsidRDefault="00177982" w:rsidP="00177982">
      <w:pPr>
        <w:pStyle w:val="En-ttedetabledesmatires"/>
        <w:spacing w:before="0" w:line="360" w:lineRule="auto"/>
        <w:ind w:firstLine="708"/>
        <w:jc w:val="right"/>
        <w:rPr>
          <w:rFonts w:ascii="Times New Roman" w:hAnsi="Times New Roman" w:cs="Times New Roman"/>
          <w:b/>
          <w:color w:val="auto"/>
          <w:sz w:val="26"/>
          <w:szCs w:val="26"/>
        </w:rPr>
      </w:pPr>
      <w:r w:rsidRPr="00177982">
        <w:rPr>
          <w:rFonts w:ascii="Times New Roman" w:hAnsi="Times New Roman" w:cs="Times New Roman"/>
          <w:b/>
          <w:color w:val="auto"/>
          <w:sz w:val="26"/>
          <w:szCs w:val="26"/>
        </w:rPr>
        <w:t>Décembre 2018</w:t>
      </w:r>
    </w:p>
    <w:p w14:paraId="1B149806" w14:textId="77777777" w:rsidR="004D3405" w:rsidRDefault="00D36348" w:rsidP="00E2435E">
      <w:pPr>
        <w:pStyle w:val="En-ttedetabledesmatires"/>
        <w:spacing w:before="0" w:line="360" w:lineRule="auto"/>
        <w:rPr>
          <w:rFonts w:ascii="Times New Roman" w:eastAsiaTheme="minorHAnsi" w:hAnsi="Times New Roman" w:cs="Times New Roman"/>
          <w:color w:val="auto"/>
          <w:sz w:val="22"/>
          <w:szCs w:val="22"/>
          <w:lang w:eastAsia="en-US"/>
        </w:rPr>
      </w:pPr>
      <w:r w:rsidRPr="00177982">
        <w:br w:type="page"/>
      </w:r>
    </w:p>
    <w:sdt>
      <w:sdtPr>
        <w:rPr>
          <w:rFonts w:ascii="Times New Roman" w:hAnsi="Times New Roman" w:cs="Times New Roman"/>
        </w:rPr>
        <w:id w:val="-451936122"/>
        <w:docPartObj>
          <w:docPartGallery w:val="Table of Contents"/>
          <w:docPartUnique/>
        </w:docPartObj>
      </w:sdtPr>
      <w:sdtEndPr>
        <w:rPr>
          <w:b/>
          <w:bCs/>
        </w:rPr>
      </w:sdtEndPr>
      <w:sdtContent>
        <w:p w14:paraId="0018DCC0" w14:textId="77777777" w:rsidR="003536C3" w:rsidRPr="00D63375" w:rsidRDefault="003536C3" w:rsidP="004D3405">
          <w:pPr>
            <w:rPr>
              <w:rFonts w:ascii="Times New Roman" w:hAnsi="Times New Roman" w:cs="Times New Roman"/>
              <w:b/>
              <w:sz w:val="28"/>
            </w:rPr>
          </w:pPr>
          <w:r w:rsidRPr="00D63375">
            <w:rPr>
              <w:rFonts w:ascii="Times New Roman" w:hAnsi="Times New Roman" w:cs="Times New Roman"/>
              <w:b/>
              <w:sz w:val="28"/>
            </w:rPr>
            <w:t>Table des matières</w:t>
          </w:r>
        </w:p>
        <w:p w14:paraId="54D95890" w14:textId="77777777" w:rsidR="00D63375" w:rsidRPr="00D63375" w:rsidRDefault="003536C3">
          <w:pPr>
            <w:pStyle w:val="TM1"/>
            <w:tabs>
              <w:tab w:val="right" w:leader="dot" w:pos="9628"/>
            </w:tabs>
            <w:rPr>
              <w:rFonts w:eastAsiaTheme="minorEastAsia"/>
              <w:noProof/>
              <w:sz w:val="24"/>
              <w:lang w:eastAsia="fr-FR"/>
            </w:rPr>
          </w:pPr>
          <w:r w:rsidRPr="00D63375">
            <w:rPr>
              <w:rFonts w:ascii="Times New Roman" w:hAnsi="Times New Roman" w:cs="Times New Roman"/>
              <w:bCs/>
              <w:sz w:val="24"/>
            </w:rPr>
            <w:fldChar w:fldCharType="begin"/>
          </w:r>
          <w:r w:rsidRPr="00D63375">
            <w:rPr>
              <w:rFonts w:ascii="Times New Roman" w:hAnsi="Times New Roman" w:cs="Times New Roman"/>
              <w:bCs/>
              <w:sz w:val="24"/>
            </w:rPr>
            <w:instrText xml:space="preserve"> TOC \o "1-3" \h \z \u </w:instrText>
          </w:r>
          <w:r w:rsidRPr="00D63375">
            <w:rPr>
              <w:rFonts w:ascii="Times New Roman" w:hAnsi="Times New Roman" w:cs="Times New Roman"/>
              <w:bCs/>
              <w:sz w:val="24"/>
            </w:rPr>
            <w:fldChar w:fldCharType="separate"/>
          </w:r>
          <w:hyperlink w:anchor="_Toc532225455" w:history="1">
            <w:r w:rsidR="00D63375" w:rsidRPr="00D63375">
              <w:rPr>
                <w:rStyle w:val="Lienhypertexte"/>
                <w:rFonts w:ascii="Times New Roman" w:hAnsi="Times New Roman" w:cs="Times New Roman"/>
                <w:b/>
                <w:noProof/>
                <w:sz w:val="24"/>
              </w:rPr>
              <w:t>Liste des tableaux</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_Toc532225455 \h </w:instrText>
            </w:r>
            <w:r w:rsidR="00D63375" w:rsidRPr="00D63375">
              <w:rPr>
                <w:noProof/>
                <w:webHidden/>
                <w:sz w:val="24"/>
              </w:rPr>
            </w:r>
            <w:r w:rsidR="00D63375" w:rsidRPr="00D63375">
              <w:rPr>
                <w:noProof/>
                <w:webHidden/>
                <w:sz w:val="24"/>
              </w:rPr>
              <w:fldChar w:fldCharType="separate"/>
            </w:r>
            <w:r w:rsidR="00B42A18">
              <w:rPr>
                <w:noProof/>
                <w:webHidden/>
                <w:sz w:val="24"/>
              </w:rPr>
              <w:t>iii</w:t>
            </w:r>
            <w:r w:rsidR="00D63375" w:rsidRPr="00D63375">
              <w:rPr>
                <w:noProof/>
                <w:webHidden/>
                <w:sz w:val="24"/>
              </w:rPr>
              <w:fldChar w:fldCharType="end"/>
            </w:r>
          </w:hyperlink>
        </w:p>
        <w:p w14:paraId="3127699A" w14:textId="77777777" w:rsidR="00D63375" w:rsidRPr="00D63375" w:rsidRDefault="008D152D">
          <w:pPr>
            <w:pStyle w:val="TM1"/>
            <w:tabs>
              <w:tab w:val="right" w:leader="dot" w:pos="9628"/>
            </w:tabs>
            <w:rPr>
              <w:rFonts w:eastAsiaTheme="minorEastAsia"/>
              <w:noProof/>
              <w:sz w:val="24"/>
              <w:lang w:eastAsia="fr-FR"/>
            </w:rPr>
          </w:pPr>
          <w:hyperlink w:anchor="_Toc532225456" w:history="1">
            <w:r w:rsidR="00D63375" w:rsidRPr="00D63375">
              <w:rPr>
                <w:rStyle w:val="Lienhypertexte"/>
                <w:rFonts w:ascii="Times New Roman" w:hAnsi="Times New Roman" w:cs="Times New Roman"/>
                <w:b/>
                <w:noProof/>
                <w:sz w:val="24"/>
              </w:rPr>
              <w:t>Liste des graphiques</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_Toc532225456 \h </w:instrText>
            </w:r>
            <w:r w:rsidR="00D63375" w:rsidRPr="00D63375">
              <w:rPr>
                <w:noProof/>
                <w:webHidden/>
                <w:sz w:val="24"/>
              </w:rPr>
            </w:r>
            <w:r w:rsidR="00D63375" w:rsidRPr="00D63375">
              <w:rPr>
                <w:noProof/>
                <w:webHidden/>
                <w:sz w:val="24"/>
              </w:rPr>
              <w:fldChar w:fldCharType="separate"/>
            </w:r>
            <w:r w:rsidR="00B42A18">
              <w:rPr>
                <w:noProof/>
                <w:webHidden/>
                <w:sz w:val="24"/>
              </w:rPr>
              <w:t>iii</w:t>
            </w:r>
            <w:r w:rsidR="00D63375" w:rsidRPr="00D63375">
              <w:rPr>
                <w:noProof/>
                <w:webHidden/>
                <w:sz w:val="24"/>
              </w:rPr>
              <w:fldChar w:fldCharType="end"/>
            </w:r>
          </w:hyperlink>
        </w:p>
        <w:p w14:paraId="500AFF87" w14:textId="77777777" w:rsidR="00D63375" w:rsidRPr="00D63375" w:rsidRDefault="008D152D">
          <w:pPr>
            <w:pStyle w:val="TM1"/>
            <w:tabs>
              <w:tab w:val="right" w:leader="dot" w:pos="9628"/>
            </w:tabs>
            <w:rPr>
              <w:rFonts w:eastAsiaTheme="minorEastAsia"/>
              <w:noProof/>
              <w:sz w:val="24"/>
              <w:lang w:eastAsia="fr-FR"/>
            </w:rPr>
          </w:pPr>
          <w:hyperlink w:anchor="_Toc532225457" w:history="1">
            <w:r w:rsidR="00D63375" w:rsidRPr="00D63375">
              <w:rPr>
                <w:rStyle w:val="Lienhypertexte"/>
                <w:rFonts w:ascii="Times New Roman" w:hAnsi="Times New Roman" w:cs="Times New Roman"/>
                <w:b/>
                <w:noProof/>
                <w:sz w:val="24"/>
              </w:rPr>
              <w:t>Résumé</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_Toc532225457 \h </w:instrText>
            </w:r>
            <w:r w:rsidR="00D63375" w:rsidRPr="00D63375">
              <w:rPr>
                <w:noProof/>
                <w:webHidden/>
                <w:sz w:val="24"/>
              </w:rPr>
            </w:r>
            <w:r w:rsidR="00D63375" w:rsidRPr="00D63375">
              <w:rPr>
                <w:noProof/>
                <w:webHidden/>
                <w:sz w:val="24"/>
              </w:rPr>
              <w:fldChar w:fldCharType="separate"/>
            </w:r>
            <w:r w:rsidR="00B42A18">
              <w:rPr>
                <w:noProof/>
                <w:webHidden/>
                <w:sz w:val="24"/>
              </w:rPr>
              <w:t>1</w:t>
            </w:r>
            <w:r w:rsidR="00D63375" w:rsidRPr="00D63375">
              <w:rPr>
                <w:noProof/>
                <w:webHidden/>
                <w:sz w:val="24"/>
              </w:rPr>
              <w:fldChar w:fldCharType="end"/>
            </w:r>
          </w:hyperlink>
        </w:p>
        <w:p w14:paraId="50F9BBED" w14:textId="77777777" w:rsidR="00D63375" w:rsidRPr="00D63375" w:rsidRDefault="008D152D">
          <w:pPr>
            <w:pStyle w:val="TM1"/>
            <w:tabs>
              <w:tab w:val="right" w:leader="dot" w:pos="9628"/>
            </w:tabs>
            <w:rPr>
              <w:rFonts w:eastAsiaTheme="minorEastAsia"/>
              <w:noProof/>
              <w:sz w:val="24"/>
              <w:lang w:eastAsia="fr-FR"/>
            </w:rPr>
          </w:pPr>
          <w:hyperlink w:anchor="_Toc532225458" w:history="1">
            <w:r w:rsidR="00D63375" w:rsidRPr="00D63375">
              <w:rPr>
                <w:rStyle w:val="Lienhypertexte"/>
                <w:rFonts w:ascii="Times New Roman" w:hAnsi="Times New Roman" w:cs="Times New Roman"/>
                <w:b/>
                <w:noProof/>
                <w:sz w:val="24"/>
              </w:rPr>
              <w:t>Introduction</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_Toc532225458 \h </w:instrText>
            </w:r>
            <w:r w:rsidR="00D63375" w:rsidRPr="00D63375">
              <w:rPr>
                <w:noProof/>
                <w:webHidden/>
                <w:sz w:val="24"/>
              </w:rPr>
            </w:r>
            <w:r w:rsidR="00D63375" w:rsidRPr="00D63375">
              <w:rPr>
                <w:noProof/>
                <w:webHidden/>
                <w:sz w:val="24"/>
              </w:rPr>
              <w:fldChar w:fldCharType="separate"/>
            </w:r>
            <w:r w:rsidR="00B42A18">
              <w:rPr>
                <w:noProof/>
                <w:webHidden/>
                <w:sz w:val="24"/>
              </w:rPr>
              <w:t>4</w:t>
            </w:r>
            <w:r w:rsidR="00D63375" w:rsidRPr="00D63375">
              <w:rPr>
                <w:noProof/>
                <w:webHidden/>
                <w:sz w:val="24"/>
              </w:rPr>
              <w:fldChar w:fldCharType="end"/>
            </w:r>
          </w:hyperlink>
        </w:p>
        <w:p w14:paraId="17AB63CB" w14:textId="77777777" w:rsidR="00D63375" w:rsidRPr="00D63375" w:rsidRDefault="008D152D">
          <w:pPr>
            <w:pStyle w:val="TM2"/>
            <w:tabs>
              <w:tab w:val="left" w:pos="660"/>
              <w:tab w:val="right" w:leader="dot" w:pos="9628"/>
            </w:tabs>
            <w:rPr>
              <w:rFonts w:eastAsiaTheme="minorEastAsia"/>
              <w:noProof/>
              <w:sz w:val="24"/>
              <w:lang w:eastAsia="fr-FR"/>
            </w:rPr>
          </w:pPr>
          <w:hyperlink w:anchor="_Toc532225459" w:history="1">
            <w:r w:rsidR="00D63375" w:rsidRPr="00D63375">
              <w:rPr>
                <w:rStyle w:val="Lienhypertexte"/>
                <w:rFonts w:ascii="Wingdings" w:hAnsi="Wingdings" w:cs="Times New Roman"/>
                <w:noProof/>
                <w:sz w:val="24"/>
              </w:rPr>
              <w:t></w:t>
            </w:r>
            <w:r w:rsidR="00D63375" w:rsidRPr="00D63375">
              <w:rPr>
                <w:rFonts w:eastAsiaTheme="minorEastAsia"/>
                <w:noProof/>
                <w:sz w:val="24"/>
                <w:lang w:eastAsia="fr-FR"/>
              </w:rPr>
              <w:tab/>
            </w:r>
            <w:r w:rsidR="00D63375" w:rsidRPr="00D63375">
              <w:rPr>
                <w:rStyle w:val="Lienhypertexte"/>
                <w:rFonts w:ascii="Times New Roman" w:hAnsi="Times New Roman" w:cs="Times New Roman"/>
                <w:noProof/>
                <w:sz w:val="24"/>
              </w:rPr>
              <w:t>Contexte et justification</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_Toc532225459 \h </w:instrText>
            </w:r>
            <w:r w:rsidR="00D63375" w:rsidRPr="00D63375">
              <w:rPr>
                <w:noProof/>
                <w:webHidden/>
                <w:sz w:val="24"/>
              </w:rPr>
            </w:r>
            <w:r w:rsidR="00D63375" w:rsidRPr="00D63375">
              <w:rPr>
                <w:noProof/>
                <w:webHidden/>
                <w:sz w:val="24"/>
              </w:rPr>
              <w:fldChar w:fldCharType="separate"/>
            </w:r>
            <w:r w:rsidR="00B42A18">
              <w:rPr>
                <w:noProof/>
                <w:webHidden/>
                <w:sz w:val="24"/>
              </w:rPr>
              <w:t>4</w:t>
            </w:r>
            <w:r w:rsidR="00D63375" w:rsidRPr="00D63375">
              <w:rPr>
                <w:noProof/>
                <w:webHidden/>
                <w:sz w:val="24"/>
              </w:rPr>
              <w:fldChar w:fldCharType="end"/>
            </w:r>
          </w:hyperlink>
        </w:p>
        <w:p w14:paraId="25201D6B" w14:textId="77777777" w:rsidR="00D63375" w:rsidRPr="00D63375" w:rsidRDefault="008D152D">
          <w:pPr>
            <w:pStyle w:val="TM2"/>
            <w:tabs>
              <w:tab w:val="left" w:pos="660"/>
              <w:tab w:val="right" w:leader="dot" w:pos="9628"/>
            </w:tabs>
            <w:rPr>
              <w:rFonts w:eastAsiaTheme="minorEastAsia"/>
              <w:noProof/>
              <w:sz w:val="24"/>
              <w:lang w:eastAsia="fr-FR"/>
            </w:rPr>
          </w:pPr>
          <w:hyperlink w:anchor="_Toc532225460" w:history="1">
            <w:r w:rsidR="00D63375" w:rsidRPr="00D63375">
              <w:rPr>
                <w:rStyle w:val="Lienhypertexte"/>
                <w:rFonts w:ascii="Wingdings" w:hAnsi="Wingdings" w:cs="Times New Roman"/>
                <w:noProof/>
                <w:sz w:val="24"/>
              </w:rPr>
              <w:t></w:t>
            </w:r>
            <w:r w:rsidR="00D63375" w:rsidRPr="00D63375">
              <w:rPr>
                <w:rFonts w:eastAsiaTheme="minorEastAsia"/>
                <w:noProof/>
                <w:sz w:val="24"/>
                <w:lang w:eastAsia="fr-FR"/>
              </w:rPr>
              <w:tab/>
            </w:r>
            <w:r w:rsidR="00D63375" w:rsidRPr="00D63375">
              <w:rPr>
                <w:rStyle w:val="Lienhypertexte"/>
                <w:rFonts w:ascii="Times New Roman" w:hAnsi="Times New Roman" w:cs="Times New Roman"/>
                <w:noProof/>
                <w:sz w:val="24"/>
              </w:rPr>
              <w:t>Objectifs de l’étude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_Toc532225460 \h </w:instrText>
            </w:r>
            <w:r w:rsidR="00D63375" w:rsidRPr="00D63375">
              <w:rPr>
                <w:noProof/>
                <w:webHidden/>
                <w:sz w:val="24"/>
              </w:rPr>
            </w:r>
            <w:r w:rsidR="00D63375" w:rsidRPr="00D63375">
              <w:rPr>
                <w:noProof/>
                <w:webHidden/>
                <w:sz w:val="24"/>
              </w:rPr>
              <w:fldChar w:fldCharType="separate"/>
            </w:r>
            <w:r w:rsidR="00B42A18">
              <w:rPr>
                <w:noProof/>
                <w:webHidden/>
                <w:sz w:val="24"/>
              </w:rPr>
              <w:t>4</w:t>
            </w:r>
            <w:r w:rsidR="00D63375" w:rsidRPr="00D63375">
              <w:rPr>
                <w:noProof/>
                <w:webHidden/>
                <w:sz w:val="24"/>
              </w:rPr>
              <w:fldChar w:fldCharType="end"/>
            </w:r>
          </w:hyperlink>
        </w:p>
        <w:p w14:paraId="5C154DF6" w14:textId="77777777" w:rsidR="00D63375" w:rsidRPr="00D63375" w:rsidRDefault="008D152D">
          <w:pPr>
            <w:pStyle w:val="TM2"/>
            <w:tabs>
              <w:tab w:val="left" w:pos="660"/>
              <w:tab w:val="right" w:leader="dot" w:pos="9628"/>
            </w:tabs>
            <w:rPr>
              <w:rFonts w:eastAsiaTheme="minorEastAsia"/>
              <w:noProof/>
              <w:sz w:val="24"/>
              <w:lang w:eastAsia="fr-FR"/>
            </w:rPr>
          </w:pPr>
          <w:hyperlink w:anchor="_Toc532225461" w:history="1">
            <w:r w:rsidR="00D63375" w:rsidRPr="00D63375">
              <w:rPr>
                <w:rStyle w:val="Lienhypertexte"/>
                <w:rFonts w:ascii="Wingdings" w:hAnsi="Wingdings" w:cs="Times New Roman"/>
                <w:noProof/>
                <w:sz w:val="24"/>
              </w:rPr>
              <w:t></w:t>
            </w:r>
            <w:r w:rsidR="00D63375" w:rsidRPr="00D63375">
              <w:rPr>
                <w:rFonts w:eastAsiaTheme="minorEastAsia"/>
                <w:noProof/>
                <w:sz w:val="24"/>
                <w:lang w:eastAsia="fr-FR"/>
              </w:rPr>
              <w:tab/>
            </w:r>
            <w:r w:rsidR="00D63375" w:rsidRPr="00D63375">
              <w:rPr>
                <w:rStyle w:val="Lienhypertexte"/>
                <w:rFonts w:ascii="Times New Roman" w:hAnsi="Times New Roman" w:cs="Times New Roman"/>
                <w:noProof/>
                <w:sz w:val="24"/>
              </w:rPr>
              <w:t>Méthodologie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_Toc532225461 \h </w:instrText>
            </w:r>
            <w:r w:rsidR="00D63375" w:rsidRPr="00D63375">
              <w:rPr>
                <w:noProof/>
                <w:webHidden/>
                <w:sz w:val="24"/>
              </w:rPr>
            </w:r>
            <w:r w:rsidR="00D63375" w:rsidRPr="00D63375">
              <w:rPr>
                <w:noProof/>
                <w:webHidden/>
                <w:sz w:val="24"/>
              </w:rPr>
              <w:fldChar w:fldCharType="separate"/>
            </w:r>
            <w:r w:rsidR="00B42A18">
              <w:rPr>
                <w:noProof/>
                <w:webHidden/>
                <w:sz w:val="24"/>
              </w:rPr>
              <w:t>5</w:t>
            </w:r>
            <w:r w:rsidR="00D63375" w:rsidRPr="00D63375">
              <w:rPr>
                <w:noProof/>
                <w:webHidden/>
                <w:sz w:val="24"/>
              </w:rPr>
              <w:fldChar w:fldCharType="end"/>
            </w:r>
          </w:hyperlink>
        </w:p>
        <w:p w14:paraId="385CCA22" w14:textId="77777777" w:rsidR="00D63375" w:rsidRPr="00D63375" w:rsidRDefault="008D152D">
          <w:pPr>
            <w:pStyle w:val="TM1"/>
            <w:tabs>
              <w:tab w:val="right" w:leader="dot" w:pos="9628"/>
            </w:tabs>
            <w:rPr>
              <w:rFonts w:eastAsiaTheme="minorEastAsia"/>
              <w:noProof/>
              <w:sz w:val="24"/>
              <w:lang w:eastAsia="fr-FR"/>
            </w:rPr>
          </w:pPr>
          <w:hyperlink w:anchor="_Toc532225462" w:history="1">
            <w:r w:rsidR="00D63375" w:rsidRPr="00D63375">
              <w:rPr>
                <w:rStyle w:val="Lienhypertexte"/>
                <w:rFonts w:ascii="Times New Roman" w:hAnsi="Times New Roman" w:cs="Times New Roman"/>
                <w:b/>
                <w:noProof/>
                <w:sz w:val="24"/>
              </w:rPr>
              <w:t>1. Présentation de la Population des jeunes formés</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_Toc532225462 \h </w:instrText>
            </w:r>
            <w:r w:rsidR="00D63375" w:rsidRPr="00D63375">
              <w:rPr>
                <w:noProof/>
                <w:webHidden/>
                <w:sz w:val="24"/>
              </w:rPr>
            </w:r>
            <w:r w:rsidR="00D63375" w:rsidRPr="00D63375">
              <w:rPr>
                <w:noProof/>
                <w:webHidden/>
                <w:sz w:val="24"/>
              </w:rPr>
              <w:fldChar w:fldCharType="separate"/>
            </w:r>
            <w:r w:rsidR="00B42A18">
              <w:rPr>
                <w:noProof/>
                <w:webHidden/>
                <w:sz w:val="24"/>
              </w:rPr>
              <w:t>7</w:t>
            </w:r>
            <w:r w:rsidR="00D63375" w:rsidRPr="00D63375">
              <w:rPr>
                <w:noProof/>
                <w:webHidden/>
                <w:sz w:val="24"/>
              </w:rPr>
              <w:fldChar w:fldCharType="end"/>
            </w:r>
          </w:hyperlink>
        </w:p>
        <w:p w14:paraId="5AC3462D" w14:textId="77777777" w:rsidR="00D63375" w:rsidRPr="00D63375" w:rsidRDefault="008D152D">
          <w:pPr>
            <w:pStyle w:val="TM2"/>
            <w:tabs>
              <w:tab w:val="left" w:pos="880"/>
              <w:tab w:val="right" w:leader="dot" w:pos="9628"/>
            </w:tabs>
            <w:rPr>
              <w:rFonts w:eastAsiaTheme="minorEastAsia"/>
              <w:noProof/>
              <w:sz w:val="24"/>
              <w:lang w:eastAsia="fr-FR"/>
            </w:rPr>
          </w:pPr>
          <w:hyperlink w:anchor="_Toc532225463" w:history="1">
            <w:r w:rsidR="00D63375" w:rsidRPr="00D63375">
              <w:rPr>
                <w:rStyle w:val="Lienhypertexte"/>
                <w:rFonts w:ascii="Times New Roman" w:hAnsi="Times New Roman" w:cs="Times New Roman"/>
                <w:noProof/>
                <w:sz w:val="24"/>
              </w:rPr>
              <w:t>1.1.</w:t>
            </w:r>
            <w:r w:rsidR="00D63375" w:rsidRPr="00D63375">
              <w:rPr>
                <w:rFonts w:eastAsiaTheme="minorEastAsia"/>
                <w:noProof/>
                <w:sz w:val="24"/>
                <w:lang w:eastAsia="fr-FR"/>
              </w:rPr>
              <w:tab/>
            </w:r>
            <w:r w:rsidR="00D63375" w:rsidRPr="00D63375">
              <w:rPr>
                <w:rStyle w:val="Lienhypertexte"/>
                <w:rFonts w:ascii="Times New Roman" w:hAnsi="Times New Roman" w:cs="Times New Roman"/>
                <w:noProof/>
                <w:sz w:val="24"/>
              </w:rPr>
              <w:t>Caractéristiques sociodémographiques des sortants</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_Toc532225463 \h </w:instrText>
            </w:r>
            <w:r w:rsidR="00D63375" w:rsidRPr="00D63375">
              <w:rPr>
                <w:noProof/>
                <w:webHidden/>
                <w:sz w:val="24"/>
              </w:rPr>
            </w:r>
            <w:r w:rsidR="00D63375" w:rsidRPr="00D63375">
              <w:rPr>
                <w:noProof/>
                <w:webHidden/>
                <w:sz w:val="24"/>
              </w:rPr>
              <w:fldChar w:fldCharType="separate"/>
            </w:r>
            <w:r w:rsidR="00B42A18">
              <w:rPr>
                <w:noProof/>
                <w:webHidden/>
                <w:sz w:val="24"/>
              </w:rPr>
              <w:t>7</w:t>
            </w:r>
            <w:r w:rsidR="00D63375" w:rsidRPr="00D63375">
              <w:rPr>
                <w:noProof/>
                <w:webHidden/>
                <w:sz w:val="24"/>
              </w:rPr>
              <w:fldChar w:fldCharType="end"/>
            </w:r>
          </w:hyperlink>
        </w:p>
        <w:p w14:paraId="106825A9" w14:textId="77777777" w:rsidR="00D63375" w:rsidRPr="00D63375" w:rsidRDefault="008D152D">
          <w:pPr>
            <w:pStyle w:val="TM2"/>
            <w:tabs>
              <w:tab w:val="right" w:leader="dot" w:pos="9628"/>
            </w:tabs>
            <w:rPr>
              <w:rFonts w:eastAsiaTheme="minorEastAsia"/>
              <w:noProof/>
              <w:sz w:val="24"/>
              <w:lang w:eastAsia="fr-FR"/>
            </w:rPr>
          </w:pPr>
          <w:hyperlink w:anchor="_Toc532225464" w:history="1">
            <w:r w:rsidR="00D63375" w:rsidRPr="00D63375">
              <w:rPr>
                <w:rStyle w:val="Lienhypertexte"/>
                <w:rFonts w:ascii="Times New Roman" w:hAnsi="Times New Roman" w:cs="Times New Roman"/>
                <w:noProof/>
                <w:sz w:val="24"/>
              </w:rPr>
              <w:t>1.2. Déroulement de la formation</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_Toc532225464 \h </w:instrText>
            </w:r>
            <w:r w:rsidR="00D63375" w:rsidRPr="00D63375">
              <w:rPr>
                <w:noProof/>
                <w:webHidden/>
                <w:sz w:val="24"/>
              </w:rPr>
            </w:r>
            <w:r w:rsidR="00D63375" w:rsidRPr="00D63375">
              <w:rPr>
                <w:noProof/>
                <w:webHidden/>
                <w:sz w:val="24"/>
              </w:rPr>
              <w:fldChar w:fldCharType="separate"/>
            </w:r>
            <w:r w:rsidR="00B42A18">
              <w:rPr>
                <w:noProof/>
                <w:webHidden/>
                <w:sz w:val="24"/>
              </w:rPr>
              <w:t>9</w:t>
            </w:r>
            <w:r w:rsidR="00D63375" w:rsidRPr="00D63375">
              <w:rPr>
                <w:noProof/>
                <w:webHidden/>
                <w:sz w:val="24"/>
              </w:rPr>
              <w:fldChar w:fldCharType="end"/>
            </w:r>
          </w:hyperlink>
        </w:p>
        <w:p w14:paraId="06797ACC" w14:textId="77777777" w:rsidR="00D63375" w:rsidRPr="00D63375" w:rsidRDefault="008D152D">
          <w:pPr>
            <w:pStyle w:val="TM2"/>
            <w:tabs>
              <w:tab w:val="left" w:pos="880"/>
              <w:tab w:val="right" w:leader="dot" w:pos="9628"/>
            </w:tabs>
            <w:rPr>
              <w:rFonts w:eastAsiaTheme="minorEastAsia"/>
              <w:noProof/>
              <w:sz w:val="24"/>
              <w:lang w:eastAsia="fr-FR"/>
            </w:rPr>
          </w:pPr>
          <w:hyperlink w:anchor="_Toc532225465" w:history="1">
            <w:r w:rsidR="00D63375" w:rsidRPr="00D63375">
              <w:rPr>
                <w:rStyle w:val="Lienhypertexte"/>
                <w:rFonts w:ascii="Times New Roman" w:hAnsi="Times New Roman" w:cs="Times New Roman"/>
                <w:noProof/>
                <w:sz w:val="24"/>
              </w:rPr>
              <w:t>1.2.</w:t>
            </w:r>
            <w:r w:rsidR="00D63375" w:rsidRPr="00D63375">
              <w:rPr>
                <w:rFonts w:eastAsiaTheme="minorEastAsia"/>
                <w:noProof/>
                <w:sz w:val="24"/>
                <w:lang w:eastAsia="fr-FR"/>
              </w:rPr>
              <w:tab/>
            </w:r>
            <w:r w:rsidR="00D63375" w:rsidRPr="00D63375">
              <w:rPr>
                <w:rStyle w:val="Lienhypertexte"/>
                <w:rFonts w:ascii="Times New Roman" w:hAnsi="Times New Roman" w:cs="Times New Roman"/>
                <w:noProof/>
                <w:sz w:val="24"/>
              </w:rPr>
              <w:t>Situation économique et professionnelle des bénéficiaires avant la formation</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_Toc532225465 \h </w:instrText>
            </w:r>
            <w:r w:rsidR="00D63375" w:rsidRPr="00D63375">
              <w:rPr>
                <w:noProof/>
                <w:webHidden/>
                <w:sz w:val="24"/>
              </w:rPr>
            </w:r>
            <w:r w:rsidR="00D63375" w:rsidRPr="00D63375">
              <w:rPr>
                <w:noProof/>
                <w:webHidden/>
                <w:sz w:val="24"/>
              </w:rPr>
              <w:fldChar w:fldCharType="separate"/>
            </w:r>
            <w:r w:rsidR="00B42A18">
              <w:rPr>
                <w:noProof/>
                <w:webHidden/>
                <w:sz w:val="24"/>
              </w:rPr>
              <w:t>14</w:t>
            </w:r>
            <w:r w:rsidR="00D63375" w:rsidRPr="00D63375">
              <w:rPr>
                <w:noProof/>
                <w:webHidden/>
                <w:sz w:val="24"/>
              </w:rPr>
              <w:fldChar w:fldCharType="end"/>
            </w:r>
          </w:hyperlink>
        </w:p>
        <w:p w14:paraId="7D6892A3" w14:textId="77777777" w:rsidR="00D63375" w:rsidRPr="00D63375" w:rsidRDefault="008D152D">
          <w:pPr>
            <w:pStyle w:val="TM1"/>
            <w:tabs>
              <w:tab w:val="right" w:leader="dot" w:pos="9628"/>
            </w:tabs>
            <w:rPr>
              <w:rFonts w:eastAsiaTheme="minorEastAsia"/>
              <w:noProof/>
              <w:sz w:val="24"/>
              <w:lang w:eastAsia="fr-FR"/>
            </w:rPr>
          </w:pPr>
          <w:hyperlink w:anchor="_Toc532225466" w:history="1">
            <w:r w:rsidR="00D63375" w:rsidRPr="00D63375">
              <w:rPr>
                <w:rStyle w:val="Lienhypertexte"/>
                <w:rFonts w:ascii="Times New Roman" w:hAnsi="Times New Roman" w:cs="Times New Roman"/>
                <w:b/>
                <w:noProof/>
                <w:sz w:val="24"/>
              </w:rPr>
              <w:t>2. Situation des sortants au moment de l’enquête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_Toc532225466 \h </w:instrText>
            </w:r>
            <w:r w:rsidR="00D63375" w:rsidRPr="00D63375">
              <w:rPr>
                <w:noProof/>
                <w:webHidden/>
                <w:sz w:val="24"/>
              </w:rPr>
            </w:r>
            <w:r w:rsidR="00D63375" w:rsidRPr="00D63375">
              <w:rPr>
                <w:noProof/>
                <w:webHidden/>
                <w:sz w:val="24"/>
              </w:rPr>
              <w:fldChar w:fldCharType="separate"/>
            </w:r>
            <w:r w:rsidR="00B42A18">
              <w:rPr>
                <w:noProof/>
                <w:webHidden/>
                <w:sz w:val="24"/>
              </w:rPr>
              <w:t>17</w:t>
            </w:r>
            <w:r w:rsidR="00D63375" w:rsidRPr="00D63375">
              <w:rPr>
                <w:noProof/>
                <w:webHidden/>
                <w:sz w:val="24"/>
              </w:rPr>
              <w:fldChar w:fldCharType="end"/>
            </w:r>
          </w:hyperlink>
        </w:p>
        <w:p w14:paraId="2FCE6FB3" w14:textId="77777777" w:rsidR="00D63375" w:rsidRPr="00D63375" w:rsidRDefault="008D152D">
          <w:pPr>
            <w:pStyle w:val="TM2"/>
            <w:tabs>
              <w:tab w:val="right" w:leader="dot" w:pos="9628"/>
            </w:tabs>
            <w:rPr>
              <w:rFonts w:eastAsiaTheme="minorEastAsia"/>
              <w:noProof/>
              <w:sz w:val="24"/>
              <w:lang w:eastAsia="fr-FR"/>
            </w:rPr>
          </w:pPr>
          <w:hyperlink w:anchor="_Toc532225467" w:history="1">
            <w:r w:rsidR="00D63375" w:rsidRPr="00D63375">
              <w:rPr>
                <w:rStyle w:val="Lienhypertexte"/>
                <w:rFonts w:ascii="Times New Roman" w:hAnsi="Times New Roman" w:cs="Times New Roman"/>
                <w:noProof/>
                <w:sz w:val="24"/>
              </w:rPr>
              <w:t>2.1. Emploi</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_Toc532225467 \h </w:instrText>
            </w:r>
            <w:r w:rsidR="00D63375" w:rsidRPr="00D63375">
              <w:rPr>
                <w:noProof/>
                <w:webHidden/>
                <w:sz w:val="24"/>
              </w:rPr>
            </w:r>
            <w:r w:rsidR="00D63375" w:rsidRPr="00D63375">
              <w:rPr>
                <w:noProof/>
                <w:webHidden/>
                <w:sz w:val="24"/>
              </w:rPr>
              <w:fldChar w:fldCharType="separate"/>
            </w:r>
            <w:r w:rsidR="00B42A18">
              <w:rPr>
                <w:noProof/>
                <w:webHidden/>
                <w:sz w:val="24"/>
              </w:rPr>
              <w:t>18</w:t>
            </w:r>
            <w:r w:rsidR="00D63375" w:rsidRPr="00D63375">
              <w:rPr>
                <w:noProof/>
                <w:webHidden/>
                <w:sz w:val="24"/>
              </w:rPr>
              <w:fldChar w:fldCharType="end"/>
            </w:r>
          </w:hyperlink>
        </w:p>
        <w:p w14:paraId="1DA002DE" w14:textId="77777777" w:rsidR="00D63375" w:rsidRPr="00D63375" w:rsidRDefault="008D152D">
          <w:pPr>
            <w:pStyle w:val="TM3"/>
            <w:tabs>
              <w:tab w:val="right" w:leader="dot" w:pos="9628"/>
            </w:tabs>
            <w:rPr>
              <w:rFonts w:eastAsiaTheme="minorEastAsia"/>
              <w:noProof/>
              <w:sz w:val="24"/>
              <w:lang w:eastAsia="fr-FR"/>
            </w:rPr>
          </w:pPr>
          <w:hyperlink w:anchor="_Toc532225468" w:history="1">
            <w:r w:rsidR="00D63375" w:rsidRPr="00D63375">
              <w:rPr>
                <w:rStyle w:val="Lienhypertexte"/>
                <w:rFonts w:ascii="Times New Roman" w:hAnsi="Times New Roman" w:cs="Times New Roman"/>
                <w:noProof/>
                <w:sz w:val="24"/>
              </w:rPr>
              <w:t>2.1.1. Taux d’emploi des sortants</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_Toc532225468 \h </w:instrText>
            </w:r>
            <w:r w:rsidR="00D63375" w:rsidRPr="00D63375">
              <w:rPr>
                <w:noProof/>
                <w:webHidden/>
                <w:sz w:val="24"/>
              </w:rPr>
            </w:r>
            <w:r w:rsidR="00D63375" w:rsidRPr="00D63375">
              <w:rPr>
                <w:noProof/>
                <w:webHidden/>
                <w:sz w:val="24"/>
              </w:rPr>
              <w:fldChar w:fldCharType="separate"/>
            </w:r>
            <w:r w:rsidR="00B42A18">
              <w:rPr>
                <w:noProof/>
                <w:webHidden/>
                <w:sz w:val="24"/>
              </w:rPr>
              <w:t>18</w:t>
            </w:r>
            <w:r w:rsidR="00D63375" w:rsidRPr="00D63375">
              <w:rPr>
                <w:noProof/>
                <w:webHidden/>
                <w:sz w:val="24"/>
              </w:rPr>
              <w:fldChar w:fldCharType="end"/>
            </w:r>
          </w:hyperlink>
        </w:p>
        <w:p w14:paraId="1E9AB426" w14:textId="77777777" w:rsidR="00D63375" w:rsidRPr="00D63375" w:rsidRDefault="008D152D">
          <w:pPr>
            <w:pStyle w:val="TM3"/>
            <w:tabs>
              <w:tab w:val="right" w:leader="dot" w:pos="9628"/>
            </w:tabs>
            <w:rPr>
              <w:rFonts w:eastAsiaTheme="minorEastAsia"/>
              <w:noProof/>
              <w:sz w:val="24"/>
              <w:lang w:eastAsia="fr-FR"/>
            </w:rPr>
          </w:pPr>
          <w:hyperlink w:anchor="_Toc532225469" w:history="1">
            <w:r w:rsidR="00D63375" w:rsidRPr="00D63375">
              <w:rPr>
                <w:rStyle w:val="Lienhypertexte"/>
                <w:rFonts w:ascii="Times New Roman" w:hAnsi="Times New Roman" w:cs="Times New Roman"/>
                <w:noProof/>
                <w:sz w:val="24"/>
              </w:rPr>
              <w:t>2.1.2. Statut dans l’emploi</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_Toc532225469 \h </w:instrText>
            </w:r>
            <w:r w:rsidR="00D63375" w:rsidRPr="00D63375">
              <w:rPr>
                <w:noProof/>
                <w:webHidden/>
                <w:sz w:val="24"/>
              </w:rPr>
            </w:r>
            <w:r w:rsidR="00D63375" w:rsidRPr="00D63375">
              <w:rPr>
                <w:noProof/>
                <w:webHidden/>
                <w:sz w:val="24"/>
              </w:rPr>
              <w:fldChar w:fldCharType="separate"/>
            </w:r>
            <w:r w:rsidR="00B42A18">
              <w:rPr>
                <w:noProof/>
                <w:webHidden/>
                <w:sz w:val="24"/>
              </w:rPr>
              <w:t>19</w:t>
            </w:r>
            <w:r w:rsidR="00D63375" w:rsidRPr="00D63375">
              <w:rPr>
                <w:noProof/>
                <w:webHidden/>
                <w:sz w:val="24"/>
              </w:rPr>
              <w:fldChar w:fldCharType="end"/>
            </w:r>
          </w:hyperlink>
        </w:p>
        <w:p w14:paraId="2FFDE3CE" w14:textId="77777777" w:rsidR="00D63375" w:rsidRPr="00D63375" w:rsidRDefault="008D152D">
          <w:pPr>
            <w:pStyle w:val="TM3"/>
            <w:tabs>
              <w:tab w:val="right" w:leader="dot" w:pos="9628"/>
            </w:tabs>
            <w:rPr>
              <w:rFonts w:eastAsiaTheme="minorEastAsia"/>
              <w:noProof/>
              <w:sz w:val="24"/>
              <w:lang w:eastAsia="fr-FR"/>
            </w:rPr>
          </w:pPr>
          <w:hyperlink w:anchor="_Toc532225470" w:history="1">
            <w:r w:rsidR="00D63375" w:rsidRPr="00D63375">
              <w:rPr>
                <w:rStyle w:val="Lienhypertexte"/>
                <w:rFonts w:ascii="Times New Roman" w:hAnsi="Times New Roman" w:cs="Times New Roman"/>
                <w:noProof/>
                <w:sz w:val="24"/>
              </w:rPr>
              <w:t>2.1.3. Temps de travail des jeunes en l’emploi</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_Toc532225470 \h </w:instrText>
            </w:r>
            <w:r w:rsidR="00D63375" w:rsidRPr="00D63375">
              <w:rPr>
                <w:noProof/>
                <w:webHidden/>
                <w:sz w:val="24"/>
              </w:rPr>
            </w:r>
            <w:r w:rsidR="00D63375" w:rsidRPr="00D63375">
              <w:rPr>
                <w:noProof/>
                <w:webHidden/>
                <w:sz w:val="24"/>
              </w:rPr>
              <w:fldChar w:fldCharType="separate"/>
            </w:r>
            <w:r w:rsidR="00B42A18">
              <w:rPr>
                <w:noProof/>
                <w:webHidden/>
                <w:sz w:val="24"/>
              </w:rPr>
              <w:t>20</w:t>
            </w:r>
            <w:r w:rsidR="00D63375" w:rsidRPr="00D63375">
              <w:rPr>
                <w:noProof/>
                <w:webHidden/>
                <w:sz w:val="24"/>
              </w:rPr>
              <w:fldChar w:fldCharType="end"/>
            </w:r>
          </w:hyperlink>
        </w:p>
        <w:p w14:paraId="3A19330C" w14:textId="77777777" w:rsidR="00D63375" w:rsidRPr="00D63375" w:rsidRDefault="008D152D">
          <w:pPr>
            <w:pStyle w:val="TM3"/>
            <w:tabs>
              <w:tab w:val="right" w:leader="dot" w:pos="9628"/>
            </w:tabs>
            <w:rPr>
              <w:rFonts w:eastAsiaTheme="minorEastAsia"/>
              <w:noProof/>
              <w:sz w:val="24"/>
              <w:lang w:eastAsia="fr-FR"/>
            </w:rPr>
          </w:pPr>
          <w:hyperlink w:anchor="_Toc532225471" w:history="1">
            <w:r w:rsidR="00D63375" w:rsidRPr="00D63375">
              <w:rPr>
                <w:rStyle w:val="Lienhypertexte"/>
                <w:rFonts w:ascii="Times New Roman" w:hAnsi="Times New Roman" w:cs="Times New Roman"/>
                <w:noProof/>
                <w:sz w:val="24"/>
              </w:rPr>
              <w:t>2.1.4. Caractéristiques des revenus des jeunes en emploi</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_Toc532225471 \h </w:instrText>
            </w:r>
            <w:r w:rsidR="00D63375" w:rsidRPr="00D63375">
              <w:rPr>
                <w:noProof/>
                <w:webHidden/>
                <w:sz w:val="24"/>
              </w:rPr>
            </w:r>
            <w:r w:rsidR="00D63375" w:rsidRPr="00D63375">
              <w:rPr>
                <w:noProof/>
                <w:webHidden/>
                <w:sz w:val="24"/>
              </w:rPr>
              <w:fldChar w:fldCharType="separate"/>
            </w:r>
            <w:r w:rsidR="00B42A18">
              <w:rPr>
                <w:noProof/>
                <w:webHidden/>
                <w:sz w:val="24"/>
              </w:rPr>
              <w:t>22</w:t>
            </w:r>
            <w:r w:rsidR="00D63375" w:rsidRPr="00D63375">
              <w:rPr>
                <w:noProof/>
                <w:webHidden/>
                <w:sz w:val="24"/>
              </w:rPr>
              <w:fldChar w:fldCharType="end"/>
            </w:r>
          </w:hyperlink>
        </w:p>
        <w:p w14:paraId="73C82BB2" w14:textId="77777777" w:rsidR="00D63375" w:rsidRPr="00D63375" w:rsidRDefault="008D152D">
          <w:pPr>
            <w:pStyle w:val="TM3"/>
            <w:tabs>
              <w:tab w:val="right" w:leader="dot" w:pos="9628"/>
            </w:tabs>
            <w:rPr>
              <w:rFonts w:eastAsiaTheme="minorEastAsia"/>
              <w:noProof/>
              <w:sz w:val="24"/>
              <w:lang w:eastAsia="fr-FR"/>
            </w:rPr>
          </w:pPr>
          <w:hyperlink w:anchor="_Toc532225472" w:history="1">
            <w:r w:rsidR="00D63375" w:rsidRPr="00D63375">
              <w:rPr>
                <w:rStyle w:val="Lienhypertexte"/>
                <w:rFonts w:ascii="Times New Roman" w:hAnsi="Times New Roman" w:cs="Times New Roman"/>
                <w:noProof/>
                <w:sz w:val="24"/>
              </w:rPr>
              <w:t>2.1.5. Statut de résidence des jeunes en  emploi</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_Toc532225472 \h </w:instrText>
            </w:r>
            <w:r w:rsidR="00D63375" w:rsidRPr="00D63375">
              <w:rPr>
                <w:noProof/>
                <w:webHidden/>
                <w:sz w:val="24"/>
              </w:rPr>
            </w:r>
            <w:r w:rsidR="00D63375" w:rsidRPr="00D63375">
              <w:rPr>
                <w:noProof/>
                <w:webHidden/>
                <w:sz w:val="24"/>
              </w:rPr>
              <w:fldChar w:fldCharType="separate"/>
            </w:r>
            <w:r w:rsidR="00B42A18">
              <w:rPr>
                <w:noProof/>
                <w:webHidden/>
                <w:sz w:val="24"/>
              </w:rPr>
              <w:t>23</w:t>
            </w:r>
            <w:r w:rsidR="00D63375" w:rsidRPr="00D63375">
              <w:rPr>
                <w:noProof/>
                <w:webHidden/>
                <w:sz w:val="24"/>
              </w:rPr>
              <w:fldChar w:fldCharType="end"/>
            </w:r>
          </w:hyperlink>
        </w:p>
        <w:p w14:paraId="614151C9" w14:textId="77777777" w:rsidR="00D63375" w:rsidRPr="00D63375" w:rsidRDefault="008D152D">
          <w:pPr>
            <w:pStyle w:val="TM2"/>
            <w:tabs>
              <w:tab w:val="right" w:leader="dot" w:pos="9628"/>
            </w:tabs>
            <w:rPr>
              <w:rFonts w:eastAsiaTheme="minorEastAsia"/>
              <w:noProof/>
              <w:sz w:val="24"/>
              <w:lang w:eastAsia="fr-FR"/>
            </w:rPr>
          </w:pPr>
          <w:hyperlink w:anchor="_Toc532225473" w:history="1">
            <w:r w:rsidR="00D63375" w:rsidRPr="00D63375">
              <w:rPr>
                <w:rStyle w:val="Lienhypertexte"/>
                <w:rFonts w:ascii="Times New Roman" w:hAnsi="Times New Roman" w:cs="Times New Roman"/>
                <w:noProof/>
                <w:sz w:val="24"/>
              </w:rPr>
              <w:t>2.2. Chômage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_Toc532225473 \h </w:instrText>
            </w:r>
            <w:r w:rsidR="00D63375" w:rsidRPr="00D63375">
              <w:rPr>
                <w:noProof/>
                <w:webHidden/>
                <w:sz w:val="24"/>
              </w:rPr>
            </w:r>
            <w:r w:rsidR="00D63375" w:rsidRPr="00D63375">
              <w:rPr>
                <w:noProof/>
                <w:webHidden/>
                <w:sz w:val="24"/>
              </w:rPr>
              <w:fldChar w:fldCharType="separate"/>
            </w:r>
            <w:r w:rsidR="00B42A18">
              <w:rPr>
                <w:noProof/>
                <w:webHidden/>
                <w:sz w:val="24"/>
              </w:rPr>
              <w:t>25</w:t>
            </w:r>
            <w:r w:rsidR="00D63375" w:rsidRPr="00D63375">
              <w:rPr>
                <w:noProof/>
                <w:webHidden/>
                <w:sz w:val="24"/>
              </w:rPr>
              <w:fldChar w:fldCharType="end"/>
            </w:r>
          </w:hyperlink>
        </w:p>
        <w:p w14:paraId="21EB6B41" w14:textId="77777777" w:rsidR="00D63375" w:rsidRPr="00D63375" w:rsidRDefault="008D152D">
          <w:pPr>
            <w:pStyle w:val="TM3"/>
            <w:tabs>
              <w:tab w:val="right" w:leader="dot" w:pos="9628"/>
            </w:tabs>
            <w:rPr>
              <w:rFonts w:eastAsiaTheme="minorEastAsia"/>
              <w:noProof/>
              <w:sz w:val="24"/>
              <w:lang w:eastAsia="fr-FR"/>
            </w:rPr>
          </w:pPr>
          <w:hyperlink w:anchor="_Toc532225474" w:history="1">
            <w:r w:rsidR="00D63375" w:rsidRPr="00D63375">
              <w:rPr>
                <w:rStyle w:val="Lienhypertexte"/>
                <w:rFonts w:ascii="Times New Roman" w:hAnsi="Times New Roman" w:cs="Times New Roman"/>
                <w:noProof/>
                <w:sz w:val="24"/>
              </w:rPr>
              <w:t>2.2.1. Taux de chômage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_Toc532225474 \h </w:instrText>
            </w:r>
            <w:r w:rsidR="00D63375" w:rsidRPr="00D63375">
              <w:rPr>
                <w:noProof/>
                <w:webHidden/>
                <w:sz w:val="24"/>
              </w:rPr>
            </w:r>
            <w:r w:rsidR="00D63375" w:rsidRPr="00D63375">
              <w:rPr>
                <w:noProof/>
                <w:webHidden/>
                <w:sz w:val="24"/>
              </w:rPr>
              <w:fldChar w:fldCharType="separate"/>
            </w:r>
            <w:r w:rsidR="00B42A18">
              <w:rPr>
                <w:noProof/>
                <w:webHidden/>
                <w:sz w:val="24"/>
              </w:rPr>
              <w:t>25</w:t>
            </w:r>
            <w:r w:rsidR="00D63375" w:rsidRPr="00D63375">
              <w:rPr>
                <w:noProof/>
                <w:webHidden/>
                <w:sz w:val="24"/>
              </w:rPr>
              <w:fldChar w:fldCharType="end"/>
            </w:r>
          </w:hyperlink>
        </w:p>
        <w:p w14:paraId="5F7E7148" w14:textId="77777777" w:rsidR="00D63375" w:rsidRPr="00D63375" w:rsidRDefault="008D152D">
          <w:pPr>
            <w:pStyle w:val="TM3"/>
            <w:tabs>
              <w:tab w:val="right" w:leader="dot" w:pos="9628"/>
            </w:tabs>
            <w:rPr>
              <w:rFonts w:eastAsiaTheme="minorEastAsia"/>
              <w:noProof/>
              <w:sz w:val="24"/>
              <w:lang w:eastAsia="fr-FR"/>
            </w:rPr>
          </w:pPr>
          <w:hyperlink w:anchor="_Toc532225475" w:history="1">
            <w:r w:rsidR="00D63375" w:rsidRPr="00D63375">
              <w:rPr>
                <w:rStyle w:val="Lienhypertexte"/>
                <w:rFonts w:ascii="Times New Roman" w:hAnsi="Times New Roman" w:cs="Times New Roman"/>
                <w:noProof/>
                <w:sz w:val="24"/>
              </w:rPr>
              <w:t>2.2.2. Caractéristiques des chômeurs</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_Toc532225475 \h </w:instrText>
            </w:r>
            <w:r w:rsidR="00D63375" w:rsidRPr="00D63375">
              <w:rPr>
                <w:noProof/>
                <w:webHidden/>
                <w:sz w:val="24"/>
              </w:rPr>
            </w:r>
            <w:r w:rsidR="00D63375" w:rsidRPr="00D63375">
              <w:rPr>
                <w:noProof/>
                <w:webHidden/>
                <w:sz w:val="24"/>
              </w:rPr>
              <w:fldChar w:fldCharType="separate"/>
            </w:r>
            <w:r w:rsidR="00B42A18">
              <w:rPr>
                <w:noProof/>
                <w:webHidden/>
                <w:sz w:val="24"/>
              </w:rPr>
              <w:t>26</w:t>
            </w:r>
            <w:r w:rsidR="00D63375" w:rsidRPr="00D63375">
              <w:rPr>
                <w:noProof/>
                <w:webHidden/>
                <w:sz w:val="24"/>
              </w:rPr>
              <w:fldChar w:fldCharType="end"/>
            </w:r>
          </w:hyperlink>
        </w:p>
        <w:p w14:paraId="10CCBABD" w14:textId="77777777" w:rsidR="00D63375" w:rsidRPr="00D63375" w:rsidRDefault="008D152D">
          <w:pPr>
            <w:pStyle w:val="TM1"/>
            <w:tabs>
              <w:tab w:val="right" w:leader="dot" w:pos="9628"/>
            </w:tabs>
            <w:rPr>
              <w:rFonts w:eastAsiaTheme="minorEastAsia"/>
              <w:noProof/>
              <w:sz w:val="24"/>
              <w:lang w:eastAsia="fr-FR"/>
            </w:rPr>
          </w:pPr>
          <w:hyperlink w:anchor="_Toc532225476" w:history="1">
            <w:r w:rsidR="00D63375" w:rsidRPr="00D63375">
              <w:rPr>
                <w:rStyle w:val="Lienhypertexte"/>
                <w:rFonts w:ascii="Times New Roman" w:hAnsi="Times New Roman" w:cs="Times New Roman"/>
                <w:b/>
                <w:noProof/>
                <w:sz w:val="24"/>
              </w:rPr>
              <w:t>3. Les parcours d’insertion professionnelle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_Toc532225476 \h </w:instrText>
            </w:r>
            <w:r w:rsidR="00D63375" w:rsidRPr="00D63375">
              <w:rPr>
                <w:noProof/>
                <w:webHidden/>
                <w:sz w:val="24"/>
              </w:rPr>
            </w:r>
            <w:r w:rsidR="00D63375" w:rsidRPr="00D63375">
              <w:rPr>
                <w:noProof/>
                <w:webHidden/>
                <w:sz w:val="24"/>
              </w:rPr>
              <w:fldChar w:fldCharType="separate"/>
            </w:r>
            <w:r w:rsidR="00B42A18">
              <w:rPr>
                <w:noProof/>
                <w:webHidden/>
                <w:sz w:val="24"/>
              </w:rPr>
              <w:t>27</w:t>
            </w:r>
            <w:r w:rsidR="00D63375" w:rsidRPr="00D63375">
              <w:rPr>
                <w:noProof/>
                <w:webHidden/>
                <w:sz w:val="24"/>
              </w:rPr>
              <w:fldChar w:fldCharType="end"/>
            </w:r>
          </w:hyperlink>
        </w:p>
        <w:p w14:paraId="1924A780" w14:textId="77777777" w:rsidR="00D63375" w:rsidRPr="00D63375" w:rsidRDefault="008D152D">
          <w:pPr>
            <w:pStyle w:val="TM2"/>
            <w:tabs>
              <w:tab w:val="right" w:leader="dot" w:pos="9628"/>
            </w:tabs>
            <w:rPr>
              <w:rFonts w:eastAsiaTheme="minorEastAsia"/>
              <w:noProof/>
              <w:sz w:val="24"/>
              <w:lang w:eastAsia="fr-FR"/>
            </w:rPr>
          </w:pPr>
          <w:hyperlink w:anchor="_Toc532225477" w:history="1">
            <w:r w:rsidR="00D63375" w:rsidRPr="00D63375">
              <w:rPr>
                <w:rStyle w:val="Lienhypertexte"/>
                <w:rFonts w:ascii="Times New Roman" w:hAnsi="Times New Roman" w:cs="Times New Roman"/>
                <w:noProof/>
                <w:sz w:val="24"/>
              </w:rPr>
              <w:t>3.1. Analyse des parcours d’insertion professionnelle de la 1ère cohorte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_Toc532225477 \h </w:instrText>
            </w:r>
            <w:r w:rsidR="00D63375" w:rsidRPr="00D63375">
              <w:rPr>
                <w:noProof/>
                <w:webHidden/>
                <w:sz w:val="24"/>
              </w:rPr>
            </w:r>
            <w:r w:rsidR="00D63375" w:rsidRPr="00D63375">
              <w:rPr>
                <w:noProof/>
                <w:webHidden/>
                <w:sz w:val="24"/>
              </w:rPr>
              <w:fldChar w:fldCharType="separate"/>
            </w:r>
            <w:r w:rsidR="00B42A18">
              <w:rPr>
                <w:noProof/>
                <w:webHidden/>
                <w:sz w:val="24"/>
              </w:rPr>
              <w:t>27</w:t>
            </w:r>
            <w:r w:rsidR="00D63375" w:rsidRPr="00D63375">
              <w:rPr>
                <w:noProof/>
                <w:webHidden/>
                <w:sz w:val="24"/>
              </w:rPr>
              <w:fldChar w:fldCharType="end"/>
            </w:r>
          </w:hyperlink>
        </w:p>
        <w:p w14:paraId="2E3A8DE0" w14:textId="77777777" w:rsidR="00D63375" w:rsidRPr="00D63375" w:rsidRDefault="008D152D">
          <w:pPr>
            <w:pStyle w:val="TM3"/>
            <w:tabs>
              <w:tab w:val="right" w:leader="dot" w:pos="9628"/>
            </w:tabs>
            <w:rPr>
              <w:rFonts w:eastAsiaTheme="minorEastAsia"/>
              <w:noProof/>
              <w:sz w:val="24"/>
              <w:lang w:eastAsia="fr-FR"/>
            </w:rPr>
          </w:pPr>
          <w:hyperlink w:anchor="_Toc532225478" w:history="1">
            <w:r w:rsidR="00D63375" w:rsidRPr="00D63375">
              <w:rPr>
                <w:rStyle w:val="Lienhypertexte"/>
                <w:rFonts w:ascii="Times New Roman" w:hAnsi="Times New Roman" w:cs="Times New Roman"/>
                <w:noProof/>
                <w:sz w:val="24"/>
              </w:rPr>
              <w:t>3.1.1. Evolution semestrielle des situations professionnelles des jeunes de la première cohorte de 2015 à 2017</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_Toc532225478 \h </w:instrText>
            </w:r>
            <w:r w:rsidR="00D63375" w:rsidRPr="00D63375">
              <w:rPr>
                <w:noProof/>
                <w:webHidden/>
                <w:sz w:val="24"/>
              </w:rPr>
            </w:r>
            <w:r w:rsidR="00D63375" w:rsidRPr="00D63375">
              <w:rPr>
                <w:noProof/>
                <w:webHidden/>
                <w:sz w:val="24"/>
              </w:rPr>
              <w:fldChar w:fldCharType="separate"/>
            </w:r>
            <w:r w:rsidR="00B42A18">
              <w:rPr>
                <w:noProof/>
                <w:webHidden/>
                <w:sz w:val="24"/>
              </w:rPr>
              <w:t>27</w:t>
            </w:r>
            <w:r w:rsidR="00D63375" w:rsidRPr="00D63375">
              <w:rPr>
                <w:noProof/>
                <w:webHidden/>
                <w:sz w:val="24"/>
              </w:rPr>
              <w:fldChar w:fldCharType="end"/>
            </w:r>
          </w:hyperlink>
        </w:p>
        <w:p w14:paraId="1761A2F1" w14:textId="77777777" w:rsidR="00D63375" w:rsidRPr="00D63375" w:rsidRDefault="008D152D">
          <w:pPr>
            <w:pStyle w:val="TM3"/>
            <w:tabs>
              <w:tab w:val="right" w:leader="dot" w:pos="9628"/>
            </w:tabs>
            <w:rPr>
              <w:rFonts w:eastAsiaTheme="minorEastAsia"/>
              <w:noProof/>
              <w:sz w:val="24"/>
              <w:lang w:eastAsia="fr-FR"/>
            </w:rPr>
          </w:pPr>
          <w:hyperlink w:anchor="_Toc532225479" w:history="1">
            <w:r w:rsidR="00D63375" w:rsidRPr="00D63375">
              <w:rPr>
                <w:rStyle w:val="Lienhypertexte"/>
                <w:rFonts w:ascii="Times New Roman" w:hAnsi="Times New Roman" w:cs="Times New Roman"/>
                <w:noProof/>
                <w:sz w:val="24"/>
              </w:rPr>
              <w:t>3.1.2. Parcours type d’insertion professionnelle des jeunes de la première cohorte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_Toc532225479 \h </w:instrText>
            </w:r>
            <w:r w:rsidR="00D63375" w:rsidRPr="00D63375">
              <w:rPr>
                <w:noProof/>
                <w:webHidden/>
                <w:sz w:val="24"/>
              </w:rPr>
            </w:r>
            <w:r w:rsidR="00D63375" w:rsidRPr="00D63375">
              <w:rPr>
                <w:noProof/>
                <w:webHidden/>
                <w:sz w:val="24"/>
              </w:rPr>
              <w:fldChar w:fldCharType="separate"/>
            </w:r>
            <w:r w:rsidR="00B42A18">
              <w:rPr>
                <w:noProof/>
                <w:webHidden/>
                <w:sz w:val="24"/>
              </w:rPr>
              <w:t>28</w:t>
            </w:r>
            <w:r w:rsidR="00D63375" w:rsidRPr="00D63375">
              <w:rPr>
                <w:noProof/>
                <w:webHidden/>
                <w:sz w:val="24"/>
              </w:rPr>
              <w:fldChar w:fldCharType="end"/>
            </w:r>
          </w:hyperlink>
        </w:p>
        <w:p w14:paraId="17B4C5DB" w14:textId="77777777" w:rsidR="00D63375" w:rsidRPr="00D63375" w:rsidRDefault="008D152D">
          <w:pPr>
            <w:pStyle w:val="TM2"/>
            <w:tabs>
              <w:tab w:val="right" w:leader="dot" w:pos="9628"/>
            </w:tabs>
            <w:rPr>
              <w:rFonts w:eastAsiaTheme="minorEastAsia"/>
              <w:noProof/>
              <w:sz w:val="24"/>
              <w:lang w:eastAsia="fr-FR"/>
            </w:rPr>
          </w:pPr>
          <w:hyperlink w:anchor="_Toc532225480" w:history="1">
            <w:r w:rsidR="00D63375" w:rsidRPr="00D63375">
              <w:rPr>
                <w:rStyle w:val="Lienhypertexte"/>
                <w:rFonts w:ascii="Times New Roman" w:hAnsi="Times New Roman" w:cs="Times New Roman"/>
                <w:noProof/>
                <w:sz w:val="24"/>
              </w:rPr>
              <w:t>3.2. Analyse du parcours d’insertion professionnelle de la 2</w:t>
            </w:r>
            <w:r w:rsidR="00D63375" w:rsidRPr="00D63375">
              <w:rPr>
                <w:rStyle w:val="Lienhypertexte"/>
                <w:rFonts w:ascii="Times New Roman" w:hAnsi="Times New Roman" w:cs="Times New Roman"/>
                <w:noProof/>
                <w:sz w:val="24"/>
                <w:vertAlign w:val="superscript"/>
              </w:rPr>
              <w:t>ème</w:t>
            </w:r>
            <w:r w:rsidR="00D63375" w:rsidRPr="00D63375">
              <w:rPr>
                <w:rStyle w:val="Lienhypertexte"/>
                <w:rFonts w:ascii="Times New Roman" w:hAnsi="Times New Roman" w:cs="Times New Roman"/>
                <w:noProof/>
                <w:sz w:val="24"/>
              </w:rPr>
              <w:t xml:space="preserve"> cohorte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_Toc532225480 \h </w:instrText>
            </w:r>
            <w:r w:rsidR="00D63375" w:rsidRPr="00D63375">
              <w:rPr>
                <w:noProof/>
                <w:webHidden/>
                <w:sz w:val="24"/>
              </w:rPr>
            </w:r>
            <w:r w:rsidR="00D63375" w:rsidRPr="00D63375">
              <w:rPr>
                <w:noProof/>
                <w:webHidden/>
                <w:sz w:val="24"/>
              </w:rPr>
              <w:fldChar w:fldCharType="separate"/>
            </w:r>
            <w:r w:rsidR="00B42A18">
              <w:rPr>
                <w:noProof/>
                <w:webHidden/>
                <w:sz w:val="24"/>
              </w:rPr>
              <w:t>32</w:t>
            </w:r>
            <w:r w:rsidR="00D63375" w:rsidRPr="00D63375">
              <w:rPr>
                <w:noProof/>
                <w:webHidden/>
                <w:sz w:val="24"/>
              </w:rPr>
              <w:fldChar w:fldCharType="end"/>
            </w:r>
          </w:hyperlink>
        </w:p>
        <w:p w14:paraId="0D170EEB" w14:textId="77777777" w:rsidR="00D63375" w:rsidRPr="00D63375" w:rsidRDefault="008D152D">
          <w:pPr>
            <w:pStyle w:val="TM3"/>
            <w:tabs>
              <w:tab w:val="right" w:leader="dot" w:pos="9628"/>
            </w:tabs>
            <w:rPr>
              <w:rFonts w:eastAsiaTheme="minorEastAsia"/>
              <w:noProof/>
              <w:sz w:val="24"/>
              <w:lang w:eastAsia="fr-FR"/>
            </w:rPr>
          </w:pPr>
          <w:hyperlink w:anchor="_Toc532225481" w:history="1">
            <w:r w:rsidR="00D63375" w:rsidRPr="00D63375">
              <w:rPr>
                <w:rStyle w:val="Lienhypertexte"/>
                <w:rFonts w:ascii="Times New Roman" w:hAnsi="Times New Roman" w:cs="Times New Roman"/>
                <w:noProof/>
                <w:sz w:val="24"/>
              </w:rPr>
              <w:t>3.1.2. Evolution semestrielle des situations professionnelles des jeunes de la deuxième cohorte de 2016 à 2017</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_Toc532225481 \h </w:instrText>
            </w:r>
            <w:r w:rsidR="00D63375" w:rsidRPr="00D63375">
              <w:rPr>
                <w:noProof/>
                <w:webHidden/>
                <w:sz w:val="24"/>
              </w:rPr>
            </w:r>
            <w:r w:rsidR="00D63375" w:rsidRPr="00D63375">
              <w:rPr>
                <w:noProof/>
                <w:webHidden/>
                <w:sz w:val="24"/>
              </w:rPr>
              <w:fldChar w:fldCharType="separate"/>
            </w:r>
            <w:r w:rsidR="00B42A18">
              <w:rPr>
                <w:noProof/>
                <w:webHidden/>
                <w:sz w:val="24"/>
              </w:rPr>
              <w:t>32</w:t>
            </w:r>
            <w:r w:rsidR="00D63375" w:rsidRPr="00D63375">
              <w:rPr>
                <w:noProof/>
                <w:webHidden/>
                <w:sz w:val="24"/>
              </w:rPr>
              <w:fldChar w:fldCharType="end"/>
            </w:r>
          </w:hyperlink>
        </w:p>
        <w:p w14:paraId="48A4153A" w14:textId="77777777" w:rsidR="00D63375" w:rsidRPr="00D63375" w:rsidRDefault="008D152D">
          <w:pPr>
            <w:pStyle w:val="TM3"/>
            <w:tabs>
              <w:tab w:val="right" w:leader="dot" w:pos="9628"/>
            </w:tabs>
            <w:rPr>
              <w:rFonts w:eastAsiaTheme="minorEastAsia"/>
              <w:noProof/>
              <w:sz w:val="24"/>
              <w:lang w:eastAsia="fr-FR"/>
            </w:rPr>
          </w:pPr>
          <w:hyperlink w:anchor="_Toc532225482" w:history="1">
            <w:r w:rsidR="00D63375" w:rsidRPr="00D63375">
              <w:rPr>
                <w:rStyle w:val="Lienhypertexte"/>
                <w:rFonts w:ascii="Times New Roman" w:hAnsi="Times New Roman" w:cs="Times New Roman"/>
                <w:noProof/>
                <w:sz w:val="24"/>
              </w:rPr>
              <w:t>3.2.2. Parcours type d’insertion professionnelle des jeunes de la deuxième cohorte</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_Toc532225482 \h </w:instrText>
            </w:r>
            <w:r w:rsidR="00D63375" w:rsidRPr="00D63375">
              <w:rPr>
                <w:noProof/>
                <w:webHidden/>
                <w:sz w:val="24"/>
              </w:rPr>
            </w:r>
            <w:r w:rsidR="00D63375" w:rsidRPr="00D63375">
              <w:rPr>
                <w:noProof/>
                <w:webHidden/>
                <w:sz w:val="24"/>
              </w:rPr>
              <w:fldChar w:fldCharType="separate"/>
            </w:r>
            <w:r w:rsidR="00B42A18">
              <w:rPr>
                <w:noProof/>
                <w:webHidden/>
                <w:sz w:val="24"/>
              </w:rPr>
              <w:t>33</w:t>
            </w:r>
            <w:r w:rsidR="00D63375" w:rsidRPr="00D63375">
              <w:rPr>
                <w:noProof/>
                <w:webHidden/>
                <w:sz w:val="24"/>
              </w:rPr>
              <w:fldChar w:fldCharType="end"/>
            </w:r>
          </w:hyperlink>
        </w:p>
        <w:p w14:paraId="59CF3353" w14:textId="77777777" w:rsidR="00D63375" w:rsidRPr="00D63375" w:rsidRDefault="008D152D">
          <w:pPr>
            <w:pStyle w:val="TM2"/>
            <w:tabs>
              <w:tab w:val="right" w:leader="dot" w:pos="9628"/>
            </w:tabs>
            <w:rPr>
              <w:rFonts w:eastAsiaTheme="minorEastAsia"/>
              <w:noProof/>
              <w:sz w:val="24"/>
              <w:lang w:eastAsia="fr-FR"/>
            </w:rPr>
          </w:pPr>
          <w:hyperlink w:anchor="_Toc532225483" w:history="1">
            <w:r w:rsidR="00D63375" w:rsidRPr="00D63375">
              <w:rPr>
                <w:rStyle w:val="Lienhypertexte"/>
                <w:rFonts w:ascii="Times New Roman" w:hAnsi="Times New Roman" w:cs="Times New Roman"/>
                <w:noProof/>
                <w:sz w:val="24"/>
              </w:rPr>
              <w:t>3.3. Les facteurs influençant le parcours d’insertion</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_Toc532225483 \h </w:instrText>
            </w:r>
            <w:r w:rsidR="00D63375" w:rsidRPr="00D63375">
              <w:rPr>
                <w:noProof/>
                <w:webHidden/>
                <w:sz w:val="24"/>
              </w:rPr>
            </w:r>
            <w:r w:rsidR="00D63375" w:rsidRPr="00D63375">
              <w:rPr>
                <w:noProof/>
                <w:webHidden/>
                <w:sz w:val="24"/>
              </w:rPr>
              <w:fldChar w:fldCharType="separate"/>
            </w:r>
            <w:r w:rsidR="00B42A18">
              <w:rPr>
                <w:noProof/>
                <w:webHidden/>
                <w:sz w:val="24"/>
              </w:rPr>
              <w:t>37</w:t>
            </w:r>
            <w:r w:rsidR="00D63375" w:rsidRPr="00D63375">
              <w:rPr>
                <w:noProof/>
                <w:webHidden/>
                <w:sz w:val="24"/>
              </w:rPr>
              <w:fldChar w:fldCharType="end"/>
            </w:r>
          </w:hyperlink>
        </w:p>
        <w:p w14:paraId="7CF0EE82" w14:textId="77777777" w:rsidR="00D63375" w:rsidRPr="00D63375" w:rsidRDefault="008D152D">
          <w:pPr>
            <w:pStyle w:val="TM1"/>
            <w:tabs>
              <w:tab w:val="right" w:leader="dot" w:pos="9628"/>
            </w:tabs>
            <w:rPr>
              <w:rFonts w:eastAsiaTheme="minorEastAsia"/>
              <w:noProof/>
              <w:sz w:val="24"/>
              <w:lang w:eastAsia="fr-FR"/>
            </w:rPr>
          </w:pPr>
          <w:hyperlink w:anchor="_Toc532225484" w:history="1">
            <w:r w:rsidR="00D63375" w:rsidRPr="00D63375">
              <w:rPr>
                <w:rStyle w:val="Lienhypertexte"/>
                <w:rFonts w:ascii="Times New Roman" w:hAnsi="Times New Roman" w:cs="Times New Roman"/>
                <w:b/>
                <w:noProof/>
                <w:sz w:val="24"/>
              </w:rPr>
              <w:t>Conclusion</w:t>
            </w:r>
            <w:r w:rsidR="00D63375" w:rsidRPr="00D63375">
              <w:rPr>
                <w:noProof/>
                <w:webHidden/>
                <w:sz w:val="24"/>
              </w:rPr>
              <w:tab/>
            </w:r>
            <w:r w:rsidR="00D63375" w:rsidRPr="00D63375">
              <w:rPr>
                <w:noProof/>
                <w:webHidden/>
                <w:sz w:val="24"/>
              </w:rPr>
              <w:fldChar w:fldCharType="begin"/>
            </w:r>
            <w:r w:rsidR="00D63375" w:rsidRPr="00D63375">
              <w:rPr>
                <w:noProof/>
                <w:webHidden/>
                <w:sz w:val="24"/>
              </w:rPr>
              <w:instrText xml:space="preserve"> PAGEREF _Toc532225484 \h </w:instrText>
            </w:r>
            <w:r w:rsidR="00D63375" w:rsidRPr="00D63375">
              <w:rPr>
                <w:noProof/>
                <w:webHidden/>
                <w:sz w:val="24"/>
              </w:rPr>
            </w:r>
            <w:r w:rsidR="00D63375" w:rsidRPr="00D63375">
              <w:rPr>
                <w:noProof/>
                <w:webHidden/>
                <w:sz w:val="24"/>
              </w:rPr>
              <w:fldChar w:fldCharType="separate"/>
            </w:r>
            <w:r w:rsidR="00B42A18">
              <w:rPr>
                <w:noProof/>
                <w:webHidden/>
                <w:sz w:val="24"/>
              </w:rPr>
              <w:t>38</w:t>
            </w:r>
            <w:r w:rsidR="00D63375" w:rsidRPr="00D63375">
              <w:rPr>
                <w:noProof/>
                <w:webHidden/>
                <w:sz w:val="24"/>
              </w:rPr>
              <w:fldChar w:fldCharType="end"/>
            </w:r>
          </w:hyperlink>
        </w:p>
        <w:p w14:paraId="41FAFEFE" w14:textId="77777777" w:rsidR="003536C3" w:rsidRPr="00EE13C0" w:rsidRDefault="003536C3" w:rsidP="00D63375">
          <w:pPr>
            <w:tabs>
              <w:tab w:val="right" w:pos="9638"/>
            </w:tabs>
            <w:spacing w:line="360" w:lineRule="auto"/>
            <w:rPr>
              <w:rFonts w:ascii="Times New Roman" w:hAnsi="Times New Roman" w:cs="Times New Roman"/>
            </w:rPr>
          </w:pPr>
          <w:r w:rsidRPr="00D63375">
            <w:rPr>
              <w:rFonts w:ascii="Times New Roman" w:hAnsi="Times New Roman" w:cs="Times New Roman"/>
              <w:bCs/>
              <w:sz w:val="24"/>
            </w:rPr>
            <w:fldChar w:fldCharType="end"/>
          </w:r>
          <w:r w:rsidR="00D63375">
            <w:rPr>
              <w:rFonts w:ascii="Times New Roman" w:hAnsi="Times New Roman" w:cs="Times New Roman"/>
              <w:bCs/>
              <w:sz w:val="24"/>
            </w:rPr>
            <w:tab/>
          </w:r>
        </w:p>
      </w:sdtContent>
    </w:sdt>
    <w:p w14:paraId="55152339" w14:textId="77777777" w:rsidR="00B630BC" w:rsidRPr="00EE13C0" w:rsidRDefault="00B630BC" w:rsidP="00E2435E">
      <w:pPr>
        <w:spacing w:line="360" w:lineRule="auto"/>
        <w:rPr>
          <w:rFonts w:ascii="Times New Roman" w:eastAsiaTheme="majorEastAsia" w:hAnsi="Times New Roman" w:cs="Times New Roman"/>
          <w:b/>
          <w:sz w:val="24"/>
          <w:szCs w:val="24"/>
        </w:rPr>
      </w:pPr>
      <w:r w:rsidRPr="00EE13C0">
        <w:rPr>
          <w:rFonts w:ascii="Times New Roman" w:hAnsi="Times New Roman" w:cs="Times New Roman"/>
          <w:b/>
          <w:sz w:val="24"/>
          <w:szCs w:val="24"/>
        </w:rPr>
        <w:br w:type="page"/>
      </w:r>
    </w:p>
    <w:p w14:paraId="26F53074" w14:textId="77777777" w:rsidR="00142CC1" w:rsidRPr="00EE13C0" w:rsidRDefault="003857E5" w:rsidP="00E2435E">
      <w:pPr>
        <w:pStyle w:val="Titre1"/>
        <w:spacing w:before="0" w:line="360" w:lineRule="auto"/>
        <w:rPr>
          <w:rFonts w:ascii="Times New Roman" w:hAnsi="Times New Roman" w:cs="Times New Roman"/>
          <w:b/>
          <w:color w:val="auto"/>
          <w:sz w:val="24"/>
          <w:szCs w:val="24"/>
        </w:rPr>
      </w:pPr>
      <w:bookmarkStart w:id="1" w:name="_Toc532225455"/>
      <w:r w:rsidRPr="00EE13C0">
        <w:rPr>
          <w:rFonts w:ascii="Times New Roman" w:hAnsi="Times New Roman" w:cs="Times New Roman"/>
          <w:b/>
          <w:color w:val="auto"/>
          <w:sz w:val="24"/>
          <w:szCs w:val="24"/>
        </w:rPr>
        <w:lastRenderedPageBreak/>
        <w:t>Liste des tableaux</w:t>
      </w:r>
      <w:bookmarkEnd w:id="1"/>
    </w:p>
    <w:p w14:paraId="27509773" w14:textId="77777777" w:rsidR="00B630BC" w:rsidRPr="00EE13C0" w:rsidRDefault="00B630BC" w:rsidP="00E2435E">
      <w:pPr>
        <w:pStyle w:val="Tabledesillustrations"/>
        <w:tabs>
          <w:tab w:val="right" w:leader="dot" w:pos="9062"/>
        </w:tabs>
        <w:spacing w:line="360" w:lineRule="auto"/>
        <w:rPr>
          <w:rFonts w:ascii="Times New Roman" w:hAnsi="Times New Roman" w:cs="Times New Roman"/>
        </w:rPr>
      </w:pPr>
    </w:p>
    <w:p w14:paraId="59CEF14A" w14:textId="77777777" w:rsidR="00207ED0" w:rsidRDefault="003857E5">
      <w:pPr>
        <w:pStyle w:val="Tabledesillustrations"/>
        <w:tabs>
          <w:tab w:val="right" w:leader="dot" w:pos="9628"/>
        </w:tabs>
        <w:rPr>
          <w:rFonts w:eastAsiaTheme="minorEastAsia"/>
          <w:noProof/>
          <w:lang w:eastAsia="fr-FR"/>
        </w:rPr>
      </w:pPr>
      <w:r w:rsidRPr="00EE13C0">
        <w:rPr>
          <w:rFonts w:ascii="Times New Roman" w:hAnsi="Times New Roman" w:cs="Times New Roman"/>
        </w:rPr>
        <w:fldChar w:fldCharType="begin"/>
      </w:r>
      <w:r w:rsidRPr="00EE13C0">
        <w:rPr>
          <w:rFonts w:ascii="Times New Roman" w:hAnsi="Times New Roman" w:cs="Times New Roman"/>
        </w:rPr>
        <w:instrText xml:space="preserve"> TOC \h \z \c "Tableau" </w:instrText>
      </w:r>
      <w:r w:rsidRPr="00EE13C0">
        <w:rPr>
          <w:rFonts w:ascii="Times New Roman" w:hAnsi="Times New Roman" w:cs="Times New Roman"/>
        </w:rPr>
        <w:fldChar w:fldCharType="separate"/>
      </w:r>
      <w:hyperlink w:anchor="_Toc532223493" w:history="1">
        <w:r w:rsidR="00207ED0" w:rsidRPr="00A36FBE">
          <w:rPr>
            <w:rStyle w:val="Lienhypertexte"/>
            <w:noProof/>
          </w:rPr>
          <w:t>Tableau 1</w:t>
        </w:r>
        <w:r w:rsidR="00207ED0" w:rsidRPr="00A36FBE">
          <w:rPr>
            <w:rStyle w:val="Lienhypertexte"/>
            <w:rFonts w:ascii="Times New Roman" w:hAnsi="Times New Roman" w:cs="Times New Roman"/>
            <w:noProof/>
          </w:rPr>
          <w:t>. Répartition des jeunes formés selon le sexe</w:t>
        </w:r>
        <w:r w:rsidR="00207ED0">
          <w:rPr>
            <w:noProof/>
            <w:webHidden/>
          </w:rPr>
          <w:tab/>
        </w:r>
        <w:r w:rsidR="00207ED0">
          <w:rPr>
            <w:noProof/>
            <w:webHidden/>
          </w:rPr>
          <w:fldChar w:fldCharType="begin"/>
        </w:r>
        <w:r w:rsidR="00207ED0">
          <w:rPr>
            <w:noProof/>
            <w:webHidden/>
          </w:rPr>
          <w:instrText xml:space="preserve"> PAGEREF _Toc532223493 \h </w:instrText>
        </w:r>
        <w:r w:rsidR="00207ED0">
          <w:rPr>
            <w:noProof/>
            <w:webHidden/>
          </w:rPr>
        </w:r>
        <w:r w:rsidR="00207ED0">
          <w:rPr>
            <w:noProof/>
            <w:webHidden/>
          </w:rPr>
          <w:fldChar w:fldCharType="separate"/>
        </w:r>
        <w:r w:rsidR="00B42A18">
          <w:rPr>
            <w:noProof/>
            <w:webHidden/>
          </w:rPr>
          <w:t>7</w:t>
        </w:r>
        <w:r w:rsidR="00207ED0">
          <w:rPr>
            <w:noProof/>
            <w:webHidden/>
          </w:rPr>
          <w:fldChar w:fldCharType="end"/>
        </w:r>
      </w:hyperlink>
    </w:p>
    <w:p w14:paraId="730B8DE7" w14:textId="77777777" w:rsidR="00207ED0" w:rsidRDefault="008D152D">
      <w:pPr>
        <w:pStyle w:val="Tabledesillustrations"/>
        <w:tabs>
          <w:tab w:val="right" w:leader="dot" w:pos="9628"/>
        </w:tabs>
        <w:rPr>
          <w:rFonts w:eastAsiaTheme="minorEastAsia"/>
          <w:noProof/>
          <w:lang w:eastAsia="fr-FR"/>
        </w:rPr>
      </w:pPr>
      <w:hyperlink w:anchor="_Toc532223494" w:history="1">
        <w:r w:rsidR="00207ED0" w:rsidRPr="00A36FBE">
          <w:rPr>
            <w:rStyle w:val="Lienhypertexte"/>
            <w:noProof/>
          </w:rPr>
          <w:t>Tableau 2</w:t>
        </w:r>
        <w:r w:rsidR="00207ED0" w:rsidRPr="00A36FBE">
          <w:rPr>
            <w:rStyle w:val="Lienhypertexte"/>
            <w:rFonts w:ascii="Times New Roman" w:hAnsi="Times New Roman" w:cs="Times New Roman"/>
            <w:noProof/>
          </w:rPr>
          <w:t>. Répartition des jeunes formés selon la région de formation</w:t>
        </w:r>
        <w:r w:rsidR="00207ED0">
          <w:rPr>
            <w:noProof/>
            <w:webHidden/>
          </w:rPr>
          <w:tab/>
        </w:r>
        <w:r w:rsidR="00207ED0">
          <w:rPr>
            <w:noProof/>
            <w:webHidden/>
          </w:rPr>
          <w:fldChar w:fldCharType="begin"/>
        </w:r>
        <w:r w:rsidR="00207ED0">
          <w:rPr>
            <w:noProof/>
            <w:webHidden/>
          </w:rPr>
          <w:instrText xml:space="preserve"> PAGEREF _Toc532223494 \h </w:instrText>
        </w:r>
        <w:r w:rsidR="00207ED0">
          <w:rPr>
            <w:noProof/>
            <w:webHidden/>
          </w:rPr>
        </w:r>
        <w:r w:rsidR="00207ED0">
          <w:rPr>
            <w:noProof/>
            <w:webHidden/>
          </w:rPr>
          <w:fldChar w:fldCharType="separate"/>
        </w:r>
        <w:r w:rsidR="00B42A18">
          <w:rPr>
            <w:noProof/>
            <w:webHidden/>
          </w:rPr>
          <w:t>8</w:t>
        </w:r>
        <w:r w:rsidR="00207ED0">
          <w:rPr>
            <w:noProof/>
            <w:webHidden/>
          </w:rPr>
          <w:fldChar w:fldCharType="end"/>
        </w:r>
      </w:hyperlink>
    </w:p>
    <w:p w14:paraId="1D4FD7F2" w14:textId="77777777" w:rsidR="00207ED0" w:rsidRDefault="008D152D">
      <w:pPr>
        <w:pStyle w:val="Tabledesillustrations"/>
        <w:tabs>
          <w:tab w:val="right" w:leader="dot" w:pos="9628"/>
        </w:tabs>
        <w:rPr>
          <w:rFonts w:eastAsiaTheme="minorEastAsia"/>
          <w:noProof/>
          <w:lang w:eastAsia="fr-FR"/>
        </w:rPr>
      </w:pPr>
      <w:hyperlink w:anchor="_Toc532223495" w:history="1">
        <w:r w:rsidR="00207ED0" w:rsidRPr="00A36FBE">
          <w:rPr>
            <w:rStyle w:val="Lienhypertexte"/>
            <w:noProof/>
          </w:rPr>
          <w:t>Tableau 3</w:t>
        </w:r>
        <w:r w:rsidR="00207ED0" w:rsidRPr="00A36FBE">
          <w:rPr>
            <w:rStyle w:val="Lienhypertexte"/>
            <w:rFonts w:ascii="Times New Roman" w:hAnsi="Times New Roman" w:cs="Times New Roman"/>
            <w:noProof/>
          </w:rPr>
          <w:t>. Répartition des jeunes formés selon la région de résidence au moment de l’enquête</w:t>
        </w:r>
        <w:r w:rsidR="00207ED0">
          <w:rPr>
            <w:noProof/>
            <w:webHidden/>
          </w:rPr>
          <w:tab/>
        </w:r>
        <w:r w:rsidR="00207ED0">
          <w:rPr>
            <w:noProof/>
            <w:webHidden/>
          </w:rPr>
          <w:fldChar w:fldCharType="begin"/>
        </w:r>
        <w:r w:rsidR="00207ED0">
          <w:rPr>
            <w:noProof/>
            <w:webHidden/>
          </w:rPr>
          <w:instrText xml:space="preserve"> PAGEREF _Toc532223495 \h </w:instrText>
        </w:r>
        <w:r w:rsidR="00207ED0">
          <w:rPr>
            <w:noProof/>
            <w:webHidden/>
          </w:rPr>
        </w:r>
        <w:r w:rsidR="00207ED0">
          <w:rPr>
            <w:noProof/>
            <w:webHidden/>
          </w:rPr>
          <w:fldChar w:fldCharType="separate"/>
        </w:r>
        <w:r w:rsidR="00B42A18">
          <w:rPr>
            <w:noProof/>
            <w:webHidden/>
          </w:rPr>
          <w:t>8</w:t>
        </w:r>
        <w:r w:rsidR="00207ED0">
          <w:rPr>
            <w:noProof/>
            <w:webHidden/>
          </w:rPr>
          <w:fldChar w:fldCharType="end"/>
        </w:r>
      </w:hyperlink>
    </w:p>
    <w:p w14:paraId="1B1C30AA" w14:textId="77777777" w:rsidR="00207ED0" w:rsidRDefault="008D152D">
      <w:pPr>
        <w:pStyle w:val="Tabledesillustrations"/>
        <w:tabs>
          <w:tab w:val="right" w:leader="dot" w:pos="9628"/>
        </w:tabs>
        <w:rPr>
          <w:rFonts w:eastAsiaTheme="minorEastAsia"/>
          <w:noProof/>
          <w:lang w:eastAsia="fr-FR"/>
        </w:rPr>
      </w:pPr>
      <w:hyperlink w:anchor="_Toc532223496" w:history="1">
        <w:r w:rsidR="00207ED0" w:rsidRPr="00A36FBE">
          <w:rPr>
            <w:rStyle w:val="Lienhypertexte"/>
            <w:noProof/>
          </w:rPr>
          <w:t>Tableau 4</w:t>
        </w:r>
        <w:r w:rsidR="00207ED0" w:rsidRPr="00A36FBE">
          <w:rPr>
            <w:rStyle w:val="Lienhypertexte"/>
            <w:rFonts w:ascii="Times New Roman" w:hAnsi="Times New Roman" w:cs="Times New Roman"/>
            <w:noProof/>
          </w:rPr>
          <w:t>. Répartition des jeunes formés selon la région d'origine</w:t>
        </w:r>
        <w:r w:rsidR="00207ED0">
          <w:rPr>
            <w:noProof/>
            <w:webHidden/>
          </w:rPr>
          <w:tab/>
        </w:r>
        <w:r w:rsidR="00207ED0">
          <w:rPr>
            <w:noProof/>
            <w:webHidden/>
          </w:rPr>
          <w:fldChar w:fldCharType="begin"/>
        </w:r>
        <w:r w:rsidR="00207ED0">
          <w:rPr>
            <w:noProof/>
            <w:webHidden/>
          </w:rPr>
          <w:instrText xml:space="preserve"> PAGEREF _Toc532223496 \h </w:instrText>
        </w:r>
        <w:r w:rsidR="00207ED0">
          <w:rPr>
            <w:noProof/>
            <w:webHidden/>
          </w:rPr>
        </w:r>
        <w:r w:rsidR="00207ED0">
          <w:rPr>
            <w:noProof/>
            <w:webHidden/>
          </w:rPr>
          <w:fldChar w:fldCharType="separate"/>
        </w:r>
        <w:r w:rsidR="00B42A18">
          <w:rPr>
            <w:noProof/>
            <w:webHidden/>
          </w:rPr>
          <w:t>9</w:t>
        </w:r>
        <w:r w:rsidR="00207ED0">
          <w:rPr>
            <w:noProof/>
            <w:webHidden/>
          </w:rPr>
          <w:fldChar w:fldCharType="end"/>
        </w:r>
      </w:hyperlink>
    </w:p>
    <w:p w14:paraId="2383A3C1" w14:textId="77777777" w:rsidR="00207ED0" w:rsidRDefault="008D152D">
      <w:pPr>
        <w:pStyle w:val="Tabledesillustrations"/>
        <w:tabs>
          <w:tab w:val="right" w:leader="dot" w:pos="9628"/>
        </w:tabs>
        <w:rPr>
          <w:rFonts w:eastAsiaTheme="minorEastAsia"/>
          <w:noProof/>
          <w:lang w:eastAsia="fr-FR"/>
        </w:rPr>
      </w:pPr>
      <w:hyperlink w:anchor="_Toc532223497" w:history="1">
        <w:r w:rsidR="00207ED0" w:rsidRPr="00A36FBE">
          <w:rPr>
            <w:rStyle w:val="Lienhypertexte"/>
            <w:noProof/>
          </w:rPr>
          <w:t>Tableau 5</w:t>
        </w:r>
        <w:r w:rsidR="00207ED0" w:rsidRPr="00A36FBE">
          <w:rPr>
            <w:rStyle w:val="Lienhypertexte"/>
            <w:rFonts w:ascii="Times New Roman" w:hAnsi="Times New Roman" w:cs="Times New Roman"/>
            <w:noProof/>
          </w:rPr>
          <w:t>. Répartition des jeunes formés selon la filière de formation</w:t>
        </w:r>
        <w:r w:rsidR="00207ED0">
          <w:rPr>
            <w:noProof/>
            <w:webHidden/>
          </w:rPr>
          <w:tab/>
        </w:r>
        <w:r w:rsidR="00207ED0">
          <w:rPr>
            <w:noProof/>
            <w:webHidden/>
          </w:rPr>
          <w:fldChar w:fldCharType="begin"/>
        </w:r>
        <w:r w:rsidR="00207ED0">
          <w:rPr>
            <w:noProof/>
            <w:webHidden/>
          </w:rPr>
          <w:instrText xml:space="preserve"> PAGEREF _Toc532223497 \h </w:instrText>
        </w:r>
        <w:r w:rsidR="00207ED0">
          <w:rPr>
            <w:noProof/>
            <w:webHidden/>
          </w:rPr>
        </w:r>
        <w:r w:rsidR="00207ED0">
          <w:rPr>
            <w:noProof/>
            <w:webHidden/>
          </w:rPr>
          <w:fldChar w:fldCharType="separate"/>
        </w:r>
        <w:r w:rsidR="00B42A18">
          <w:rPr>
            <w:noProof/>
            <w:webHidden/>
          </w:rPr>
          <w:t>9</w:t>
        </w:r>
        <w:r w:rsidR="00207ED0">
          <w:rPr>
            <w:noProof/>
            <w:webHidden/>
          </w:rPr>
          <w:fldChar w:fldCharType="end"/>
        </w:r>
      </w:hyperlink>
    </w:p>
    <w:p w14:paraId="0C2DED39" w14:textId="77777777" w:rsidR="00207ED0" w:rsidRDefault="008D152D">
      <w:pPr>
        <w:pStyle w:val="Tabledesillustrations"/>
        <w:tabs>
          <w:tab w:val="right" w:leader="dot" w:pos="9628"/>
        </w:tabs>
        <w:rPr>
          <w:rFonts w:eastAsiaTheme="minorEastAsia"/>
          <w:noProof/>
          <w:lang w:eastAsia="fr-FR"/>
        </w:rPr>
      </w:pPr>
      <w:hyperlink w:anchor="_Toc532223498" w:history="1">
        <w:r w:rsidR="00207ED0" w:rsidRPr="00A36FBE">
          <w:rPr>
            <w:rStyle w:val="Lienhypertexte"/>
            <w:noProof/>
          </w:rPr>
          <w:t>Tableau 6</w:t>
        </w:r>
        <w:r w:rsidR="00207ED0" w:rsidRPr="00A36FBE">
          <w:rPr>
            <w:rStyle w:val="Lienhypertexte"/>
            <w:rFonts w:ascii="Times New Roman" w:hAnsi="Times New Roman" w:cs="Times New Roman"/>
            <w:noProof/>
          </w:rPr>
          <w:t>. Répartition des jeunes formés des sortants selon la filière de formation et la cohorte</w:t>
        </w:r>
        <w:r w:rsidR="00207ED0">
          <w:rPr>
            <w:noProof/>
            <w:webHidden/>
          </w:rPr>
          <w:tab/>
        </w:r>
        <w:r w:rsidR="00207ED0">
          <w:rPr>
            <w:noProof/>
            <w:webHidden/>
          </w:rPr>
          <w:fldChar w:fldCharType="begin"/>
        </w:r>
        <w:r w:rsidR="00207ED0">
          <w:rPr>
            <w:noProof/>
            <w:webHidden/>
          </w:rPr>
          <w:instrText xml:space="preserve"> PAGEREF _Toc532223498 \h </w:instrText>
        </w:r>
        <w:r w:rsidR="00207ED0">
          <w:rPr>
            <w:noProof/>
            <w:webHidden/>
          </w:rPr>
        </w:r>
        <w:r w:rsidR="00207ED0">
          <w:rPr>
            <w:noProof/>
            <w:webHidden/>
          </w:rPr>
          <w:fldChar w:fldCharType="separate"/>
        </w:r>
        <w:r w:rsidR="00B42A18">
          <w:rPr>
            <w:noProof/>
            <w:webHidden/>
          </w:rPr>
          <w:t>10</w:t>
        </w:r>
        <w:r w:rsidR="00207ED0">
          <w:rPr>
            <w:noProof/>
            <w:webHidden/>
          </w:rPr>
          <w:fldChar w:fldCharType="end"/>
        </w:r>
      </w:hyperlink>
    </w:p>
    <w:p w14:paraId="58F24978" w14:textId="77777777" w:rsidR="00207ED0" w:rsidRDefault="008D152D">
      <w:pPr>
        <w:pStyle w:val="Tabledesillustrations"/>
        <w:tabs>
          <w:tab w:val="right" w:leader="dot" w:pos="9628"/>
        </w:tabs>
        <w:rPr>
          <w:rFonts w:eastAsiaTheme="minorEastAsia"/>
          <w:noProof/>
          <w:lang w:eastAsia="fr-FR"/>
        </w:rPr>
      </w:pPr>
      <w:hyperlink w:anchor="_Toc532223499" w:history="1">
        <w:r w:rsidR="00207ED0" w:rsidRPr="00A36FBE">
          <w:rPr>
            <w:rStyle w:val="Lienhypertexte"/>
            <w:noProof/>
          </w:rPr>
          <w:t>Tableau 7</w:t>
        </w:r>
        <w:r w:rsidR="00207ED0" w:rsidRPr="00A36FBE">
          <w:rPr>
            <w:rStyle w:val="Lienhypertexte"/>
            <w:rFonts w:ascii="Times New Roman" w:hAnsi="Times New Roman" w:cs="Times New Roman"/>
            <w:noProof/>
          </w:rPr>
          <w:t>. Proportion de sortants ayant bénéficié le stage de formation par filière et par sexe</w:t>
        </w:r>
        <w:r w:rsidR="00207ED0">
          <w:rPr>
            <w:noProof/>
            <w:webHidden/>
          </w:rPr>
          <w:tab/>
        </w:r>
        <w:r w:rsidR="00207ED0">
          <w:rPr>
            <w:noProof/>
            <w:webHidden/>
          </w:rPr>
          <w:fldChar w:fldCharType="begin"/>
        </w:r>
        <w:r w:rsidR="00207ED0">
          <w:rPr>
            <w:noProof/>
            <w:webHidden/>
          </w:rPr>
          <w:instrText xml:space="preserve"> PAGEREF _Toc532223499 \h </w:instrText>
        </w:r>
        <w:r w:rsidR="00207ED0">
          <w:rPr>
            <w:noProof/>
            <w:webHidden/>
          </w:rPr>
        </w:r>
        <w:r w:rsidR="00207ED0">
          <w:rPr>
            <w:noProof/>
            <w:webHidden/>
          </w:rPr>
          <w:fldChar w:fldCharType="separate"/>
        </w:r>
        <w:r w:rsidR="00B42A18">
          <w:rPr>
            <w:noProof/>
            <w:webHidden/>
          </w:rPr>
          <w:t>11</w:t>
        </w:r>
        <w:r w:rsidR="00207ED0">
          <w:rPr>
            <w:noProof/>
            <w:webHidden/>
          </w:rPr>
          <w:fldChar w:fldCharType="end"/>
        </w:r>
      </w:hyperlink>
    </w:p>
    <w:p w14:paraId="61F96F69" w14:textId="77777777" w:rsidR="00207ED0" w:rsidRDefault="008D152D">
      <w:pPr>
        <w:pStyle w:val="Tabledesillustrations"/>
        <w:tabs>
          <w:tab w:val="right" w:leader="dot" w:pos="9628"/>
        </w:tabs>
        <w:rPr>
          <w:rFonts w:eastAsiaTheme="minorEastAsia"/>
          <w:noProof/>
          <w:lang w:eastAsia="fr-FR"/>
        </w:rPr>
      </w:pPr>
      <w:hyperlink w:anchor="_Toc532223500" w:history="1">
        <w:r w:rsidR="00207ED0" w:rsidRPr="00A36FBE">
          <w:rPr>
            <w:rStyle w:val="Lienhypertexte"/>
            <w:noProof/>
          </w:rPr>
          <w:t>Tableau 8</w:t>
        </w:r>
        <w:r w:rsidR="00207ED0" w:rsidRPr="00A36FBE">
          <w:rPr>
            <w:rStyle w:val="Lienhypertexte"/>
            <w:rFonts w:ascii="Times New Roman" w:hAnsi="Times New Roman" w:cs="Times New Roman"/>
            <w:noProof/>
          </w:rPr>
          <w:t>. Critères de sélection pour accéder à la formation</w:t>
        </w:r>
        <w:r w:rsidR="00207ED0">
          <w:rPr>
            <w:noProof/>
            <w:webHidden/>
          </w:rPr>
          <w:tab/>
        </w:r>
        <w:r w:rsidR="00207ED0">
          <w:rPr>
            <w:noProof/>
            <w:webHidden/>
          </w:rPr>
          <w:fldChar w:fldCharType="begin"/>
        </w:r>
        <w:r w:rsidR="00207ED0">
          <w:rPr>
            <w:noProof/>
            <w:webHidden/>
          </w:rPr>
          <w:instrText xml:space="preserve"> PAGEREF _Toc532223500 \h </w:instrText>
        </w:r>
        <w:r w:rsidR="00207ED0">
          <w:rPr>
            <w:noProof/>
            <w:webHidden/>
          </w:rPr>
        </w:r>
        <w:r w:rsidR="00207ED0">
          <w:rPr>
            <w:noProof/>
            <w:webHidden/>
          </w:rPr>
          <w:fldChar w:fldCharType="separate"/>
        </w:r>
        <w:r w:rsidR="00B42A18">
          <w:rPr>
            <w:noProof/>
            <w:webHidden/>
          </w:rPr>
          <w:t>11</w:t>
        </w:r>
        <w:r w:rsidR="00207ED0">
          <w:rPr>
            <w:noProof/>
            <w:webHidden/>
          </w:rPr>
          <w:fldChar w:fldCharType="end"/>
        </w:r>
      </w:hyperlink>
    </w:p>
    <w:p w14:paraId="393401C9" w14:textId="77777777" w:rsidR="00207ED0" w:rsidRDefault="008D152D">
      <w:pPr>
        <w:pStyle w:val="Tabledesillustrations"/>
        <w:tabs>
          <w:tab w:val="right" w:leader="dot" w:pos="9628"/>
        </w:tabs>
        <w:rPr>
          <w:rFonts w:eastAsiaTheme="minorEastAsia"/>
          <w:noProof/>
          <w:lang w:eastAsia="fr-FR"/>
        </w:rPr>
      </w:pPr>
      <w:hyperlink w:anchor="_Toc532223501" w:history="1">
        <w:r w:rsidR="00207ED0" w:rsidRPr="00A36FBE">
          <w:rPr>
            <w:rStyle w:val="Lienhypertexte"/>
            <w:noProof/>
          </w:rPr>
          <w:t>Tableau 9</w:t>
        </w:r>
        <w:r w:rsidR="00207ED0" w:rsidRPr="00A36FBE">
          <w:rPr>
            <w:rStyle w:val="Lienhypertexte"/>
            <w:rFonts w:ascii="Times New Roman" w:hAnsi="Times New Roman" w:cs="Times New Roman"/>
            <w:noProof/>
          </w:rPr>
          <w:t>. Principales motivations des sortants à suivre la formation</w:t>
        </w:r>
        <w:r w:rsidR="00207ED0">
          <w:rPr>
            <w:noProof/>
            <w:webHidden/>
          </w:rPr>
          <w:tab/>
        </w:r>
        <w:r w:rsidR="00207ED0">
          <w:rPr>
            <w:noProof/>
            <w:webHidden/>
          </w:rPr>
          <w:fldChar w:fldCharType="begin"/>
        </w:r>
        <w:r w:rsidR="00207ED0">
          <w:rPr>
            <w:noProof/>
            <w:webHidden/>
          </w:rPr>
          <w:instrText xml:space="preserve"> PAGEREF _Toc532223501 \h </w:instrText>
        </w:r>
        <w:r w:rsidR="00207ED0">
          <w:rPr>
            <w:noProof/>
            <w:webHidden/>
          </w:rPr>
        </w:r>
        <w:r w:rsidR="00207ED0">
          <w:rPr>
            <w:noProof/>
            <w:webHidden/>
          </w:rPr>
          <w:fldChar w:fldCharType="separate"/>
        </w:r>
        <w:r w:rsidR="00B42A18">
          <w:rPr>
            <w:noProof/>
            <w:webHidden/>
          </w:rPr>
          <w:t>12</w:t>
        </w:r>
        <w:r w:rsidR="00207ED0">
          <w:rPr>
            <w:noProof/>
            <w:webHidden/>
          </w:rPr>
          <w:fldChar w:fldCharType="end"/>
        </w:r>
      </w:hyperlink>
    </w:p>
    <w:p w14:paraId="1B35526A" w14:textId="77777777" w:rsidR="00207ED0" w:rsidRDefault="008D152D">
      <w:pPr>
        <w:pStyle w:val="Tabledesillustrations"/>
        <w:tabs>
          <w:tab w:val="right" w:leader="dot" w:pos="9628"/>
        </w:tabs>
        <w:rPr>
          <w:rFonts w:eastAsiaTheme="minorEastAsia"/>
          <w:noProof/>
          <w:lang w:eastAsia="fr-FR"/>
        </w:rPr>
      </w:pPr>
      <w:hyperlink w:anchor="_Toc532223502" w:history="1">
        <w:r w:rsidR="00207ED0" w:rsidRPr="00A36FBE">
          <w:rPr>
            <w:rStyle w:val="Lienhypertexte"/>
            <w:noProof/>
          </w:rPr>
          <w:t>Tableau 10</w:t>
        </w:r>
        <w:r w:rsidR="00207ED0" w:rsidRPr="00A36FBE">
          <w:rPr>
            <w:rStyle w:val="Lienhypertexte"/>
            <w:rFonts w:ascii="Times New Roman" w:hAnsi="Times New Roman" w:cs="Times New Roman"/>
            <w:noProof/>
          </w:rPr>
          <w:t>. Matériels reçus à la fin de la formation</w:t>
        </w:r>
        <w:r w:rsidR="00207ED0">
          <w:rPr>
            <w:noProof/>
            <w:webHidden/>
          </w:rPr>
          <w:tab/>
        </w:r>
        <w:r w:rsidR="00207ED0">
          <w:rPr>
            <w:noProof/>
            <w:webHidden/>
          </w:rPr>
          <w:fldChar w:fldCharType="begin"/>
        </w:r>
        <w:r w:rsidR="00207ED0">
          <w:rPr>
            <w:noProof/>
            <w:webHidden/>
          </w:rPr>
          <w:instrText xml:space="preserve"> PAGEREF _Toc532223502 \h </w:instrText>
        </w:r>
        <w:r w:rsidR="00207ED0">
          <w:rPr>
            <w:noProof/>
            <w:webHidden/>
          </w:rPr>
        </w:r>
        <w:r w:rsidR="00207ED0">
          <w:rPr>
            <w:noProof/>
            <w:webHidden/>
          </w:rPr>
          <w:fldChar w:fldCharType="separate"/>
        </w:r>
        <w:r w:rsidR="00B42A18">
          <w:rPr>
            <w:noProof/>
            <w:webHidden/>
          </w:rPr>
          <w:t>12</w:t>
        </w:r>
        <w:r w:rsidR="00207ED0">
          <w:rPr>
            <w:noProof/>
            <w:webHidden/>
          </w:rPr>
          <w:fldChar w:fldCharType="end"/>
        </w:r>
      </w:hyperlink>
    </w:p>
    <w:p w14:paraId="67A7708A" w14:textId="77777777" w:rsidR="00207ED0" w:rsidRDefault="008D152D">
      <w:pPr>
        <w:pStyle w:val="Tabledesillustrations"/>
        <w:tabs>
          <w:tab w:val="right" w:leader="dot" w:pos="9628"/>
        </w:tabs>
        <w:rPr>
          <w:rFonts w:eastAsiaTheme="minorEastAsia"/>
          <w:noProof/>
          <w:lang w:eastAsia="fr-FR"/>
        </w:rPr>
      </w:pPr>
      <w:hyperlink w:anchor="_Toc532223503" w:history="1">
        <w:r w:rsidR="00207ED0" w:rsidRPr="00A36FBE">
          <w:rPr>
            <w:rStyle w:val="Lienhypertexte"/>
            <w:noProof/>
          </w:rPr>
          <w:t>Tableau 11</w:t>
        </w:r>
        <w:r w:rsidR="00207ED0" w:rsidRPr="00A36FBE">
          <w:rPr>
            <w:rStyle w:val="Lienhypertexte"/>
            <w:rFonts w:ascii="Times New Roman" w:hAnsi="Times New Roman" w:cs="Times New Roman"/>
            <w:noProof/>
          </w:rPr>
          <w:t>. Proportion des jeunes formés disposant des kits</w:t>
        </w:r>
        <w:r w:rsidR="00207ED0">
          <w:rPr>
            <w:noProof/>
            <w:webHidden/>
          </w:rPr>
          <w:tab/>
        </w:r>
        <w:r w:rsidR="00207ED0">
          <w:rPr>
            <w:noProof/>
            <w:webHidden/>
          </w:rPr>
          <w:fldChar w:fldCharType="begin"/>
        </w:r>
        <w:r w:rsidR="00207ED0">
          <w:rPr>
            <w:noProof/>
            <w:webHidden/>
          </w:rPr>
          <w:instrText xml:space="preserve"> PAGEREF _Toc532223503 \h </w:instrText>
        </w:r>
        <w:r w:rsidR="00207ED0">
          <w:rPr>
            <w:noProof/>
            <w:webHidden/>
          </w:rPr>
        </w:r>
        <w:r w:rsidR="00207ED0">
          <w:rPr>
            <w:noProof/>
            <w:webHidden/>
          </w:rPr>
          <w:fldChar w:fldCharType="separate"/>
        </w:r>
        <w:r w:rsidR="00B42A18">
          <w:rPr>
            <w:noProof/>
            <w:webHidden/>
          </w:rPr>
          <w:t>13</w:t>
        </w:r>
        <w:r w:rsidR="00207ED0">
          <w:rPr>
            <w:noProof/>
            <w:webHidden/>
          </w:rPr>
          <w:fldChar w:fldCharType="end"/>
        </w:r>
      </w:hyperlink>
    </w:p>
    <w:p w14:paraId="1D955BA4" w14:textId="77777777" w:rsidR="00207ED0" w:rsidRDefault="008D152D">
      <w:pPr>
        <w:pStyle w:val="Tabledesillustrations"/>
        <w:tabs>
          <w:tab w:val="right" w:leader="dot" w:pos="9628"/>
        </w:tabs>
        <w:rPr>
          <w:rFonts w:eastAsiaTheme="minorEastAsia"/>
          <w:noProof/>
          <w:lang w:eastAsia="fr-FR"/>
        </w:rPr>
      </w:pPr>
      <w:hyperlink w:anchor="_Toc532223504" w:history="1">
        <w:r w:rsidR="00207ED0" w:rsidRPr="00A36FBE">
          <w:rPr>
            <w:rStyle w:val="Lienhypertexte"/>
            <w:noProof/>
          </w:rPr>
          <w:t>Tableau 12</w:t>
        </w:r>
        <w:r w:rsidR="00207ED0" w:rsidRPr="00A36FBE">
          <w:rPr>
            <w:rStyle w:val="Lienhypertexte"/>
            <w:rFonts w:ascii="Times New Roman" w:hAnsi="Times New Roman" w:cs="Times New Roman"/>
            <w:noProof/>
          </w:rPr>
          <w:t>. Etat actuel des kits reçus par les jeunes formés</w:t>
        </w:r>
        <w:r w:rsidR="00207ED0">
          <w:rPr>
            <w:noProof/>
            <w:webHidden/>
          </w:rPr>
          <w:tab/>
        </w:r>
        <w:r w:rsidR="00207ED0">
          <w:rPr>
            <w:noProof/>
            <w:webHidden/>
          </w:rPr>
          <w:fldChar w:fldCharType="begin"/>
        </w:r>
        <w:r w:rsidR="00207ED0">
          <w:rPr>
            <w:noProof/>
            <w:webHidden/>
          </w:rPr>
          <w:instrText xml:space="preserve"> PAGEREF _Toc532223504 \h </w:instrText>
        </w:r>
        <w:r w:rsidR="00207ED0">
          <w:rPr>
            <w:noProof/>
            <w:webHidden/>
          </w:rPr>
        </w:r>
        <w:r w:rsidR="00207ED0">
          <w:rPr>
            <w:noProof/>
            <w:webHidden/>
          </w:rPr>
          <w:fldChar w:fldCharType="separate"/>
        </w:r>
        <w:r w:rsidR="00B42A18">
          <w:rPr>
            <w:noProof/>
            <w:webHidden/>
          </w:rPr>
          <w:t>13</w:t>
        </w:r>
        <w:r w:rsidR="00207ED0">
          <w:rPr>
            <w:noProof/>
            <w:webHidden/>
          </w:rPr>
          <w:fldChar w:fldCharType="end"/>
        </w:r>
      </w:hyperlink>
    </w:p>
    <w:p w14:paraId="05E95F93" w14:textId="77777777" w:rsidR="00207ED0" w:rsidRDefault="008D152D">
      <w:pPr>
        <w:pStyle w:val="Tabledesillustrations"/>
        <w:tabs>
          <w:tab w:val="right" w:leader="dot" w:pos="9628"/>
        </w:tabs>
        <w:rPr>
          <w:rFonts w:eastAsiaTheme="minorEastAsia"/>
          <w:noProof/>
          <w:lang w:eastAsia="fr-FR"/>
        </w:rPr>
      </w:pPr>
      <w:hyperlink w:anchor="_Toc532223505" w:history="1">
        <w:r w:rsidR="00207ED0" w:rsidRPr="00A36FBE">
          <w:rPr>
            <w:rStyle w:val="Lienhypertexte"/>
            <w:noProof/>
          </w:rPr>
          <w:t>Tableau 13</w:t>
        </w:r>
        <w:r w:rsidR="00207ED0" w:rsidRPr="00A36FBE">
          <w:rPr>
            <w:rStyle w:val="Lienhypertexte"/>
            <w:rFonts w:ascii="Times New Roman" w:hAnsi="Times New Roman" w:cs="Times New Roman"/>
            <w:noProof/>
          </w:rPr>
          <w:t>. Situation professionnelle des sortants avant la formation</w:t>
        </w:r>
        <w:r w:rsidR="00207ED0">
          <w:rPr>
            <w:noProof/>
            <w:webHidden/>
          </w:rPr>
          <w:tab/>
        </w:r>
        <w:r w:rsidR="00207ED0">
          <w:rPr>
            <w:noProof/>
            <w:webHidden/>
          </w:rPr>
          <w:fldChar w:fldCharType="begin"/>
        </w:r>
        <w:r w:rsidR="00207ED0">
          <w:rPr>
            <w:noProof/>
            <w:webHidden/>
          </w:rPr>
          <w:instrText xml:space="preserve"> PAGEREF _Toc532223505 \h </w:instrText>
        </w:r>
        <w:r w:rsidR="00207ED0">
          <w:rPr>
            <w:noProof/>
            <w:webHidden/>
          </w:rPr>
        </w:r>
        <w:r w:rsidR="00207ED0">
          <w:rPr>
            <w:noProof/>
            <w:webHidden/>
          </w:rPr>
          <w:fldChar w:fldCharType="separate"/>
        </w:r>
        <w:r w:rsidR="00B42A18">
          <w:rPr>
            <w:noProof/>
            <w:webHidden/>
          </w:rPr>
          <w:t>15</w:t>
        </w:r>
        <w:r w:rsidR="00207ED0">
          <w:rPr>
            <w:noProof/>
            <w:webHidden/>
          </w:rPr>
          <w:fldChar w:fldCharType="end"/>
        </w:r>
      </w:hyperlink>
    </w:p>
    <w:p w14:paraId="65043855" w14:textId="77777777" w:rsidR="00207ED0" w:rsidRDefault="008D152D">
      <w:pPr>
        <w:pStyle w:val="Tabledesillustrations"/>
        <w:tabs>
          <w:tab w:val="right" w:leader="dot" w:pos="9628"/>
        </w:tabs>
        <w:rPr>
          <w:rFonts w:eastAsiaTheme="minorEastAsia"/>
          <w:noProof/>
          <w:lang w:eastAsia="fr-FR"/>
        </w:rPr>
      </w:pPr>
      <w:hyperlink w:anchor="_Toc532223506" w:history="1">
        <w:r w:rsidR="00207ED0" w:rsidRPr="00A36FBE">
          <w:rPr>
            <w:rStyle w:val="Lienhypertexte"/>
            <w:noProof/>
          </w:rPr>
          <w:t>Tableau 14</w:t>
        </w:r>
        <w:r w:rsidR="00207ED0" w:rsidRPr="00A36FBE">
          <w:rPr>
            <w:rStyle w:val="Lienhypertexte"/>
            <w:rFonts w:ascii="Times New Roman" w:hAnsi="Times New Roman" w:cs="Times New Roman"/>
            <w:noProof/>
          </w:rPr>
          <w:t>. Revenu mensuel moyen des sortants avant la formation</w:t>
        </w:r>
        <w:r w:rsidR="00207ED0">
          <w:rPr>
            <w:noProof/>
            <w:webHidden/>
          </w:rPr>
          <w:tab/>
        </w:r>
        <w:r w:rsidR="00207ED0">
          <w:rPr>
            <w:noProof/>
            <w:webHidden/>
          </w:rPr>
          <w:fldChar w:fldCharType="begin"/>
        </w:r>
        <w:r w:rsidR="00207ED0">
          <w:rPr>
            <w:noProof/>
            <w:webHidden/>
          </w:rPr>
          <w:instrText xml:space="preserve"> PAGEREF _Toc532223506 \h </w:instrText>
        </w:r>
        <w:r w:rsidR="00207ED0">
          <w:rPr>
            <w:noProof/>
            <w:webHidden/>
          </w:rPr>
        </w:r>
        <w:r w:rsidR="00207ED0">
          <w:rPr>
            <w:noProof/>
            <w:webHidden/>
          </w:rPr>
          <w:fldChar w:fldCharType="separate"/>
        </w:r>
        <w:r w:rsidR="00B42A18">
          <w:rPr>
            <w:noProof/>
            <w:webHidden/>
          </w:rPr>
          <w:t>16</w:t>
        </w:r>
        <w:r w:rsidR="00207ED0">
          <w:rPr>
            <w:noProof/>
            <w:webHidden/>
          </w:rPr>
          <w:fldChar w:fldCharType="end"/>
        </w:r>
      </w:hyperlink>
    </w:p>
    <w:p w14:paraId="6DF1FBFA" w14:textId="77777777" w:rsidR="00207ED0" w:rsidRDefault="008D152D">
      <w:pPr>
        <w:pStyle w:val="Tabledesillustrations"/>
        <w:tabs>
          <w:tab w:val="right" w:leader="dot" w:pos="9628"/>
        </w:tabs>
        <w:rPr>
          <w:rFonts w:eastAsiaTheme="minorEastAsia"/>
          <w:noProof/>
          <w:lang w:eastAsia="fr-FR"/>
        </w:rPr>
      </w:pPr>
      <w:hyperlink w:anchor="_Toc532223507" w:history="1">
        <w:r w:rsidR="00207ED0" w:rsidRPr="00A36FBE">
          <w:rPr>
            <w:rStyle w:val="Lienhypertexte"/>
            <w:noProof/>
          </w:rPr>
          <w:t>Tableau 15</w:t>
        </w:r>
        <w:r w:rsidR="00207ED0" w:rsidRPr="00A36FBE">
          <w:rPr>
            <w:rStyle w:val="Lienhypertexte"/>
            <w:rFonts w:ascii="Times New Roman" w:hAnsi="Times New Roman" w:cs="Times New Roman"/>
            <w:noProof/>
          </w:rPr>
          <w:t>. Situation des jeunes formés au moment de l’enquête</w:t>
        </w:r>
        <w:r w:rsidR="00207ED0">
          <w:rPr>
            <w:noProof/>
            <w:webHidden/>
          </w:rPr>
          <w:tab/>
        </w:r>
        <w:r w:rsidR="00207ED0">
          <w:rPr>
            <w:noProof/>
            <w:webHidden/>
          </w:rPr>
          <w:fldChar w:fldCharType="begin"/>
        </w:r>
        <w:r w:rsidR="00207ED0">
          <w:rPr>
            <w:noProof/>
            <w:webHidden/>
          </w:rPr>
          <w:instrText xml:space="preserve"> PAGEREF _Toc532223507 \h </w:instrText>
        </w:r>
        <w:r w:rsidR="00207ED0">
          <w:rPr>
            <w:noProof/>
            <w:webHidden/>
          </w:rPr>
        </w:r>
        <w:r w:rsidR="00207ED0">
          <w:rPr>
            <w:noProof/>
            <w:webHidden/>
          </w:rPr>
          <w:fldChar w:fldCharType="separate"/>
        </w:r>
        <w:r w:rsidR="00B42A18">
          <w:rPr>
            <w:noProof/>
            <w:webHidden/>
          </w:rPr>
          <w:t>17</w:t>
        </w:r>
        <w:r w:rsidR="00207ED0">
          <w:rPr>
            <w:noProof/>
            <w:webHidden/>
          </w:rPr>
          <w:fldChar w:fldCharType="end"/>
        </w:r>
      </w:hyperlink>
    </w:p>
    <w:p w14:paraId="775CA39F" w14:textId="77777777" w:rsidR="00207ED0" w:rsidRDefault="008D152D">
      <w:pPr>
        <w:pStyle w:val="Tabledesillustrations"/>
        <w:tabs>
          <w:tab w:val="right" w:leader="dot" w:pos="9628"/>
        </w:tabs>
        <w:rPr>
          <w:rFonts w:eastAsiaTheme="minorEastAsia"/>
          <w:noProof/>
          <w:lang w:eastAsia="fr-FR"/>
        </w:rPr>
      </w:pPr>
      <w:hyperlink w:anchor="_Toc532223508" w:history="1">
        <w:r w:rsidR="00207ED0" w:rsidRPr="00A36FBE">
          <w:rPr>
            <w:rStyle w:val="Lienhypertexte"/>
            <w:noProof/>
          </w:rPr>
          <w:t>Tableau 16</w:t>
        </w:r>
        <w:r w:rsidR="00207ED0" w:rsidRPr="00A36FBE">
          <w:rPr>
            <w:rStyle w:val="Lienhypertexte"/>
            <w:rFonts w:ascii="Times New Roman" w:hAnsi="Times New Roman" w:cs="Times New Roman"/>
            <w:noProof/>
          </w:rPr>
          <w:t>. Taux d’insertion des sortants par filière et par sexe</w:t>
        </w:r>
        <w:r w:rsidR="00207ED0">
          <w:rPr>
            <w:noProof/>
            <w:webHidden/>
          </w:rPr>
          <w:tab/>
        </w:r>
        <w:r w:rsidR="00207ED0">
          <w:rPr>
            <w:noProof/>
            <w:webHidden/>
          </w:rPr>
          <w:fldChar w:fldCharType="begin"/>
        </w:r>
        <w:r w:rsidR="00207ED0">
          <w:rPr>
            <w:noProof/>
            <w:webHidden/>
          </w:rPr>
          <w:instrText xml:space="preserve"> PAGEREF _Toc532223508 \h </w:instrText>
        </w:r>
        <w:r w:rsidR="00207ED0">
          <w:rPr>
            <w:noProof/>
            <w:webHidden/>
          </w:rPr>
        </w:r>
        <w:r w:rsidR="00207ED0">
          <w:rPr>
            <w:noProof/>
            <w:webHidden/>
          </w:rPr>
          <w:fldChar w:fldCharType="separate"/>
        </w:r>
        <w:r w:rsidR="00B42A18">
          <w:rPr>
            <w:noProof/>
            <w:webHidden/>
          </w:rPr>
          <w:t>19</w:t>
        </w:r>
        <w:r w:rsidR="00207ED0">
          <w:rPr>
            <w:noProof/>
            <w:webHidden/>
          </w:rPr>
          <w:fldChar w:fldCharType="end"/>
        </w:r>
      </w:hyperlink>
    </w:p>
    <w:p w14:paraId="37FE0A11" w14:textId="77777777" w:rsidR="00207ED0" w:rsidRDefault="008D152D">
      <w:pPr>
        <w:pStyle w:val="Tabledesillustrations"/>
        <w:tabs>
          <w:tab w:val="right" w:leader="dot" w:pos="9628"/>
        </w:tabs>
        <w:rPr>
          <w:rFonts w:eastAsiaTheme="minorEastAsia"/>
          <w:noProof/>
          <w:lang w:eastAsia="fr-FR"/>
        </w:rPr>
      </w:pPr>
      <w:hyperlink w:anchor="_Toc532223509" w:history="1">
        <w:r w:rsidR="00207ED0" w:rsidRPr="00A36FBE">
          <w:rPr>
            <w:rStyle w:val="Lienhypertexte"/>
            <w:noProof/>
          </w:rPr>
          <w:t>Tableau 17</w:t>
        </w:r>
        <w:r w:rsidR="00207ED0" w:rsidRPr="00A36FBE">
          <w:rPr>
            <w:rStyle w:val="Lienhypertexte"/>
            <w:rFonts w:ascii="Times New Roman" w:hAnsi="Times New Roman" w:cs="Times New Roman"/>
            <w:noProof/>
          </w:rPr>
          <w:t>. Situation dans la profession des emplois adéquats (en %)</w:t>
        </w:r>
        <w:r w:rsidR="00207ED0">
          <w:rPr>
            <w:noProof/>
            <w:webHidden/>
          </w:rPr>
          <w:tab/>
        </w:r>
        <w:r w:rsidR="00207ED0">
          <w:rPr>
            <w:noProof/>
            <w:webHidden/>
          </w:rPr>
          <w:fldChar w:fldCharType="begin"/>
        </w:r>
        <w:r w:rsidR="00207ED0">
          <w:rPr>
            <w:noProof/>
            <w:webHidden/>
          </w:rPr>
          <w:instrText xml:space="preserve"> PAGEREF _Toc532223509 \h </w:instrText>
        </w:r>
        <w:r w:rsidR="00207ED0">
          <w:rPr>
            <w:noProof/>
            <w:webHidden/>
          </w:rPr>
        </w:r>
        <w:r w:rsidR="00207ED0">
          <w:rPr>
            <w:noProof/>
            <w:webHidden/>
          </w:rPr>
          <w:fldChar w:fldCharType="separate"/>
        </w:r>
        <w:r w:rsidR="00B42A18">
          <w:rPr>
            <w:noProof/>
            <w:webHidden/>
          </w:rPr>
          <w:t>20</w:t>
        </w:r>
        <w:r w:rsidR="00207ED0">
          <w:rPr>
            <w:noProof/>
            <w:webHidden/>
          </w:rPr>
          <w:fldChar w:fldCharType="end"/>
        </w:r>
      </w:hyperlink>
    </w:p>
    <w:p w14:paraId="27D4F908" w14:textId="77777777" w:rsidR="00207ED0" w:rsidRDefault="008D152D">
      <w:pPr>
        <w:pStyle w:val="Tabledesillustrations"/>
        <w:tabs>
          <w:tab w:val="right" w:leader="dot" w:pos="9628"/>
        </w:tabs>
        <w:rPr>
          <w:rFonts w:eastAsiaTheme="minorEastAsia"/>
          <w:noProof/>
          <w:lang w:eastAsia="fr-FR"/>
        </w:rPr>
      </w:pPr>
      <w:hyperlink w:anchor="_Toc532223510" w:history="1">
        <w:r w:rsidR="00207ED0" w:rsidRPr="00A36FBE">
          <w:rPr>
            <w:rStyle w:val="Lienhypertexte"/>
            <w:noProof/>
          </w:rPr>
          <w:t>Tableau 18</w:t>
        </w:r>
        <w:r w:rsidR="00207ED0" w:rsidRPr="00A36FBE">
          <w:rPr>
            <w:rStyle w:val="Lienhypertexte"/>
            <w:rFonts w:ascii="Times New Roman" w:eastAsia="Times New Roman" w:hAnsi="Times New Roman" w:cs="Times New Roman"/>
            <w:b/>
            <w:bCs/>
            <w:noProof/>
            <w:lang w:eastAsia="fr-FR"/>
          </w:rPr>
          <w:t xml:space="preserve">. </w:t>
        </w:r>
        <w:r w:rsidR="00207ED0" w:rsidRPr="00207ED0">
          <w:rPr>
            <w:rStyle w:val="Lienhypertexte"/>
            <w:rFonts w:ascii="Times New Roman" w:eastAsia="Times New Roman" w:hAnsi="Times New Roman" w:cs="Times New Roman"/>
            <w:bCs/>
            <w:noProof/>
            <w:lang w:eastAsia="fr-FR"/>
          </w:rPr>
          <w:t>Temps de travail par semaine des emplois adéquats selon les caractéristiques des jeunes formés</w:t>
        </w:r>
        <w:r w:rsidR="00207ED0">
          <w:rPr>
            <w:noProof/>
            <w:webHidden/>
          </w:rPr>
          <w:tab/>
        </w:r>
        <w:r w:rsidR="00207ED0">
          <w:rPr>
            <w:noProof/>
            <w:webHidden/>
          </w:rPr>
          <w:fldChar w:fldCharType="begin"/>
        </w:r>
        <w:r w:rsidR="00207ED0">
          <w:rPr>
            <w:noProof/>
            <w:webHidden/>
          </w:rPr>
          <w:instrText xml:space="preserve"> PAGEREF _Toc532223510 \h </w:instrText>
        </w:r>
        <w:r w:rsidR="00207ED0">
          <w:rPr>
            <w:noProof/>
            <w:webHidden/>
          </w:rPr>
        </w:r>
        <w:r w:rsidR="00207ED0">
          <w:rPr>
            <w:noProof/>
            <w:webHidden/>
          </w:rPr>
          <w:fldChar w:fldCharType="separate"/>
        </w:r>
        <w:r w:rsidR="00B42A18">
          <w:rPr>
            <w:noProof/>
            <w:webHidden/>
          </w:rPr>
          <w:t>21</w:t>
        </w:r>
        <w:r w:rsidR="00207ED0">
          <w:rPr>
            <w:noProof/>
            <w:webHidden/>
          </w:rPr>
          <w:fldChar w:fldCharType="end"/>
        </w:r>
      </w:hyperlink>
    </w:p>
    <w:p w14:paraId="30626CFE" w14:textId="77777777" w:rsidR="00207ED0" w:rsidRDefault="008D152D">
      <w:pPr>
        <w:pStyle w:val="Tabledesillustrations"/>
        <w:tabs>
          <w:tab w:val="right" w:leader="dot" w:pos="9628"/>
        </w:tabs>
        <w:rPr>
          <w:rFonts w:eastAsiaTheme="minorEastAsia"/>
          <w:noProof/>
          <w:lang w:eastAsia="fr-FR"/>
        </w:rPr>
      </w:pPr>
      <w:hyperlink w:anchor="_Toc532223511" w:history="1">
        <w:r w:rsidR="00207ED0" w:rsidRPr="00A36FBE">
          <w:rPr>
            <w:rStyle w:val="Lienhypertexte"/>
            <w:noProof/>
          </w:rPr>
          <w:t>Tableau 19</w:t>
        </w:r>
        <w:r w:rsidR="00207ED0" w:rsidRPr="00A36FBE">
          <w:rPr>
            <w:rStyle w:val="Lienhypertexte"/>
            <w:rFonts w:ascii="Times New Roman" w:hAnsi="Times New Roman" w:cs="Times New Roman"/>
            <w:noProof/>
          </w:rPr>
          <w:t xml:space="preserve">. </w:t>
        </w:r>
        <w:r w:rsidR="00207ED0" w:rsidRPr="00207ED0">
          <w:rPr>
            <w:rStyle w:val="Lienhypertexte"/>
            <w:rFonts w:ascii="Times New Roman" w:eastAsia="Times New Roman" w:hAnsi="Times New Roman" w:cs="Times New Roman"/>
            <w:bCs/>
            <w:noProof/>
            <w:lang w:eastAsia="fr-FR"/>
          </w:rPr>
          <w:t>Revenu mensuel moyen des jeunes formés</w:t>
        </w:r>
        <w:r w:rsidR="00207ED0">
          <w:rPr>
            <w:noProof/>
            <w:webHidden/>
          </w:rPr>
          <w:tab/>
        </w:r>
        <w:r w:rsidR="00207ED0">
          <w:rPr>
            <w:noProof/>
            <w:webHidden/>
          </w:rPr>
          <w:fldChar w:fldCharType="begin"/>
        </w:r>
        <w:r w:rsidR="00207ED0">
          <w:rPr>
            <w:noProof/>
            <w:webHidden/>
          </w:rPr>
          <w:instrText xml:space="preserve"> PAGEREF _Toc532223511 \h </w:instrText>
        </w:r>
        <w:r w:rsidR="00207ED0">
          <w:rPr>
            <w:noProof/>
            <w:webHidden/>
          </w:rPr>
        </w:r>
        <w:r w:rsidR="00207ED0">
          <w:rPr>
            <w:noProof/>
            <w:webHidden/>
          </w:rPr>
          <w:fldChar w:fldCharType="separate"/>
        </w:r>
        <w:r w:rsidR="00B42A18">
          <w:rPr>
            <w:noProof/>
            <w:webHidden/>
          </w:rPr>
          <w:t>22</w:t>
        </w:r>
        <w:r w:rsidR="00207ED0">
          <w:rPr>
            <w:noProof/>
            <w:webHidden/>
          </w:rPr>
          <w:fldChar w:fldCharType="end"/>
        </w:r>
      </w:hyperlink>
    </w:p>
    <w:p w14:paraId="4AFC11E2" w14:textId="77777777" w:rsidR="00207ED0" w:rsidRDefault="008D152D">
      <w:pPr>
        <w:pStyle w:val="Tabledesillustrations"/>
        <w:tabs>
          <w:tab w:val="right" w:leader="dot" w:pos="9628"/>
        </w:tabs>
        <w:rPr>
          <w:rFonts w:eastAsiaTheme="minorEastAsia"/>
          <w:noProof/>
          <w:lang w:eastAsia="fr-FR"/>
        </w:rPr>
      </w:pPr>
      <w:hyperlink w:anchor="_Toc532223512" w:history="1">
        <w:r w:rsidR="00207ED0" w:rsidRPr="00A36FBE">
          <w:rPr>
            <w:rStyle w:val="Lienhypertexte"/>
            <w:noProof/>
          </w:rPr>
          <w:t>Tableau 20</w:t>
        </w:r>
        <w:r w:rsidR="00207ED0" w:rsidRPr="00A36FBE">
          <w:rPr>
            <w:rStyle w:val="Lienhypertexte"/>
            <w:rFonts w:ascii="Times New Roman" w:hAnsi="Times New Roman" w:cs="Times New Roman"/>
            <w:noProof/>
          </w:rPr>
          <w:t>. Région d'exercice de l'activité des jeunes formés en emplois adéquats</w:t>
        </w:r>
        <w:r w:rsidR="00207ED0">
          <w:rPr>
            <w:noProof/>
            <w:webHidden/>
          </w:rPr>
          <w:tab/>
        </w:r>
        <w:r w:rsidR="00207ED0">
          <w:rPr>
            <w:noProof/>
            <w:webHidden/>
          </w:rPr>
          <w:fldChar w:fldCharType="begin"/>
        </w:r>
        <w:r w:rsidR="00207ED0">
          <w:rPr>
            <w:noProof/>
            <w:webHidden/>
          </w:rPr>
          <w:instrText xml:space="preserve"> PAGEREF _Toc532223512 \h </w:instrText>
        </w:r>
        <w:r w:rsidR="00207ED0">
          <w:rPr>
            <w:noProof/>
            <w:webHidden/>
          </w:rPr>
        </w:r>
        <w:r w:rsidR="00207ED0">
          <w:rPr>
            <w:noProof/>
            <w:webHidden/>
          </w:rPr>
          <w:fldChar w:fldCharType="separate"/>
        </w:r>
        <w:r w:rsidR="00B42A18">
          <w:rPr>
            <w:noProof/>
            <w:webHidden/>
          </w:rPr>
          <w:t>23</w:t>
        </w:r>
        <w:r w:rsidR="00207ED0">
          <w:rPr>
            <w:noProof/>
            <w:webHidden/>
          </w:rPr>
          <w:fldChar w:fldCharType="end"/>
        </w:r>
      </w:hyperlink>
    </w:p>
    <w:p w14:paraId="4346DB20" w14:textId="77777777" w:rsidR="00207ED0" w:rsidRDefault="008D152D">
      <w:pPr>
        <w:pStyle w:val="Tabledesillustrations"/>
        <w:tabs>
          <w:tab w:val="right" w:leader="dot" w:pos="9628"/>
        </w:tabs>
        <w:rPr>
          <w:rFonts w:eastAsiaTheme="minorEastAsia"/>
          <w:noProof/>
          <w:lang w:eastAsia="fr-FR"/>
        </w:rPr>
      </w:pPr>
      <w:hyperlink w:anchor="_Toc532223513" w:history="1">
        <w:r w:rsidR="00207ED0" w:rsidRPr="00A36FBE">
          <w:rPr>
            <w:rStyle w:val="Lienhypertexte"/>
            <w:noProof/>
          </w:rPr>
          <w:t>Tableau 21</w:t>
        </w:r>
        <w:r w:rsidR="00207ED0" w:rsidRPr="00A36FBE">
          <w:rPr>
            <w:rStyle w:val="Lienhypertexte"/>
            <w:rFonts w:ascii="Times New Roman" w:hAnsi="Times New Roman" w:cs="Times New Roman"/>
            <w:noProof/>
          </w:rPr>
          <w:t>. Principales raisons empêchant aux jeunes de retourner travailler au nord</w:t>
        </w:r>
        <w:r w:rsidR="00207ED0">
          <w:rPr>
            <w:noProof/>
            <w:webHidden/>
          </w:rPr>
          <w:tab/>
        </w:r>
        <w:r w:rsidR="00207ED0">
          <w:rPr>
            <w:noProof/>
            <w:webHidden/>
          </w:rPr>
          <w:fldChar w:fldCharType="begin"/>
        </w:r>
        <w:r w:rsidR="00207ED0">
          <w:rPr>
            <w:noProof/>
            <w:webHidden/>
          </w:rPr>
          <w:instrText xml:space="preserve"> PAGEREF _Toc532223513 \h </w:instrText>
        </w:r>
        <w:r w:rsidR="00207ED0">
          <w:rPr>
            <w:noProof/>
            <w:webHidden/>
          </w:rPr>
        </w:r>
        <w:r w:rsidR="00207ED0">
          <w:rPr>
            <w:noProof/>
            <w:webHidden/>
          </w:rPr>
          <w:fldChar w:fldCharType="separate"/>
        </w:r>
        <w:r w:rsidR="00B42A18">
          <w:rPr>
            <w:noProof/>
            <w:webHidden/>
          </w:rPr>
          <w:t>24</w:t>
        </w:r>
        <w:r w:rsidR="00207ED0">
          <w:rPr>
            <w:noProof/>
            <w:webHidden/>
          </w:rPr>
          <w:fldChar w:fldCharType="end"/>
        </w:r>
      </w:hyperlink>
    </w:p>
    <w:p w14:paraId="1051342B" w14:textId="77777777" w:rsidR="00207ED0" w:rsidRDefault="008D152D">
      <w:pPr>
        <w:pStyle w:val="Tabledesillustrations"/>
        <w:tabs>
          <w:tab w:val="right" w:leader="dot" w:pos="9628"/>
        </w:tabs>
        <w:rPr>
          <w:rFonts w:eastAsiaTheme="minorEastAsia"/>
          <w:noProof/>
          <w:lang w:eastAsia="fr-FR"/>
        </w:rPr>
      </w:pPr>
      <w:hyperlink w:anchor="_Toc532223514" w:history="1">
        <w:r w:rsidR="00207ED0" w:rsidRPr="00A36FBE">
          <w:rPr>
            <w:rStyle w:val="Lienhypertexte"/>
            <w:noProof/>
          </w:rPr>
          <w:t>Tableau 22</w:t>
        </w:r>
        <w:r w:rsidR="00207ED0" w:rsidRPr="00A36FBE">
          <w:rPr>
            <w:rStyle w:val="Lienhypertexte"/>
            <w:rFonts w:ascii="Times New Roman" w:hAnsi="Times New Roman" w:cs="Times New Roman"/>
            <w:bCs/>
            <w:noProof/>
          </w:rPr>
          <w:t>. Taux de chômage selon les caractéristiques des jeunes formés (en %)</w:t>
        </w:r>
        <w:r w:rsidR="00207ED0">
          <w:rPr>
            <w:noProof/>
            <w:webHidden/>
          </w:rPr>
          <w:tab/>
        </w:r>
        <w:r w:rsidR="00207ED0">
          <w:rPr>
            <w:noProof/>
            <w:webHidden/>
          </w:rPr>
          <w:fldChar w:fldCharType="begin"/>
        </w:r>
        <w:r w:rsidR="00207ED0">
          <w:rPr>
            <w:noProof/>
            <w:webHidden/>
          </w:rPr>
          <w:instrText xml:space="preserve"> PAGEREF _Toc532223514 \h </w:instrText>
        </w:r>
        <w:r w:rsidR="00207ED0">
          <w:rPr>
            <w:noProof/>
            <w:webHidden/>
          </w:rPr>
        </w:r>
        <w:r w:rsidR="00207ED0">
          <w:rPr>
            <w:noProof/>
            <w:webHidden/>
          </w:rPr>
          <w:fldChar w:fldCharType="separate"/>
        </w:r>
        <w:r w:rsidR="00B42A18">
          <w:rPr>
            <w:noProof/>
            <w:webHidden/>
          </w:rPr>
          <w:t>25</w:t>
        </w:r>
        <w:r w:rsidR="00207ED0">
          <w:rPr>
            <w:noProof/>
            <w:webHidden/>
          </w:rPr>
          <w:fldChar w:fldCharType="end"/>
        </w:r>
      </w:hyperlink>
    </w:p>
    <w:p w14:paraId="164B0B6C" w14:textId="77777777" w:rsidR="00207ED0" w:rsidRDefault="008D152D">
      <w:pPr>
        <w:pStyle w:val="Tabledesillustrations"/>
        <w:tabs>
          <w:tab w:val="right" w:leader="dot" w:pos="9628"/>
        </w:tabs>
        <w:rPr>
          <w:rFonts w:eastAsiaTheme="minorEastAsia"/>
          <w:noProof/>
          <w:lang w:eastAsia="fr-FR"/>
        </w:rPr>
      </w:pPr>
      <w:hyperlink w:anchor="_Toc532223515" w:history="1">
        <w:r w:rsidR="00207ED0" w:rsidRPr="00A36FBE">
          <w:rPr>
            <w:rStyle w:val="Lienhypertexte"/>
            <w:noProof/>
          </w:rPr>
          <w:t>Tableau 23</w:t>
        </w:r>
        <w:r w:rsidR="00207ED0" w:rsidRPr="00A36FBE">
          <w:rPr>
            <w:rStyle w:val="Lienhypertexte"/>
            <w:rFonts w:ascii="Times New Roman" w:eastAsia="Times New Roman" w:hAnsi="Times New Roman" w:cs="Times New Roman"/>
            <w:bCs/>
            <w:noProof/>
            <w:lang w:eastAsia="fr-FR"/>
          </w:rPr>
          <w:t>. Répartition des chômeurs</w:t>
        </w:r>
        <w:r w:rsidR="00207ED0">
          <w:rPr>
            <w:noProof/>
            <w:webHidden/>
          </w:rPr>
          <w:tab/>
        </w:r>
        <w:r w:rsidR="00207ED0">
          <w:rPr>
            <w:noProof/>
            <w:webHidden/>
          </w:rPr>
          <w:fldChar w:fldCharType="begin"/>
        </w:r>
        <w:r w:rsidR="00207ED0">
          <w:rPr>
            <w:noProof/>
            <w:webHidden/>
          </w:rPr>
          <w:instrText xml:space="preserve"> PAGEREF _Toc532223515 \h </w:instrText>
        </w:r>
        <w:r w:rsidR="00207ED0">
          <w:rPr>
            <w:noProof/>
            <w:webHidden/>
          </w:rPr>
        </w:r>
        <w:r w:rsidR="00207ED0">
          <w:rPr>
            <w:noProof/>
            <w:webHidden/>
          </w:rPr>
          <w:fldChar w:fldCharType="separate"/>
        </w:r>
        <w:r w:rsidR="00B42A18">
          <w:rPr>
            <w:noProof/>
            <w:webHidden/>
          </w:rPr>
          <w:t>26</w:t>
        </w:r>
        <w:r w:rsidR="00207ED0">
          <w:rPr>
            <w:noProof/>
            <w:webHidden/>
          </w:rPr>
          <w:fldChar w:fldCharType="end"/>
        </w:r>
      </w:hyperlink>
    </w:p>
    <w:p w14:paraId="5801F1BE" w14:textId="77777777" w:rsidR="003857E5" w:rsidRPr="00EE13C0" w:rsidRDefault="003857E5" w:rsidP="00E2435E">
      <w:pPr>
        <w:spacing w:after="0" w:line="360" w:lineRule="auto"/>
        <w:rPr>
          <w:rFonts w:ascii="Times New Roman" w:hAnsi="Times New Roman" w:cs="Times New Roman"/>
        </w:rPr>
      </w:pPr>
      <w:r w:rsidRPr="00EE13C0">
        <w:rPr>
          <w:rFonts w:ascii="Times New Roman" w:hAnsi="Times New Roman" w:cs="Times New Roman"/>
        </w:rPr>
        <w:fldChar w:fldCharType="end"/>
      </w:r>
    </w:p>
    <w:p w14:paraId="5DA3F91D" w14:textId="77777777" w:rsidR="00047EE5" w:rsidRPr="008965A5" w:rsidRDefault="00207ED0" w:rsidP="008965A5">
      <w:pPr>
        <w:pStyle w:val="Titre1"/>
        <w:spacing w:before="0" w:line="360" w:lineRule="auto"/>
        <w:rPr>
          <w:rFonts w:ascii="Times New Roman" w:hAnsi="Times New Roman" w:cs="Times New Roman"/>
          <w:b/>
          <w:color w:val="auto"/>
          <w:sz w:val="24"/>
          <w:szCs w:val="24"/>
        </w:rPr>
      </w:pPr>
      <w:bookmarkStart w:id="2" w:name="_Toc532225456"/>
      <w:r w:rsidRPr="008965A5">
        <w:rPr>
          <w:rFonts w:ascii="Times New Roman" w:hAnsi="Times New Roman" w:cs="Times New Roman"/>
          <w:b/>
          <w:color w:val="auto"/>
          <w:sz w:val="24"/>
          <w:szCs w:val="24"/>
        </w:rPr>
        <w:t>Liste des graphiques</w:t>
      </w:r>
      <w:bookmarkEnd w:id="2"/>
    </w:p>
    <w:p w14:paraId="7698A75F" w14:textId="77777777" w:rsidR="008965A5" w:rsidRDefault="008965A5">
      <w:pPr>
        <w:pStyle w:val="Tabledesillustrations"/>
        <w:tabs>
          <w:tab w:val="right" w:leader="dot" w:pos="9628"/>
        </w:tabs>
        <w:rPr>
          <w:rFonts w:eastAsiaTheme="minorEastAsia"/>
          <w:noProof/>
          <w:lang w:eastAsia="fr-FR"/>
        </w:rPr>
      </w:pPr>
      <w:r>
        <w:fldChar w:fldCharType="begin"/>
      </w:r>
      <w:r>
        <w:instrText xml:space="preserve"> TOC \h \z \c "Figure" </w:instrText>
      </w:r>
      <w:r>
        <w:fldChar w:fldCharType="separate"/>
      </w:r>
      <w:hyperlink r:id="rId9" w:anchor="_Toc532224455" w:history="1">
        <w:r w:rsidRPr="00593D7A">
          <w:rPr>
            <w:rStyle w:val="Lienhypertexte"/>
            <w:noProof/>
          </w:rPr>
          <w:t>Figure 1: Evolution semestrielle (en %) des situations professionnelles des jeunes de la 1ère Cohorte de 2015 à 2017</w:t>
        </w:r>
        <w:r>
          <w:rPr>
            <w:noProof/>
            <w:webHidden/>
          </w:rPr>
          <w:tab/>
        </w:r>
        <w:r>
          <w:rPr>
            <w:noProof/>
            <w:webHidden/>
          </w:rPr>
          <w:fldChar w:fldCharType="begin"/>
        </w:r>
        <w:r>
          <w:rPr>
            <w:noProof/>
            <w:webHidden/>
          </w:rPr>
          <w:instrText xml:space="preserve"> PAGEREF _Toc532224455 \h </w:instrText>
        </w:r>
        <w:r>
          <w:rPr>
            <w:noProof/>
            <w:webHidden/>
          </w:rPr>
        </w:r>
        <w:r>
          <w:rPr>
            <w:noProof/>
            <w:webHidden/>
          </w:rPr>
          <w:fldChar w:fldCharType="separate"/>
        </w:r>
        <w:r w:rsidR="00B42A18">
          <w:rPr>
            <w:noProof/>
            <w:webHidden/>
          </w:rPr>
          <w:t>28</w:t>
        </w:r>
        <w:r>
          <w:rPr>
            <w:noProof/>
            <w:webHidden/>
          </w:rPr>
          <w:fldChar w:fldCharType="end"/>
        </w:r>
      </w:hyperlink>
    </w:p>
    <w:p w14:paraId="5959DF8C" w14:textId="77777777" w:rsidR="008965A5" w:rsidRDefault="008D152D">
      <w:pPr>
        <w:pStyle w:val="Tabledesillustrations"/>
        <w:tabs>
          <w:tab w:val="right" w:leader="dot" w:pos="9628"/>
        </w:tabs>
        <w:rPr>
          <w:rFonts w:eastAsiaTheme="minorEastAsia"/>
          <w:noProof/>
          <w:lang w:eastAsia="fr-FR"/>
        </w:rPr>
      </w:pPr>
      <w:hyperlink w:anchor="_Toc532224456" w:history="1">
        <w:r w:rsidR="008965A5" w:rsidRPr="00593D7A">
          <w:rPr>
            <w:rStyle w:val="Lienhypertexte"/>
            <w:noProof/>
          </w:rPr>
          <w:t>Figure 2 : Trajectoire type d'insertion professionnelle de la 1ère cohorte</w:t>
        </w:r>
        <w:r w:rsidR="008965A5">
          <w:rPr>
            <w:noProof/>
            <w:webHidden/>
          </w:rPr>
          <w:tab/>
        </w:r>
        <w:r w:rsidR="008965A5">
          <w:rPr>
            <w:noProof/>
            <w:webHidden/>
          </w:rPr>
          <w:fldChar w:fldCharType="begin"/>
        </w:r>
        <w:r w:rsidR="008965A5">
          <w:rPr>
            <w:noProof/>
            <w:webHidden/>
          </w:rPr>
          <w:instrText xml:space="preserve"> PAGEREF _Toc532224456 \h </w:instrText>
        </w:r>
        <w:r w:rsidR="008965A5">
          <w:rPr>
            <w:noProof/>
            <w:webHidden/>
          </w:rPr>
        </w:r>
        <w:r w:rsidR="008965A5">
          <w:rPr>
            <w:noProof/>
            <w:webHidden/>
          </w:rPr>
          <w:fldChar w:fldCharType="separate"/>
        </w:r>
        <w:r w:rsidR="00B42A18">
          <w:rPr>
            <w:noProof/>
            <w:webHidden/>
          </w:rPr>
          <w:t>29</w:t>
        </w:r>
        <w:r w:rsidR="008965A5">
          <w:rPr>
            <w:noProof/>
            <w:webHidden/>
          </w:rPr>
          <w:fldChar w:fldCharType="end"/>
        </w:r>
      </w:hyperlink>
    </w:p>
    <w:p w14:paraId="67E1D766" w14:textId="77777777" w:rsidR="008965A5" w:rsidRDefault="008D152D">
      <w:pPr>
        <w:pStyle w:val="Tabledesillustrations"/>
        <w:tabs>
          <w:tab w:val="right" w:leader="dot" w:pos="9628"/>
        </w:tabs>
        <w:rPr>
          <w:rFonts w:eastAsiaTheme="minorEastAsia"/>
          <w:noProof/>
          <w:lang w:eastAsia="fr-FR"/>
        </w:rPr>
      </w:pPr>
      <w:hyperlink w:anchor="_Toc532224457" w:history="1">
        <w:r w:rsidR="008965A5" w:rsidRPr="00593D7A">
          <w:rPr>
            <w:rStyle w:val="Lienhypertexte"/>
            <w:noProof/>
          </w:rPr>
          <w:t>Figure 3: Parcours d'insertions à un emploi durable (60,6%)</w:t>
        </w:r>
        <w:r w:rsidR="008965A5">
          <w:rPr>
            <w:noProof/>
            <w:webHidden/>
          </w:rPr>
          <w:tab/>
        </w:r>
        <w:r w:rsidR="008965A5">
          <w:rPr>
            <w:noProof/>
            <w:webHidden/>
          </w:rPr>
          <w:fldChar w:fldCharType="begin"/>
        </w:r>
        <w:r w:rsidR="008965A5">
          <w:rPr>
            <w:noProof/>
            <w:webHidden/>
          </w:rPr>
          <w:instrText xml:space="preserve"> PAGEREF _Toc532224457 \h </w:instrText>
        </w:r>
        <w:r w:rsidR="008965A5">
          <w:rPr>
            <w:noProof/>
            <w:webHidden/>
          </w:rPr>
        </w:r>
        <w:r w:rsidR="008965A5">
          <w:rPr>
            <w:noProof/>
            <w:webHidden/>
          </w:rPr>
          <w:fldChar w:fldCharType="separate"/>
        </w:r>
        <w:r w:rsidR="00B42A18">
          <w:rPr>
            <w:noProof/>
            <w:webHidden/>
          </w:rPr>
          <w:t>30</w:t>
        </w:r>
        <w:r w:rsidR="008965A5">
          <w:rPr>
            <w:noProof/>
            <w:webHidden/>
          </w:rPr>
          <w:fldChar w:fldCharType="end"/>
        </w:r>
      </w:hyperlink>
    </w:p>
    <w:p w14:paraId="5E114037" w14:textId="77777777" w:rsidR="008965A5" w:rsidRDefault="008D152D">
      <w:pPr>
        <w:pStyle w:val="Tabledesillustrations"/>
        <w:tabs>
          <w:tab w:val="right" w:leader="dot" w:pos="9628"/>
        </w:tabs>
        <w:rPr>
          <w:rFonts w:eastAsiaTheme="minorEastAsia"/>
          <w:noProof/>
          <w:lang w:eastAsia="fr-FR"/>
        </w:rPr>
      </w:pPr>
      <w:hyperlink w:anchor="_Toc532224458" w:history="1">
        <w:r w:rsidR="008965A5" w:rsidRPr="00593D7A">
          <w:rPr>
            <w:rStyle w:val="Lienhypertexte"/>
            <w:noProof/>
          </w:rPr>
          <w:t>Figure 4: Parcours d'insertions inactivité ou de chômage persistant (24,6%)</w:t>
        </w:r>
        <w:r w:rsidR="008965A5">
          <w:rPr>
            <w:noProof/>
            <w:webHidden/>
          </w:rPr>
          <w:tab/>
        </w:r>
        <w:r w:rsidR="008965A5">
          <w:rPr>
            <w:noProof/>
            <w:webHidden/>
          </w:rPr>
          <w:fldChar w:fldCharType="begin"/>
        </w:r>
        <w:r w:rsidR="008965A5">
          <w:rPr>
            <w:noProof/>
            <w:webHidden/>
          </w:rPr>
          <w:instrText xml:space="preserve"> PAGEREF _Toc532224458 \h </w:instrText>
        </w:r>
        <w:r w:rsidR="008965A5">
          <w:rPr>
            <w:noProof/>
            <w:webHidden/>
          </w:rPr>
        </w:r>
        <w:r w:rsidR="008965A5">
          <w:rPr>
            <w:noProof/>
            <w:webHidden/>
          </w:rPr>
          <w:fldChar w:fldCharType="separate"/>
        </w:r>
        <w:r w:rsidR="00B42A18">
          <w:rPr>
            <w:noProof/>
            <w:webHidden/>
          </w:rPr>
          <w:t>31</w:t>
        </w:r>
        <w:r w:rsidR="008965A5">
          <w:rPr>
            <w:noProof/>
            <w:webHidden/>
          </w:rPr>
          <w:fldChar w:fldCharType="end"/>
        </w:r>
      </w:hyperlink>
    </w:p>
    <w:p w14:paraId="56D967DA" w14:textId="77777777" w:rsidR="008965A5" w:rsidRDefault="008D152D">
      <w:pPr>
        <w:pStyle w:val="Tabledesillustrations"/>
        <w:tabs>
          <w:tab w:val="right" w:leader="dot" w:pos="9628"/>
        </w:tabs>
        <w:rPr>
          <w:rFonts w:eastAsiaTheme="minorEastAsia"/>
          <w:noProof/>
          <w:lang w:eastAsia="fr-FR"/>
        </w:rPr>
      </w:pPr>
      <w:hyperlink w:anchor="_Toc532224459" w:history="1">
        <w:r w:rsidR="008965A5" w:rsidRPr="00593D7A">
          <w:rPr>
            <w:rStyle w:val="Lienhypertexte"/>
            <w:noProof/>
          </w:rPr>
          <w:t>Figure 5: Parcours d'insertions sortie d'inactivité ou de chômage vers l'emploi (8,9%)</w:t>
        </w:r>
        <w:r w:rsidR="008965A5">
          <w:rPr>
            <w:noProof/>
            <w:webHidden/>
          </w:rPr>
          <w:tab/>
        </w:r>
        <w:r w:rsidR="008965A5">
          <w:rPr>
            <w:noProof/>
            <w:webHidden/>
          </w:rPr>
          <w:fldChar w:fldCharType="begin"/>
        </w:r>
        <w:r w:rsidR="008965A5">
          <w:rPr>
            <w:noProof/>
            <w:webHidden/>
          </w:rPr>
          <w:instrText xml:space="preserve"> PAGEREF _Toc532224459 \h </w:instrText>
        </w:r>
        <w:r w:rsidR="008965A5">
          <w:rPr>
            <w:noProof/>
            <w:webHidden/>
          </w:rPr>
        </w:r>
        <w:r w:rsidR="008965A5">
          <w:rPr>
            <w:noProof/>
            <w:webHidden/>
          </w:rPr>
          <w:fldChar w:fldCharType="separate"/>
        </w:r>
        <w:r w:rsidR="00B42A18">
          <w:rPr>
            <w:noProof/>
            <w:webHidden/>
          </w:rPr>
          <w:t>32</w:t>
        </w:r>
        <w:r w:rsidR="008965A5">
          <w:rPr>
            <w:noProof/>
            <w:webHidden/>
          </w:rPr>
          <w:fldChar w:fldCharType="end"/>
        </w:r>
      </w:hyperlink>
    </w:p>
    <w:p w14:paraId="6D720948" w14:textId="77777777" w:rsidR="008965A5" w:rsidRDefault="008D152D">
      <w:pPr>
        <w:pStyle w:val="Tabledesillustrations"/>
        <w:tabs>
          <w:tab w:val="right" w:leader="dot" w:pos="9628"/>
        </w:tabs>
        <w:rPr>
          <w:rFonts w:eastAsiaTheme="minorEastAsia"/>
          <w:noProof/>
          <w:lang w:eastAsia="fr-FR"/>
        </w:rPr>
      </w:pPr>
      <w:hyperlink w:anchor="_Toc532224460" w:history="1">
        <w:r w:rsidR="008965A5" w:rsidRPr="00593D7A">
          <w:rPr>
            <w:rStyle w:val="Lienhypertexte"/>
            <w:noProof/>
          </w:rPr>
          <w:t>Figure 6 : Evolution semestrielle (en %) des situations professionnelles des jeunes de la 2ème Cohorte</w:t>
        </w:r>
        <w:r w:rsidR="008965A5">
          <w:rPr>
            <w:noProof/>
            <w:webHidden/>
          </w:rPr>
          <w:tab/>
        </w:r>
        <w:r w:rsidR="008965A5">
          <w:rPr>
            <w:noProof/>
            <w:webHidden/>
          </w:rPr>
          <w:fldChar w:fldCharType="begin"/>
        </w:r>
        <w:r w:rsidR="008965A5">
          <w:rPr>
            <w:noProof/>
            <w:webHidden/>
          </w:rPr>
          <w:instrText xml:space="preserve"> PAGEREF _Toc532224460 \h </w:instrText>
        </w:r>
        <w:r w:rsidR="008965A5">
          <w:rPr>
            <w:noProof/>
            <w:webHidden/>
          </w:rPr>
        </w:r>
        <w:r w:rsidR="008965A5">
          <w:rPr>
            <w:noProof/>
            <w:webHidden/>
          </w:rPr>
          <w:fldChar w:fldCharType="separate"/>
        </w:r>
        <w:r w:rsidR="00B42A18">
          <w:rPr>
            <w:noProof/>
            <w:webHidden/>
          </w:rPr>
          <w:t>33</w:t>
        </w:r>
        <w:r w:rsidR="008965A5">
          <w:rPr>
            <w:noProof/>
            <w:webHidden/>
          </w:rPr>
          <w:fldChar w:fldCharType="end"/>
        </w:r>
      </w:hyperlink>
    </w:p>
    <w:p w14:paraId="4ADB0F5C" w14:textId="77777777" w:rsidR="008965A5" w:rsidRDefault="008D152D">
      <w:pPr>
        <w:pStyle w:val="Tabledesillustrations"/>
        <w:tabs>
          <w:tab w:val="right" w:leader="dot" w:pos="9628"/>
        </w:tabs>
        <w:rPr>
          <w:rFonts w:eastAsiaTheme="minorEastAsia"/>
          <w:noProof/>
          <w:lang w:eastAsia="fr-FR"/>
        </w:rPr>
      </w:pPr>
      <w:hyperlink w:anchor="_Toc532224461" w:history="1">
        <w:r w:rsidR="008965A5" w:rsidRPr="00593D7A">
          <w:rPr>
            <w:rStyle w:val="Lienhypertexte"/>
            <w:noProof/>
          </w:rPr>
          <w:t>Figure 7 : Trajectoire type d'insertion professionnelle de la 2ème Cohorte</w:t>
        </w:r>
        <w:r w:rsidR="008965A5">
          <w:rPr>
            <w:noProof/>
            <w:webHidden/>
          </w:rPr>
          <w:tab/>
        </w:r>
        <w:r w:rsidR="008965A5">
          <w:rPr>
            <w:noProof/>
            <w:webHidden/>
          </w:rPr>
          <w:fldChar w:fldCharType="begin"/>
        </w:r>
        <w:r w:rsidR="008965A5">
          <w:rPr>
            <w:noProof/>
            <w:webHidden/>
          </w:rPr>
          <w:instrText xml:space="preserve"> PAGEREF _Toc532224461 \h </w:instrText>
        </w:r>
        <w:r w:rsidR="008965A5">
          <w:rPr>
            <w:noProof/>
            <w:webHidden/>
          </w:rPr>
        </w:r>
        <w:r w:rsidR="008965A5">
          <w:rPr>
            <w:noProof/>
            <w:webHidden/>
          </w:rPr>
          <w:fldChar w:fldCharType="separate"/>
        </w:r>
        <w:r w:rsidR="00B42A18">
          <w:rPr>
            <w:noProof/>
            <w:webHidden/>
          </w:rPr>
          <w:t>34</w:t>
        </w:r>
        <w:r w:rsidR="008965A5">
          <w:rPr>
            <w:noProof/>
            <w:webHidden/>
          </w:rPr>
          <w:fldChar w:fldCharType="end"/>
        </w:r>
      </w:hyperlink>
    </w:p>
    <w:p w14:paraId="50E90E2B" w14:textId="77777777" w:rsidR="008965A5" w:rsidRDefault="008D152D">
      <w:pPr>
        <w:pStyle w:val="Tabledesillustrations"/>
        <w:tabs>
          <w:tab w:val="right" w:leader="dot" w:pos="9628"/>
        </w:tabs>
        <w:rPr>
          <w:rFonts w:eastAsiaTheme="minorEastAsia"/>
          <w:noProof/>
          <w:lang w:eastAsia="fr-FR"/>
        </w:rPr>
      </w:pPr>
      <w:hyperlink w:anchor="_Toc532224462" w:history="1">
        <w:r w:rsidR="008965A5" w:rsidRPr="00593D7A">
          <w:rPr>
            <w:rStyle w:val="Lienhypertexte"/>
            <w:noProof/>
          </w:rPr>
          <w:t>Figure 8: Parcours d'insertions de la deuxième cohorte à un emploi durable (59,1%)</w:t>
        </w:r>
        <w:r w:rsidR="008965A5">
          <w:rPr>
            <w:noProof/>
            <w:webHidden/>
          </w:rPr>
          <w:tab/>
        </w:r>
        <w:r w:rsidR="008965A5">
          <w:rPr>
            <w:noProof/>
            <w:webHidden/>
          </w:rPr>
          <w:fldChar w:fldCharType="begin"/>
        </w:r>
        <w:r w:rsidR="008965A5">
          <w:rPr>
            <w:noProof/>
            <w:webHidden/>
          </w:rPr>
          <w:instrText xml:space="preserve"> PAGEREF _Toc532224462 \h </w:instrText>
        </w:r>
        <w:r w:rsidR="008965A5">
          <w:rPr>
            <w:noProof/>
            <w:webHidden/>
          </w:rPr>
        </w:r>
        <w:r w:rsidR="008965A5">
          <w:rPr>
            <w:noProof/>
            <w:webHidden/>
          </w:rPr>
          <w:fldChar w:fldCharType="separate"/>
        </w:r>
        <w:r w:rsidR="00B42A18">
          <w:rPr>
            <w:noProof/>
            <w:webHidden/>
          </w:rPr>
          <w:t>35</w:t>
        </w:r>
        <w:r w:rsidR="008965A5">
          <w:rPr>
            <w:noProof/>
            <w:webHidden/>
          </w:rPr>
          <w:fldChar w:fldCharType="end"/>
        </w:r>
      </w:hyperlink>
    </w:p>
    <w:p w14:paraId="17D167FB" w14:textId="77777777" w:rsidR="008965A5" w:rsidRDefault="008D152D">
      <w:pPr>
        <w:pStyle w:val="Tabledesillustrations"/>
        <w:tabs>
          <w:tab w:val="right" w:leader="dot" w:pos="9628"/>
        </w:tabs>
        <w:rPr>
          <w:rFonts w:eastAsiaTheme="minorEastAsia"/>
          <w:noProof/>
          <w:lang w:eastAsia="fr-FR"/>
        </w:rPr>
      </w:pPr>
      <w:hyperlink w:anchor="_Toc532224463" w:history="1">
        <w:r w:rsidR="008965A5" w:rsidRPr="00593D7A">
          <w:rPr>
            <w:rStyle w:val="Lienhypertexte"/>
            <w:noProof/>
          </w:rPr>
          <w:t>Figure 9: Parcours d'insertions inactivité ou de chômage persistant de la deuxième cohorte (19,1%)</w:t>
        </w:r>
        <w:r w:rsidR="008965A5">
          <w:rPr>
            <w:noProof/>
            <w:webHidden/>
          </w:rPr>
          <w:tab/>
        </w:r>
        <w:r w:rsidR="008965A5">
          <w:rPr>
            <w:noProof/>
            <w:webHidden/>
          </w:rPr>
          <w:fldChar w:fldCharType="begin"/>
        </w:r>
        <w:r w:rsidR="008965A5">
          <w:rPr>
            <w:noProof/>
            <w:webHidden/>
          </w:rPr>
          <w:instrText xml:space="preserve"> PAGEREF _Toc532224463 \h </w:instrText>
        </w:r>
        <w:r w:rsidR="008965A5">
          <w:rPr>
            <w:noProof/>
            <w:webHidden/>
          </w:rPr>
        </w:r>
        <w:r w:rsidR="008965A5">
          <w:rPr>
            <w:noProof/>
            <w:webHidden/>
          </w:rPr>
          <w:fldChar w:fldCharType="separate"/>
        </w:r>
        <w:r w:rsidR="00B42A18">
          <w:rPr>
            <w:noProof/>
            <w:webHidden/>
          </w:rPr>
          <w:t>36</w:t>
        </w:r>
        <w:r w:rsidR="008965A5">
          <w:rPr>
            <w:noProof/>
            <w:webHidden/>
          </w:rPr>
          <w:fldChar w:fldCharType="end"/>
        </w:r>
      </w:hyperlink>
    </w:p>
    <w:p w14:paraId="578ED249" w14:textId="77777777" w:rsidR="008965A5" w:rsidRDefault="008D152D">
      <w:pPr>
        <w:pStyle w:val="Tabledesillustrations"/>
        <w:tabs>
          <w:tab w:val="right" w:leader="dot" w:pos="9628"/>
        </w:tabs>
        <w:rPr>
          <w:rFonts w:eastAsiaTheme="minorEastAsia"/>
          <w:noProof/>
          <w:lang w:eastAsia="fr-FR"/>
        </w:rPr>
      </w:pPr>
      <w:hyperlink w:anchor="_Toc532224464" w:history="1">
        <w:r w:rsidR="008965A5" w:rsidRPr="00593D7A">
          <w:rPr>
            <w:rStyle w:val="Lienhypertexte"/>
            <w:noProof/>
          </w:rPr>
          <w:t>Figure 10: Parcours d'insertions inactivité ou de chômage persistant (17,8%)</w:t>
        </w:r>
        <w:r w:rsidR="008965A5">
          <w:rPr>
            <w:noProof/>
            <w:webHidden/>
          </w:rPr>
          <w:tab/>
        </w:r>
        <w:r w:rsidR="008965A5">
          <w:rPr>
            <w:noProof/>
            <w:webHidden/>
          </w:rPr>
          <w:fldChar w:fldCharType="begin"/>
        </w:r>
        <w:r w:rsidR="008965A5">
          <w:rPr>
            <w:noProof/>
            <w:webHidden/>
          </w:rPr>
          <w:instrText xml:space="preserve"> PAGEREF _Toc532224464 \h </w:instrText>
        </w:r>
        <w:r w:rsidR="008965A5">
          <w:rPr>
            <w:noProof/>
            <w:webHidden/>
          </w:rPr>
        </w:r>
        <w:r w:rsidR="008965A5">
          <w:rPr>
            <w:noProof/>
            <w:webHidden/>
          </w:rPr>
          <w:fldChar w:fldCharType="separate"/>
        </w:r>
        <w:r w:rsidR="00B42A18">
          <w:rPr>
            <w:noProof/>
            <w:webHidden/>
          </w:rPr>
          <w:t>36</w:t>
        </w:r>
        <w:r w:rsidR="008965A5">
          <w:rPr>
            <w:noProof/>
            <w:webHidden/>
          </w:rPr>
          <w:fldChar w:fldCharType="end"/>
        </w:r>
      </w:hyperlink>
    </w:p>
    <w:p w14:paraId="1D262D03" w14:textId="77777777" w:rsidR="008965A5" w:rsidRPr="00207ED0" w:rsidRDefault="008965A5" w:rsidP="00207ED0">
      <w:pPr>
        <w:sectPr w:rsidR="008965A5" w:rsidRPr="00207ED0" w:rsidSect="00177982">
          <w:footerReference w:type="default" r:id="rId10"/>
          <w:pgSz w:w="11906" w:h="16838"/>
          <w:pgMar w:top="1134" w:right="1134" w:bottom="1134" w:left="1134" w:header="708" w:footer="708" w:gutter="0"/>
          <w:pgBorders w:display="firstPage" w:offsetFrom="page">
            <w:top w:val="thickThinSmallGap" w:sz="24" w:space="24" w:color="00B0F0" w:shadow="1"/>
            <w:left w:val="thickThinSmallGap" w:sz="24" w:space="24" w:color="00B0F0" w:shadow="1"/>
            <w:bottom w:val="thickThinSmallGap" w:sz="24" w:space="24" w:color="00B0F0" w:shadow="1"/>
            <w:right w:val="thickThinSmallGap" w:sz="24" w:space="24" w:color="00B0F0" w:shadow="1"/>
          </w:pgBorders>
          <w:pgNumType w:fmt="lowerRoman"/>
          <w:cols w:space="708"/>
          <w:docGrid w:linePitch="360"/>
        </w:sectPr>
      </w:pPr>
      <w:r>
        <w:fldChar w:fldCharType="end"/>
      </w:r>
    </w:p>
    <w:p w14:paraId="5C99948B" w14:textId="77777777" w:rsidR="00047EE5" w:rsidRPr="007B6FB6" w:rsidRDefault="00047EE5" w:rsidP="00047EE5">
      <w:pPr>
        <w:pStyle w:val="Titre1"/>
        <w:spacing w:before="0" w:line="360" w:lineRule="auto"/>
        <w:rPr>
          <w:rFonts w:ascii="Times New Roman" w:hAnsi="Times New Roman" w:cs="Times New Roman"/>
          <w:b/>
          <w:color w:val="auto"/>
          <w:sz w:val="28"/>
          <w:szCs w:val="24"/>
        </w:rPr>
      </w:pPr>
      <w:bookmarkStart w:id="3" w:name="_Toc532225457"/>
      <w:r>
        <w:rPr>
          <w:rFonts w:ascii="Times New Roman" w:hAnsi="Times New Roman" w:cs="Times New Roman"/>
          <w:b/>
          <w:color w:val="auto"/>
          <w:sz w:val="28"/>
          <w:szCs w:val="24"/>
        </w:rPr>
        <w:lastRenderedPageBreak/>
        <w:t>Résumé</w:t>
      </w:r>
      <w:bookmarkEnd w:id="3"/>
    </w:p>
    <w:p w14:paraId="0AE48B24" w14:textId="2E371909" w:rsidR="009416EA" w:rsidRPr="00F61B05" w:rsidRDefault="009416EA"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Au cours de l’année 2011, un projet d’appui à la formation professionnelle intitulé</w:t>
      </w:r>
      <w:r w:rsidR="008C0D8E">
        <w:rPr>
          <w:rFonts w:ascii="Times New Roman" w:hAnsi="Times New Roman" w:cs="Times New Roman"/>
          <w:sz w:val="24"/>
          <w:szCs w:val="24"/>
        </w:rPr>
        <w:t> :</w:t>
      </w:r>
      <w:r w:rsidRPr="00F61B05">
        <w:rPr>
          <w:rFonts w:ascii="Times New Roman" w:hAnsi="Times New Roman" w:cs="Times New Roman"/>
          <w:sz w:val="24"/>
          <w:szCs w:val="24"/>
        </w:rPr>
        <w:t xml:space="preserve"> « Amélioration de la compétitivité des entreprises par la formation professionnelle » a été identifié conjointement par le Ministère de l’Emploi et de la Formation Professionnelle (MEFP) et par l’AFD. </w:t>
      </w:r>
    </w:p>
    <w:p w14:paraId="1CD0BA36" w14:textId="536E8BC2" w:rsidR="009416EA" w:rsidRPr="00F61B05" w:rsidRDefault="009416EA"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Ce projet vise à améliorer la compétitivité des entreprises du secteur formel et informel en adaptant l’offre de formation professionnelle à leurs besoins de compétences. Cette amélioration de l’offre de formation professionnelle vise également à diminuer le chômage des jeunes.</w:t>
      </w:r>
      <w:r w:rsidR="00B15B60" w:rsidRPr="00F61B05">
        <w:rPr>
          <w:rFonts w:ascii="Times New Roman" w:hAnsi="Times New Roman" w:cs="Times New Roman"/>
          <w:sz w:val="24"/>
          <w:szCs w:val="24"/>
        </w:rPr>
        <w:t xml:space="preserve"> </w:t>
      </w:r>
      <w:r w:rsidRPr="00F61B05">
        <w:rPr>
          <w:rFonts w:ascii="Times New Roman" w:hAnsi="Times New Roman" w:cs="Times New Roman"/>
          <w:sz w:val="24"/>
          <w:szCs w:val="24"/>
        </w:rPr>
        <w:t xml:space="preserve">C’est dans ce cadre </w:t>
      </w:r>
      <w:r w:rsidR="0085535F" w:rsidRPr="00F61B05">
        <w:rPr>
          <w:rFonts w:ascii="Times New Roman" w:hAnsi="Times New Roman" w:cs="Times New Roman"/>
          <w:sz w:val="24"/>
          <w:szCs w:val="24"/>
        </w:rPr>
        <w:t>que 837</w:t>
      </w:r>
      <w:r w:rsidRPr="00F61B05">
        <w:rPr>
          <w:rFonts w:ascii="Times New Roman" w:hAnsi="Times New Roman" w:cs="Times New Roman"/>
          <w:sz w:val="24"/>
          <w:szCs w:val="24"/>
        </w:rPr>
        <w:t xml:space="preserve"> jeunes ont été </w:t>
      </w:r>
      <w:r w:rsidR="00B15B60" w:rsidRPr="00F61B05">
        <w:rPr>
          <w:rFonts w:ascii="Times New Roman" w:hAnsi="Times New Roman" w:cs="Times New Roman"/>
          <w:sz w:val="24"/>
          <w:szCs w:val="24"/>
        </w:rPr>
        <w:t xml:space="preserve">formés </w:t>
      </w:r>
      <w:r w:rsidRPr="00F61B05">
        <w:rPr>
          <w:rFonts w:ascii="Times New Roman" w:hAnsi="Times New Roman" w:cs="Times New Roman"/>
          <w:sz w:val="24"/>
          <w:szCs w:val="24"/>
        </w:rPr>
        <w:t xml:space="preserve">en deux cohortes dans les principaux métiers de bâtiment. La première cohorte de 280 a été </w:t>
      </w:r>
      <w:r w:rsidR="0085535F" w:rsidRPr="00F61B05">
        <w:rPr>
          <w:rFonts w:ascii="Times New Roman" w:hAnsi="Times New Roman" w:cs="Times New Roman"/>
          <w:sz w:val="24"/>
          <w:szCs w:val="24"/>
        </w:rPr>
        <w:t>formée d’avril</w:t>
      </w:r>
      <w:r w:rsidR="004271C9">
        <w:rPr>
          <w:rFonts w:ascii="Times New Roman" w:hAnsi="Times New Roman" w:cs="Times New Roman"/>
          <w:sz w:val="24"/>
          <w:szCs w:val="24"/>
        </w:rPr>
        <w:t xml:space="preserve"> à Septembre 2014. Cette formation a été suivi par celle de la deuxième cohorte, constituée de </w:t>
      </w:r>
      <w:r w:rsidRPr="00F61B05">
        <w:rPr>
          <w:rFonts w:ascii="Times New Roman" w:hAnsi="Times New Roman" w:cs="Times New Roman"/>
          <w:sz w:val="24"/>
          <w:szCs w:val="24"/>
        </w:rPr>
        <w:t>5</w:t>
      </w:r>
      <w:r w:rsidR="002D7C85" w:rsidRPr="00F61B05">
        <w:rPr>
          <w:rFonts w:ascii="Times New Roman" w:hAnsi="Times New Roman" w:cs="Times New Roman"/>
          <w:sz w:val="24"/>
          <w:szCs w:val="24"/>
        </w:rPr>
        <w:t>57</w:t>
      </w:r>
      <w:r w:rsidRPr="00F61B05">
        <w:rPr>
          <w:rFonts w:ascii="Times New Roman" w:hAnsi="Times New Roman" w:cs="Times New Roman"/>
          <w:sz w:val="24"/>
          <w:szCs w:val="24"/>
        </w:rPr>
        <w:t xml:space="preserve"> jeunes.</w:t>
      </w:r>
    </w:p>
    <w:p w14:paraId="0E845A66" w14:textId="77777777" w:rsidR="00047EE5" w:rsidRPr="00F61B05" w:rsidRDefault="0029316B"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 xml:space="preserve">Afin donc d’évaluation l’efficacité externe des programmes de formation retenus dans le cadre de ce projet, une enquête a été réalisée par l’Observatoire national de l’emploi et de la formation sur un échantillon de 351 jeunes formés. </w:t>
      </w:r>
      <w:r w:rsidR="009416EA" w:rsidRPr="00F61B05">
        <w:rPr>
          <w:rFonts w:ascii="Times New Roman" w:hAnsi="Times New Roman" w:cs="Times New Roman"/>
          <w:sz w:val="24"/>
          <w:szCs w:val="24"/>
        </w:rPr>
        <w:t xml:space="preserve"> </w:t>
      </w:r>
      <w:r w:rsidR="002D7C85" w:rsidRPr="00F61B05">
        <w:rPr>
          <w:rFonts w:ascii="Times New Roman" w:hAnsi="Times New Roman" w:cs="Times New Roman"/>
          <w:sz w:val="24"/>
          <w:szCs w:val="24"/>
        </w:rPr>
        <w:t>Les résulta</w:t>
      </w:r>
      <w:r w:rsidR="00B163DE" w:rsidRPr="00F61B05">
        <w:rPr>
          <w:rFonts w:ascii="Times New Roman" w:hAnsi="Times New Roman" w:cs="Times New Roman"/>
          <w:sz w:val="24"/>
          <w:szCs w:val="24"/>
        </w:rPr>
        <w:t>ts obtenus sur cet échantillon ont</w:t>
      </w:r>
      <w:r w:rsidR="002D7C85" w:rsidRPr="00F61B05">
        <w:rPr>
          <w:rFonts w:ascii="Times New Roman" w:hAnsi="Times New Roman" w:cs="Times New Roman"/>
          <w:sz w:val="24"/>
          <w:szCs w:val="24"/>
        </w:rPr>
        <w:t xml:space="preserve"> été extrapolé</w:t>
      </w:r>
      <w:r w:rsidR="00B163DE" w:rsidRPr="00F61B05">
        <w:rPr>
          <w:rFonts w:ascii="Times New Roman" w:hAnsi="Times New Roman" w:cs="Times New Roman"/>
          <w:sz w:val="24"/>
          <w:szCs w:val="24"/>
        </w:rPr>
        <w:t>s</w:t>
      </w:r>
      <w:r w:rsidR="002D7C85" w:rsidRPr="00F61B05">
        <w:rPr>
          <w:rFonts w:ascii="Times New Roman" w:hAnsi="Times New Roman" w:cs="Times New Roman"/>
          <w:sz w:val="24"/>
          <w:szCs w:val="24"/>
        </w:rPr>
        <w:t xml:space="preserve"> à l’ensemble des jeunes formés.</w:t>
      </w:r>
    </w:p>
    <w:p w14:paraId="068CB80D" w14:textId="62BC1F93" w:rsidR="00B163DE" w:rsidRPr="00F61B05" w:rsidRDefault="00B163DE" w:rsidP="00F61B05">
      <w:pPr>
        <w:spacing w:line="360" w:lineRule="auto"/>
        <w:jc w:val="both"/>
        <w:rPr>
          <w:rFonts w:ascii="Times New Roman" w:hAnsi="Times New Roman" w:cs="Times New Roman"/>
          <w:sz w:val="24"/>
          <w:szCs w:val="24"/>
        </w:rPr>
      </w:pPr>
      <w:r w:rsidRPr="00443713">
        <w:rPr>
          <w:rFonts w:ascii="Times New Roman" w:hAnsi="Times New Roman" w:cs="Times New Roman"/>
          <w:sz w:val="24"/>
          <w:szCs w:val="24"/>
          <w:highlight w:val="yellow"/>
        </w:rPr>
        <w:t xml:space="preserve">Les résultats de cette enquête font apparaître que </w:t>
      </w:r>
      <w:r w:rsidR="00443713" w:rsidRPr="00443713">
        <w:rPr>
          <w:rFonts w:ascii="Times New Roman" w:hAnsi="Times New Roman" w:cs="Times New Roman"/>
          <w:sz w:val="24"/>
          <w:szCs w:val="24"/>
          <w:highlight w:val="yellow"/>
        </w:rPr>
        <w:t>90</w:t>
      </w:r>
      <w:r w:rsidRPr="00443713">
        <w:rPr>
          <w:rFonts w:ascii="Times New Roman" w:hAnsi="Times New Roman" w:cs="Times New Roman"/>
          <w:sz w:val="24"/>
          <w:szCs w:val="24"/>
          <w:highlight w:val="yellow"/>
        </w:rPr>
        <w:t>,</w:t>
      </w:r>
      <w:r w:rsidR="00EC3D0D">
        <w:rPr>
          <w:rFonts w:ascii="Times New Roman" w:hAnsi="Times New Roman" w:cs="Times New Roman"/>
          <w:sz w:val="24"/>
          <w:szCs w:val="24"/>
          <w:highlight w:val="yellow"/>
        </w:rPr>
        <w:t>0</w:t>
      </w:r>
      <w:r w:rsidRPr="00443713">
        <w:rPr>
          <w:rFonts w:ascii="Times New Roman" w:hAnsi="Times New Roman" w:cs="Times New Roman"/>
          <w:sz w:val="24"/>
          <w:szCs w:val="24"/>
          <w:highlight w:val="yellow"/>
        </w:rPr>
        <w:t>% de jeunes bénéficiaires de la formation sont</w:t>
      </w:r>
      <w:r w:rsidRPr="00F61B05">
        <w:rPr>
          <w:rFonts w:ascii="Times New Roman" w:hAnsi="Times New Roman" w:cs="Times New Roman"/>
          <w:sz w:val="24"/>
          <w:szCs w:val="24"/>
        </w:rPr>
        <w:t xml:space="preserve"> des hommes, contre seulement 10,8% de femmes. Cet écart a été légèrement réduit</w:t>
      </w:r>
      <w:r w:rsidR="00F43EA6" w:rsidRPr="00F61B05">
        <w:rPr>
          <w:rFonts w:ascii="Times New Roman" w:hAnsi="Times New Roman" w:cs="Times New Roman"/>
          <w:sz w:val="24"/>
          <w:szCs w:val="24"/>
        </w:rPr>
        <w:t xml:space="preserve"> au moment du recrutement de</w:t>
      </w:r>
      <w:r w:rsidR="005D4214" w:rsidRPr="00F61B05">
        <w:rPr>
          <w:rFonts w:ascii="Times New Roman" w:hAnsi="Times New Roman" w:cs="Times New Roman"/>
          <w:sz w:val="24"/>
          <w:szCs w:val="24"/>
        </w:rPr>
        <w:t xml:space="preserve">s jeunes </w:t>
      </w:r>
      <w:r w:rsidR="0085535F" w:rsidRPr="00F61B05">
        <w:rPr>
          <w:rFonts w:ascii="Times New Roman" w:hAnsi="Times New Roman" w:cs="Times New Roman"/>
          <w:sz w:val="24"/>
          <w:szCs w:val="24"/>
        </w:rPr>
        <w:t>de la</w:t>
      </w:r>
      <w:r w:rsidRPr="00F61B05">
        <w:rPr>
          <w:rFonts w:ascii="Times New Roman" w:hAnsi="Times New Roman" w:cs="Times New Roman"/>
          <w:sz w:val="24"/>
          <w:szCs w:val="24"/>
        </w:rPr>
        <w:t xml:space="preserve"> deuxième cohorte. Le ratio femme-homme a passé de 0,10 femme (26/254) pour 1 homme à 0,12 femme (64/493) pour 1 homme.</w:t>
      </w:r>
    </w:p>
    <w:p w14:paraId="58E96010" w14:textId="77777777" w:rsidR="007E372D" w:rsidRPr="007E372D" w:rsidRDefault="007E372D" w:rsidP="007E372D">
      <w:pPr>
        <w:spacing w:line="360" w:lineRule="auto"/>
        <w:rPr>
          <w:rFonts w:ascii="Times New Roman" w:hAnsi="Times New Roman" w:cs="Times New Roman"/>
          <w:sz w:val="24"/>
          <w:szCs w:val="24"/>
        </w:rPr>
      </w:pPr>
      <w:r w:rsidRPr="007E372D">
        <w:rPr>
          <w:rFonts w:ascii="Times New Roman" w:hAnsi="Times New Roman" w:cs="Times New Roman"/>
          <w:sz w:val="24"/>
          <w:szCs w:val="24"/>
        </w:rPr>
        <w:t xml:space="preserve">Au moment de l’enquête, seulement 6,0% des jeunes formés résidaient dans les régions de Tombouctou, Gao et Ménaka. </w:t>
      </w:r>
    </w:p>
    <w:p w14:paraId="6B8A85C4" w14:textId="6980334A" w:rsidR="00B163DE" w:rsidRPr="00F61B05" w:rsidRDefault="00CD4C09"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 xml:space="preserve">Le programme a permis de former 33% en </w:t>
      </w:r>
      <w:r w:rsidR="00B163DE" w:rsidRPr="00F61B05">
        <w:rPr>
          <w:rFonts w:ascii="Times New Roman" w:hAnsi="Times New Roman" w:cs="Times New Roman"/>
          <w:sz w:val="24"/>
          <w:szCs w:val="24"/>
        </w:rPr>
        <w:t>en maçonnerie. Plus de la moitié (55%) des jeunes ont été formés dans les corps de métiers dans le domaine des BTP.</w:t>
      </w:r>
      <w:r w:rsidRPr="00F61B05">
        <w:rPr>
          <w:rFonts w:ascii="Times New Roman" w:hAnsi="Times New Roman" w:cs="Times New Roman"/>
          <w:sz w:val="24"/>
          <w:szCs w:val="24"/>
        </w:rPr>
        <w:t xml:space="preserve"> </w:t>
      </w:r>
      <w:r w:rsidR="00B163DE" w:rsidRPr="00F61B05">
        <w:rPr>
          <w:rFonts w:ascii="Times New Roman" w:hAnsi="Times New Roman" w:cs="Times New Roman"/>
          <w:sz w:val="24"/>
          <w:szCs w:val="24"/>
        </w:rPr>
        <w:t xml:space="preserve">Près de 69% des jeunes formés ont </w:t>
      </w:r>
      <w:r w:rsidRPr="00F61B05">
        <w:rPr>
          <w:rFonts w:ascii="Times New Roman" w:hAnsi="Times New Roman" w:cs="Times New Roman"/>
          <w:sz w:val="24"/>
          <w:szCs w:val="24"/>
        </w:rPr>
        <w:t xml:space="preserve">affirmé avoir </w:t>
      </w:r>
      <w:r w:rsidR="00B163DE" w:rsidRPr="00F61B05">
        <w:rPr>
          <w:rFonts w:ascii="Times New Roman" w:hAnsi="Times New Roman" w:cs="Times New Roman"/>
          <w:sz w:val="24"/>
          <w:szCs w:val="24"/>
        </w:rPr>
        <w:t>effectué des stages au cours de leur formation. Moins de femmes (49,1%) ont suivi des stages pendant la formation.</w:t>
      </w:r>
      <w:r w:rsidR="00CC2A59" w:rsidRPr="00F61B05">
        <w:rPr>
          <w:rFonts w:ascii="Times New Roman" w:hAnsi="Times New Roman" w:cs="Times New Roman"/>
          <w:sz w:val="24"/>
          <w:szCs w:val="24"/>
        </w:rPr>
        <w:t xml:space="preserve"> A l’issue de la </w:t>
      </w:r>
      <w:r w:rsidR="005D4214" w:rsidRPr="00F61B05">
        <w:rPr>
          <w:rFonts w:ascii="Times New Roman" w:hAnsi="Times New Roman" w:cs="Times New Roman"/>
          <w:sz w:val="24"/>
          <w:szCs w:val="24"/>
        </w:rPr>
        <w:t>formation, 84,0</w:t>
      </w:r>
      <w:r w:rsidR="00B163DE" w:rsidRPr="00F61B05">
        <w:rPr>
          <w:rFonts w:ascii="Times New Roman" w:hAnsi="Times New Roman" w:cs="Times New Roman"/>
          <w:sz w:val="24"/>
          <w:szCs w:val="24"/>
        </w:rPr>
        <w:t>% des jeunes ont reçu des kits relatifs à leur filière de formation.</w:t>
      </w:r>
      <w:r w:rsidR="00866022" w:rsidRPr="00F61B05">
        <w:rPr>
          <w:rFonts w:ascii="Times New Roman" w:hAnsi="Times New Roman" w:cs="Times New Roman"/>
          <w:sz w:val="24"/>
          <w:szCs w:val="24"/>
        </w:rPr>
        <w:t xml:space="preserve"> Parmi eux, près de 92% ont affirmé au moment de l’enquête avoir toujours en leur possession des kits reçus.</w:t>
      </w:r>
    </w:p>
    <w:p w14:paraId="3C3AAE02" w14:textId="1385DC07" w:rsidR="00866022" w:rsidRPr="00F61B05" w:rsidRDefault="00866022" w:rsidP="00F61B05">
      <w:pPr>
        <w:spacing w:line="360" w:lineRule="auto"/>
        <w:jc w:val="both"/>
        <w:rPr>
          <w:rFonts w:ascii="Times New Roman" w:hAnsi="Times New Roman" w:cs="Times New Roman"/>
          <w:sz w:val="24"/>
          <w:szCs w:val="24"/>
        </w:rPr>
      </w:pPr>
      <w:r w:rsidRPr="003B189E">
        <w:rPr>
          <w:rFonts w:ascii="Times New Roman" w:hAnsi="Times New Roman" w:cs="Times New Roman"/>
          <w:sz w:val="24"/>
          <w:szCs w:val="24"/>
          <w:highlight w:val="yellow"/>
        </w:rPr>
        <w:t xml:space="preserve">Dans le cadre de cette étude, nous nous sommes </w:t>
      </w:r>
      <w:r w:rsidR="008965A5" w:rsidRPr="003B189E">
        <w:rPr>
          <w:rFonts w:ascii="Times New Roman" w:hAnsi="Times New Roman" w:cs="Times New Roman"/>
          <w:sz w:val="24"/>
          <w:szCs w:val="24"/>
          <w:highlight w:val="yellow"/>
        </w:rPr>
        <w:t>intéressés</w:t>
      </w:r>
      <w:r w:rsidRPr="003B189E">
        <w:rPr>
          <w:rFonts w:ascii="Times New Roman" w:hAnsi="Times New Roman" w:cs="Times New Roman"/>
          <w:sz w:val="24"/>
          <w:szCs w:val="24"/>
          <w:highlight w:val="yellow"/>
        </w:rPr>
        <w:t xml:space="preserve"> uniquement aux jeunes exerçant un emploi en rapport avec leur filière de formation.  de la détermination du taux d’insertion des sortants, seules les jeunes exerçant un emploi en rapport avec leur filière de formation, au moment de l’enquête. Ce choix s’explique par le fait que l’objectif de cet indicateur est de </w:t>
      </w:r>
      <w:r w:rsidR="005D4214" w:rsidRPr="003B189E">
        <w:rPr>
          <w:rFonts w:ascii="Times New Roman" w:hAnsi="Times New Roman" w:cs="Times New Roman"/>
          <w:sz w:val="24"/>
          <w:szCs w:val="24"/>
          <w:highlight w:val="yellow"/>
        </w:rPr>
        <w:t>mesurer l’efficacité</w:t>
      </w:r>
      <w:r w:rsidRPr="003B189E">
        <w:rPr>
          <w:rFonts w:ascii="Times New Roman" w:hAnsi="Times New Roman" w:cs="Times New Roman"/>
          <w:sz w:val="24"/>
          <w:szCs w:val="24"/>
          <w:highlight w:val="yellow"/>
        </w:rPr>
        <w:t xml:space="preserve"> externe des programmes de formation retenus dans le cadre du projet. Ainsi, il ressort un taux d’insertion globale de 54,1</w:t>
      </w:r>
      <w:r w:rsidR="00F61B05" w:rsidRPr="003B189E">
        <w:rPr>
          <w:rFonts w:ascii="Times New Roman" w:hAnsi="Times New Roman" w:cs="Times New Roman"/>
          <w:sz w:val="24"/>
          <w:szCs w:val="24"/>
          <w:highlight w:val="yellow"/>
        </w:rPr>
        <w:t>% au</w:t>
      </w:r>
      <w:r w:rsidRPr="003B189E">
        <w:rPr>
          <w:rFonts w:ascii="Times New Roman" w:hAnsi="Times New Roman" w:cs="Times New Roman"/>
          <w:sz w:val="24"/>
          <w:szCs w:val="24"/>
          <w:highlight w:val="yellow"/>
        </w:rPr>
        <w:t xml:space="preserve"> moment de l’enquête pour l’ensemble des deux cohortes </w:t>
      </w:r>
      <w:r w:rsidRPr="003B189E">
        <w:rPr>
          <w:rFonts w:ascii="Times New Roman" w:hAnsi="Times New Roman" w:cs="Times New Roman"/>
          <w:sz w:val="24"/>
          <w:szCs w:val="24"/>
          <w:highlight w:val="yellow"/>
        </w:rPr>
        <w:lastRenderedPageBreak/>
        <w:t>formés. En d’autre terme,</w:t>
      </w:r>
      <w:r w:rsidRPr="00F61B05">
        <w:rPr>
          <w:rFonts w:ascii="Times New Roman" w:hAnsi="Times New Roman" w:cs="Times New Roman"/>
          <w:sz w:val="24"/>
          <w:szCs w:val="24"/>
        </w:rPr>
        <w:t xml:space="preserve"> 54,1% des jeunes formés exerçaient un emploi en rapport </w:t>
      </w:r>
      <w:r w:rsidR="009213BF" w:rsidRPr="00F61B05">
        <w:rPr>
          <w:rFonts w:ascii="Times New Roman" w:hAnsi="Times New Roman" w:cs="Times New Roman"/>
          <w:sz w:val="24"/>
          <w:szCs w:val="24"/>
        </w:rPr>
        <w:t xml:space="preserve">avec leur filière de formation </w:t>
      </w:r>
      <w:r w:rsidRPr="00F61B05">
        <w:rPr>
          <w:rFonts w:ascii="Times New Roman" w:hAnsi="Times New Roman" w:cs="Times New Roman"/>
          <w:sz w:val="24"/>
          <w:szCs w:val="24"/>
        </w:rPr>
        <w:t xml:space="preserve">avec un taux d’emploi dépassant la moyenne (56,9%) chez les hommes contre un taux d’emploi largement en dessous de la moyenne (30,5%) chez les femmes. </w:t>
      </w:r>
    </w:p>
    <w:p w14:paraId="32325BAB" w14:textId="77777777" w:rsidR="009E6B7D" w:rsidRPr="00F61B05" w:rsidRDefault="009E6B7D"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Le taux de chômage des jeunes formés est estimé à15% au comment de l’enquête. Il est cependant plus élevé chez les sortants de la première cohorte comparativement à ceux de la deuxième cohorte (14,4% contre 16,4%). Le taux demeure plus élevé les femmes aussi bien pour la première cohorte celles de la deuxième cohorte. Dans l’ensemble le taux de chômage des femmes frôle les 50%.</w:t>
      </w:r>
    </w:p>
    <w:p w14:paraId="50F379E6" w14:textId="77777777" w:rsidR="002B3DDC" w:rsidRPr="00F61B05" w:rsidRDefault="002B3DDC"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L’étude s’est également intéressée au parcours d’insertion des sortants depuis la fin de leur formation. Cette analyse s’est basée sur le calendrier professionnel reconstitué par les jeunes formés. Ce calendrier permet de renseigner mois par mois la situation professionnelle du jeune depuis la fin de sa formation jusqu’à la date de l’enquête. Le parcours d’insertion professionnelle des deux cohortes de jeunes formés a été fait séparément.</w:t>
      </w:r>
    </w:p>
    <w:p w14:paraId="27985109" w14:textId="77777777" w:rsidR="002B3DDC" w:rsidRPr="00F61B05" w:rsidRDefault="002B3DDC"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L’analyse des parcours d’insertion de la première cohorte fait ressortir cinq parcours types. Le groupe le plus important est celui des jeunes ayant connu un parcours d’accès à un emploi durant. Il est composé de 170 jeunes formés de la première cohorte, soit 60,6%. Ceux qui ont passé plus de temps en situation de chômage ou d’inactivité représentent 24,6%. Près de 9% de jeunes ont décroché un emploi après avoir passé plus de temps en situation de chômage ou d’inactivité. Seulement 3,6% de jeunes ont décrochés un emploi après avoir passé plus des deux tiers de leur temps en stage. Les jeunes ayant repris une formation professionnelle après la fin de leur formation sont très peu nombreux (2,4%).</w:t>
      </w:r>
    </w:p>
    <w:p w14:paraId="19699000" w14:textId="77777777" w:rsidR="004A19D5" w:rsidRPr="00F61B05" w:rsidRDefault="004A19D5"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 xml:space="preserve">Les mêmes parcours types sont retenus pour analyser l’insertion professionnelle des jeunes de la deuxième cohorte. La typologie la plus importante est celle qui est caractérisée par l’accès à un emploi durable. Elle est composée de 329 jeunes, soit 59,1% des jeunes de la cohorte 2. Ces jeunes ont été permanemment en emploi pendant au moins 16 mois après la fin de leur formation. Elle est suivie par la trajectoire qui se caractérise par le chômage ou l’inactivité persistant. Les jeunes dans cette trajectoire ont connu un chômage ou inactivité persistant de tout au long des douze premiers mois de leur vie active. Près de 18% de jeunes ont retrouvé un emploi après un passage en inactivité et en situation de chômage. </w:t>
      </w:r>
    </w:p>
    <w:p w14:paraId="01C61FA7" w14:textId="68E0FA89" w:rsidR="004A19D5" w:rsidRPr="00F61B05" w:rsidRDefault="004A19D5"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 xml:space="preserve">Afin d’identifier </w:t>
      </w:r>
      <w:r w:rsidR="00EC6247" w:rsidRPr="00F61B05">
        <w:rPr>
          <w:rFonts w:ascii="Times New Roman" w:hAnsi="Times New Roman" w:cs="Times New Roman"/>
          <w:sz w:val="24"/>
          <w:szCs w:val="24"/>
        </w:rPr>
        <w:t>les facteurs explicatifs</w:t>
      </w:r>
      <w:r w:rsidRPr="00F61B05">
        <w:rPr>
          <w:rFonts w:ascii="Times New Roman" w:hAnsi="Times New Roman" w:cs="Times New Roman"/>
          <w:sz w:val="24"/>
          <w:szCs w:val="24"/>
        </w:rPr>
        <w:t xml:space="preserve"> du parcours d’insertion, une analyse bi-variée a été réalisée en croisant certaines variables à la variable parcours.</w:t>
      </w:r>
      <w:r w:rsidR="00886FE1" w:rsidRPr="00F61B05">
        <w:rPr>
          <w:rFonts w:ascii="Times New Roman" w:hAnsi="Times New Roman" w:cs="Times New Roman"/>
          <w:sz w:val="24"/>
          <w:szCs w:val="24"/>
        </w:rPr>
        <w:t xml:space="preserve"> Ainsi, certaines </w:t>
      </w:r>
      <w:r w:rsidR="00A50880" w:rsidRPr="00F61B05">
        <w:rPr>
          <w:rFonts w:ascii="Times New Roman" w:hAnsi="Times New Roman" w:cs="Times New Roman"/>
          <w:sz w:val="24"/>
          <w:szCs w:val="24"/>
        </w:rPr>
        <w:t>variables</w:t>
      </w:r>
      <w:r w:rsidR="00E4785E" w:rsidRPr="00F61B05">
        <w:rPr>
          <w:rFonts w:ascii="Times New Roman" w:hAnsi="Times New Roman" w:cs="Times New Roman"/>
          <w:sz w:val="24"/>
          <w:szCs w:val="24"/>
        </w:rPr>
        <w:t xml:space="preserve"> comme le</w:t>
      </w:r>
      <w:r w:rsidR="00886FE1" w:rsidRPr="00F61B05">
        <w:rPr>
          <w:rFonts w:ascii="Times New Roman" w:hAnsi="Times New Roman" w:cs="Times New Roman"/>
          <w:sz w:val="24"/>
          <w:szCs w:val="24"/>
        </w:rPr>
        <w:t xml:space="preserve"> sexe, la durée de la formation, les filières de formation semblent significativement liées aux parcours </w:t>
      </w:r>
      <w:r w:rsidR="00886FE1" w:rsidRPr="00F61B05">
        <w:rPr>
          <w:rFonts w:ascii="Times New Roman" w:hAnsi="Times New Roman" w:cs="Times New Roman"/>
          <w:sz w:val="24"/>
          <w:szCs w:val="24"/>
        </w:rPr>
        <w:lastRenderedPageBreak/>
        <w:t>d’insertion professionnelle. Le test de Khi-deux</w:t>
      </w:r>
      <w:r w:rsidR="00EC6247" w:rsidRPr="00F61B05">
        <w:rPr>
          <w:rStyle w:val="Appelnotedebasdep"/>
          <w:rFonts w:ascii="Times New Roman" w:hAnsi="Times New Roman" w:cs="Times New Roman"/>
          <w:sz w:val="24"/>
          <w:szCs w:val="24"/>
        </w:rPr>
        <w:footnoteReference w:id="1"/>
      </w:r>
      <w:r w:rsidR="00886FE1" w:rsidRPr="00F61B05">
        <w:rPr>
          <w:rFonts w:ascii="Times New Roman" w:hAnsi="Times New Roman" w:cs="Times New Roman"/>
          <w:sz w:val="24"/>
          <w:szCs w:val="24"/>
        </w:rPr>
        <w:t xml:space="preserve"> réalisé à cet effet est très significatif au seuil</w:t>
      </w:r>
      <w:r w:rsidRPr="00F61B05">
        <w:rPr>
          <w:rFonts w:ascii="Times New Roman" w:hAnsi="Times New Roman" w:cs="Times New Roman"/>
          <w:sz w:val="24"/>
          <w:szCs w:val="24"/>
        </w:rPr>
        <w:t xml:space="preserve"> alpha=0,05. Par contre aucun lien ne semble se dégagé entre le stage en cours de formation et le parcours d’insertion.</w:t>
      </w:r>
    </w:p>
    <w:p w14:paraId="28B9005E" w14:textId="77777777" w:rsidR="00886FE1" w:rsidRPr="00F61B05" w:rsidRDefault="00886FE1" w:rsidP="00F61B05">
      <w:pPr>
        <w:spacing w:line="360" w:lineRule="auto"/>
        <w:jc w:val="both"/>
        <w:rPr>
          <w:rFonts w:ascii="Times New Roman" w:hAnsi="Times New Roman" w:cs="Times New Roman"/>
          <w:sz w:val="24"/>
          <w:szCs w:val="24"/>
        </w:rPr>
      </w:pPr>
      <w:r w:rsidRPr="00F61B05">
        <w:rPr>
          <w:rFonts w:ascii="Times New Roman" w:hAnsi="Times New Roman" w:cs="Times New Roman"/>
          <w:sz w:val="24"/>
          <w:szCs w:val="24"/>
        </w:rPr>
        <w:t>Le parcours d’inactivité ou de chômage persistant est plutôt féminin (51,2%). Une part importante (plus de la moyenne) des jeunes formés dans certaines filières de formation caractérisent cette trajectoire. On y trouve 36,3% de jeunes formés en froid climatisation, 28,4% de jeunes formés en carrelage, 27,9% de jeunes formés en électricité bâtiment et 25% des jeunes en installation photovoltaïque. Par contre, les jeunes formés en Maçonnerie, Construction métallique, peinture bâtiment ont dans leur majorité (plus de 60%) été permanemment en emploi pendant au moins 20 mois sur les 31 mois qui ont précédé l’enquête.</w:t>
      </w:r>
    </w:p>
    <w:p w14:paraId="5C4FE08E" w14:textId="77777777" w:rsidR="00764CCE" w:rsidRDefault="00764CCE">
      <w:pPr>
        <w:rPr>
          <w:rFonts w:ascii="Times New Roman" w:hAnsi="Times New Roman" w:cs="Times New Roman"/>
          <w:sz w:val="24"/>
        </w:rPr>
      </w:pPr>
      <w:r>
        <w:rPr>
          <w:rFonts w:ascii="Times New Roman" w:hAnsi="Times New Roman" w:cs="Times New Roman"/>
          <w:sz w:val="24"/>
        </w:rPr>
        <w:br w:type="page"/>
      </w:r>
    </w:p>
    <w:p w14:paraId="7F668039" w14:textId="77777777" w:rsidR="00375E8D" w:rsidRPr="007B6FB6" w:rsidRDefault="00375E8D" w:rsidP="00E2435E">
      <w:pPr>
        <w:pStyle w:val="Titre1"/>
        <w:spacing w:before="0" w:line="360" w:lineRule="auto"/>
        <w:rPr>
          <w:rFonts w:ascii="Times New Roman" w:hAnsi="Times New Roman" w:cs="Times New Roman"/>
          <w:b/>
          <w:color w:val="auto"/>
          <w:sz w:val="28"/>
          <w:szCs w:val="24"/>
        </w:rPr>
      </w:pPr>
      <w:bookmarkStart w:id="4" w:name="_Toc532225458"/>
      <w:r w:rsidRPr="007B6FB6">
        <w:rPr>
          <w:rFonts w:ascii="Times New Roman" w:hAnsi="Times New Roman" w:cs="Times New Roman"/>
          <w:b/>
          <w:color w:val="auto"/>
          <w:sz w:val="28"/>
          <w:szCs w:val="24"/>
        </w:rPr>
        <w:lastRenderedPageBreak/>
        <w:t>Introduction</w:t>
      </w:r>
      <w:bookmarkEnd w:id="4"/>
    </w:p>
    <w:p w14:paraId="1A520657" w14:textId="77777777" w:rsidR="003536C3" w:rsidRPr="00737909" w:rsidRDefault="003536C3" w:rsidP="00E2435E">
      <w:pPr>
        <w:spacing w:line="360" w:lineRule="auto"/>
        <w:rPr>
          <w:rFonts w:ascii="Times New Roman" w:hAnsi="Times New Roman" w:cs="Times New Roman"/>
          <w:sz w:val="16"/>
        </w:rPr>
      </w:pPr>
    </w:p>
    <w:p w14:paraId="57CA065B" w14:textId="77777777" w:rsidR="00375E8D" w:rsidRPr="00097E37" w:rsidRDefault="00375E8D" w:rsidP="00E2435E">
      <w:pPr>
        <w:pStyle w:val="Titre2"/>
        <w:numPr>
          <w:ilvl w:val="0"/>
          <w:numId w:val="6"/>
        </w:numPr>
        <w:spacing w:before="0" w:line="360" w:lineRule="auto"/>
        <w:ind w:left="851" w:hanging="567"/>
        <w:rPr>
          <w:rFonts w:ascii="Times New Roman" w:hAnsi="Times New Roman" w:cs="Times New Roman"/>
          <w:b/>
          <w:i/>
          <w:color w:val="auto"/>
          <w:sz w:val="24"/>
          <w:szCs w:val="24"/>
        </w:rPr>
      </w:pPr>
      <w:bookmarkStart w:id="5" w:name="_Toc532225459"/>
      <w:r w:rsidRPr="00097E37">
        <w:rPr>
          <w:rFonts w:ascii="Times New Roman" w:hAnsi="Times New Roman" w:cs="Times New Roman"/>
          <w:b/>
          <w:i/>
          <w:color w:val="auto"/>
          <w:sz w:val="24"/>
          <w:szCs w:val="24"/>
        </w:rPr>
        <w:t>Contexte et justification</w:t>
      </w:r>
      <w:bookmarkEnd w:id="5"/>
    </w:p>
    <w:p w14:paraId="7C62A739" w14:textId="77777777" w:rsidR="003536C3" w:rsidRPr="00EE13C0" w:rsidRDefault="003536C3" w:rsidP="00E2435E">
      <w:pPr>
        <w:spacing w:after="0" w:line="360" w:lineRule="auto"/>
        <w:jc w:val="both"/>
        <w:rPr>
          <w:rFonts w:ascii="Times New Roman" w:hAnsi="Times New Roman" w:cs="Times New Roman"/>
        </w:rPr>
      </w:pPr>
    </w:p>
    <w:p w14:paraId="6FB63190" w14:textId="4C6A85AF" w:rsidR="003536C3" w:rsidRPr="00EE13C0" w:rsidRDefault="003536C3" w:rsidP="00E2435E">
      <w:pPr>
        <w:spacing w:line="360" w:lineRule="auto"/>
        <w:jc w:val="both"/>
        <w:rPr>
          <w:rFonts w:ascii="Times New Roman" w:hAnsi="Times New Roman" w:cs="Times New Roman"/>
        </w:rPr>
      </w:pPr>
      <w:r w:rsidRPr="00EE13C0">
        <w:rPr>
          <w:rFonts w:ascii="Times New Roman" w:hAnsi="Times New Roman" w:cs="Times New Roman"/>
        </w:rPr>
        <w:t>Au cours de l’année 2011, un projet d’appui à la formation professionnelle intitulé « Amélioration de la compétitivité des entreprises par la formation professionnelle » a été identifié conjointement par le Ministère de l’Emploi et de la Formation Professionnelle (MEFP) et par l’A</w:t>
      </w:r>
      <w:r w:rsidR="0082086F">
        <w:rPr>
          <w:rFonts w:ascii="Times New Roman" w:hAnsi="Times New Roman" w:cs="Times New Roman"/>
        </w:rPr>
        <w:t xml:space="preserve">gence </w:t>
      </w:r>
      <w:r w:rsidRPr="00EE13C0">
        <w:rPr>
          <w:rFonts w:ascii="Times New Roman" w:hAnsi="Times New Roman" w:cs="Times New Roman"/>
        </w:rPr>
        <w:t>F</w:t>
      </w:r>
      <w:r w:rsidR="0082086F">
        <w:rPr>
          <w:rFonts w:ascii="Times New Roman" w:hAnsi="Times New Roman" w:cs="Times New Roman"/>
        </w:rPr>
        <w:t xml:space="preserve">rançais de </w:t>
      </w:r>
      <w:r w:rsidRPr="00EE13C0">
        <w:rPr>
          <w:rFonts w:ascii="Times New Roman" w:hAnsi="Times New Roman" w:cs="Times New Roman"/>
        </w:rPr>
        <w:t>D</w:t>
      </w:r>
      <w:r w:rsidR="0082086F">
        <w:rPr>
          <w:rFonts w:ascii="Times New Roman" w:hAnsi="Times New Roman" w:cs="Times New Roman"/>
        </w:rPr>
        <w:t>éveloppement (AFD)</w:t>
      </w:r>
      <w:r w:rsidRPr="00EE13C0">
        <w:rPr>
          <w:rFonts w:ascii="Times New Roman" w:hAnsi="Times New Roman" w:cs="Times New Roman"/>
        </w:rPr>
        <w:t xml:space="preserve">. </w:t>
      </w:r>
    </w:p>
    <w:p w14:paraId="3B9844E5" w14:textId="77777777" w:rsidR="003536C3" w:rsidRPr="00EE13C0" w:rsidRDefault="003536C3" w:rsidP="00E2435E">
      <w:pPr>
        <w:spacing w:line="360" w:lineRule="auto"/>
        <w:jc w:val="both"/>
        <w:rPr>
          <w:rFonts w:ascii="Times New Roman" w:hAnsi="Times New Roman" w:cs="Times New Roman"/>
        </w:rPr>
      </w:pPr>
      <w:r w:rsidRPr="00EE13C0">
        <w:rPr>
          <w:rFonts w:ascii="Times New Roman" w:hAnsi="Times New Roman" w:cs="Times New Roman"/>
        </w:rPr>
        <w:t>Ce projet vise à améliorer la compétitivité des entreprises du secteur formel et informel en adaptant l’offre de formation professionnelle à leurs besoins de compétences. Cette amélioration de l’offre de formation professionnelle vise également à diminuer le chômage des jeunes.</w:t>
      </w:r>
    </w:p>
    <w:p w14:paraId="5B97C81A" w14:textId="7B5F9035" w:rsidR="003536C3" w:rsidRPr="00EE13C0" w:rsidRDefault="003536C3" w:rsidP="00E2435E">
      <w:pPr>
        <w:spacing w:line="360" w:lineRule="auto"/>
        <w:jc w:val="both"/>
        <w:rPr>
          <w:rFonts w:ascii="Times New Roman" w:hAnsi="Times New Roman" w:cs="Times New Roman"/>
          <w:i/>
          <w:u w:val="single"/>
        </w:rPr>
      </w:pPr>
      <w:r w:rsidRPr="00EE13C0">
        <w:rPr>
          <w:rFonts w:ascii="Times New Roman" w:hAnsi="Times New Roman" w:cs="Times New Roman"/>
          <w:bCs/>
        </w:rPr>
        <w:t xml:space="preserve">Les objectifs spécifiques du projet sont : (i) </w:t>
      </w:r>
      <w:r w:rsidRPr="00EE13C0">
        <w:rPr>
          <w:rFonts w:ascii="Times New Roman" w:hAnsi="Times New Roman" w:cs="Times New Roman"/>
        </w:rPr>
        <w:t xml:space="preserve">Diversifier l’offre de formation dans les deux régions visées au départ </w:t>
      </w:r>
      <w:r w:rsidR="0082086F">
        <w:rPr>
          <w:rFonts w:ascii="Times New Roman" w:hAnsi="Times New Roman" w:cs="Times New Roman"/>
        </w:rPr>
        <w:t xml:space="preserve">(Ségou et Sikasso) </w:t>
      </w:r>
      <w:r w:rsidRPr="00EE13C0">
        <w:rPr>
          <w:rFonts w:ascii="Times New Roman" w:hAnsi="Times New Roman" w:cs="Times New Roman"/>
        </w:rPr>
        <w:t>plus la région de Mopti et le district de Bamako. (ii) Améliorer la qualité de l’offre de formation par l’implication des professionnels, (iii) Contribuer en régions à l’amélioration des services d’aide à l’emploi, (iv) Faciliter la formation et l’insertion professionnelle des jeunes déplacés des régions Nord en raison du conflit.</w:t>
      </w:r>
      <w:r w:rsidRPr="00EE13C0">
        <w:rPr>
          <w:rFonts w:ascii="Times New Roman" w:hAnsi="Times New Roman" w:cs="Times New Roman"/>
          <w:i/>
          <w:u w:val="single"/>
        </w:rPr>
        <w:t xml:space="preserve"> </w:t>
      </w:r>
    </w:p>
    <w:p w14:paraId="68E46F26" w14:textId="77777777" w:rsidR="003536C3" w:rsidRPr="00EE13C0" w:rsidRDefault="003536C3" w:rsidP="00E2435E">
      <w:pPr>
        <w:spacing w:line="360" w:lineRule="auto"/>
        <w:jc w:val="both"/>
        <w:rPr>
          <w:rFonts w:ascii="Times New Roman" w:hAnsi="Times New Roman" w:cs="Times New Roman"/>
          <w:bCs/>
        </w:rPr>
      </w:pPr>
      <w:r w:rsidRPr="00EE13C0">
        <w:rPr>
          <w:rFonts w:ascii="Times New Roman" w:hAnsi="Times New Roman" w:cs="Times New Roman"/>
          <w:bCs/>
        </w:rPr>
        <w:t xml:space="preserve">Compte tenu du contexte, et en particulier du nombre important de jeunes déplacés des régions du nord Mali en régions sud, une composante complémentaire (visant des résultats rapides) a été intégrée au projet ACEFOR. Cette composante a pour objectif de former sur une période de 2 ans, 1000 jeunes, notamment les déplacés des régions nord, sur des compétences de base aux métiers du BTP (formations qualifiantes sur 6 mois ou 9 mois selon les filières, par le biais de conventions entre le MEFP/les Conseils Régionaux et des centres de formation agrées existants en régions de Ségou, Sikasso, Bamako et Mopti). </w:t>
      </w:r>
    </w:p>
    <w:p w14:paraId="1E88FF9D" w14:textId="50F0382F" w:rsidR="003536C3" w:rsidRPr="00EE13C0" w:rsidRDefault="003536C3" w:rsidP="00E2435E">
      <w:pPr>
        <w:spacing w:line="360" w:lineRule="auto"/>
        <w:jc w:val="both"/>
        <w:rPr>
          <w:rFonts w:ascii="Times New Roman" w:hAnsi="Times New Roman" w:cs="Times New Roman"/>
          <w:bCs/>
        </w:rPr>
      </w:pPr>
      <w:r w:rsidRPr="00EE13C0">
        <w:rPr>
          <w:rFonts w:ascii="Times New Roman" w:hAnsi="Times New Roman" w:cs="Times New Roman"/>
          <w:bCs/>
        </w:rPr>
        <w:t xml:space="preserve">En effet après la formation et l’équipement </w:t>
      </w:r>
      <w:r w:rsidR="00073F33" w:rsidRPr="00EE13C0">
        <w:rPr>
          <w:rFonts w:ascii="Times New Roman" w:hAnsi="Times New Roman" w:cs="Times New Roman"/>
          <w:bCs/>
        </w:rPr>
        <w:t>de la 1</w:t>
      </w:r>
      <w:r w:rsidR="00073F33" w:rsidRPr="00EE13C0">
        <w:rPr>
          <w:rFonts w:ascii="Times New Roman" w:hAnsi="Times New Roman" w:cs="Times New Roman"/>
          <w:bCs/>
          <w:vertAlign w:val="superscript"/>
        </w:rPr>
        <w:t>ère</w:t>
      </w:r>
      <w:r w:rsidR="00073F33" w:rsidRPr="00EE13C0">
        <w:rPr>
          <w:rFonts w:ascii="Times New Roman" w:hAnsi="Times New Roman" w:cs="Times New Roman"/>
          <w:bCs/>
        </w:rPr>
        <w:t xml:space="preserve"> et 2</w:t>
      </w:r>
      <w:r w:rsidR="00073F33" w:rsidRPr="00EE13C0">
        <w:rPr>
          <w:rFonts w:ascii="Times New Roman" w:hAnsi="Times New Roman" w:cs="Times New Roman"/>
          <w:bCs/>
          <w:vertAlign w:val="superscript"/>
        </w:rPr>
        <w:t>ème</w:t>
      </w:r>
      <w:r w:rsidR="00073F33" w:rsidRPr="00EE13C0">
        <w:rPr>
          <w:rFonts w:ascii="Times New Roman" w:hAnsi="Times New Roman" w:cs="Times New Roman"/>
          <w:bCs/>
        </w:rPr>
        <w:t xml:space="preserve"> cohorte</w:t>
      </w:r>
      <w:r w:rsidRPr="00EE13C0">
        <w:rPr>
          <w:rFonts w:ascii="Times New Roman" w:hAnsi="Times New Roman" w:cs="Times New Roman"/>
          <w:bCs/>
        </w:rPr>
        <w:t xml:space="preserve"> des jeunes déplacés, une enquête de suivi de l’insertion des bénéficiaires de cette composante s’averse indispensable pour d’évaluer de degrés d’insertion professionnelle des jeunes concernés.</w:t>
      </w:r>
    </w:p>
    <w:p w14:paraId="08C2F8B7" w14:textId="77777777" w:rsidR="003536C3" w:rsidRPr="00EE13C0" w:rsidRDefault="003536C3" w:rsidP="00E2435E">
      <w:pPr>
        <w:spacing w:after="0" w:line="360" w:lineRule="auto"/>
        <w:rPr>
          <w:rFonts w:ascii="Times New Roman" w:hAnsi="Times New Roman" w:cs="Times New Roman"/>
          <w:bCs/>
        </w:rPr>
      </w:pPr>
      <w:r w:rsidRPr="00EE13C0">
        <w:rPr>
          <w:rFonts w:ascii="Times New Roman" w:hAnsi="Times New Roman" w:cs="Times New Roman"/>
          <w:bCs/>
        </w:rPr>
        <w:t>Cette enquête constitue un instrument de mesure de mise en œuvre de la démarche qualité en direction des jeunes formés et du mécanisme d’insertion pour mieux préparer les actions de formations à venir.</w:t>
      </w:r>
    </w:p>
    <w:p w14:paraId="3ACC2D51" w14:textId="77777777" w:rsidR="003536C3" w:rsidRPr="00EE13C0" w:rsidRDefault="003536C3" w:rsidP="00E2435E">
      <w:pPr>
        <w:spacing w:after="0" w:line="360" w:lineRule="auto"/>
        <w:rPr>
          <w:rFonts w:ascii="Times New Roman" w:hAnsi="Times New Roman" w:cs="Times New Roman"/>
        </w:rPr>
      </w:pPr>
    </w:p>
    <w:p w14:paraId="45F3560A" w14:textId="77777777" w:rsidR="00375E8D" w:rsidRPr="00097E37" w:rsidRDefault="00375E8D" w:rsidP="00E2435E">
      <w:pPr>
        <w:pStyle w:val="Titre2"/>
        <w:numPr>
          <w:ilvl w:val="0"/>
          <w:numId w:val="6"/>
        </w:numPr>
        <w:spacing w:before="0" w:line="360" w:lineRule="auto"/>
        <w:ind w:left="851" w:hanging="567"/>
        <w:rPr>
          <w:rFonts w:ascii="Times New Roman" w:hAnsi="Times New Roman" w:cs="Times New Roman"/>
          <w:b/>
          <w:i/>
          <w:color w:val="auto"/>
          <w:sz w:val="24"/>
          <w:szCs w:val="24"/>
        </w:rPr>
      </w:pPr>
      <w:bookmarkStart w:id="6" w:name="_Toc532225460"/>
      <w:r w:rsidRPr="00097E37">
        <w:rPr>
          <w:rFonts w:ascii="Times New Roman" w:hAnsi="Times New Roman" w:cs="Times New Roman"/>
          <w:b/>
          <w:i/>
          <w:color w:val="auto"/>
          <w:sz w:val="24"/>
          <w:szCs w:val="24"/>
        </w:rPr>
        <w:t>Objectifs de l’étude</w:t>
      </w:r>
      <w:bookmarkEnd w:id="6"/>
    </w:p>
    <w:p w14:paraId="2338A0C4" w14:textId="77777777" w:rsidR="003536C3" w:rsidRPr="00EE13C0" w:rsidRDefault="003536C3" w:rsidP="00E2435E">
      <w:pPr>
        <w:spacing w:after="0" w:line="360" w:lineRule="auto"/>
        <w:jc w:val="both"/>
        <w:rPr>
          <w:rFonts w:ascii="Times New Roman" w:hAnsi="Times New Roman" w:cs="Times New Roman"/>
          <w:bCs/>
        </w:rPr>
      </w:pPr>
    </w:p>
    <w:p w14:paraId="4E7C3E98" w14:textId="77777777" w:rsidR="003536C3" w:rsidRPr="00EE13C0" w:rsidRDefault="003536C3" w:rsidP="00E2435E">
      <w:pPr>
        <w:spacing w:line="360" w:lineRule="auto"/>
        <w:jc w:val="both"/>
        <w:rPr>
          <w:rFonts w:ascii="Times New Roman" w:hAnsi="Times New Roman" w:cs="Times New Roman"/>
          <w:bCs/>
        </w:rPr>
      </w:pPr>
      <w:r w:rsidRPr="00EE13C0">
        <w:rPr>
          <w:rFonts w:ascii="Times New Roman" w:hAnsi="Times New Roman" w:cs="Times New Roman"/>
          <w:bCs/>
        </w:rPr>
        <w:t>L’objectif général de cette étude vise à vérifier la présence des effets induits de la formation et l’octroi de kits sur les bénéficiaires en terme de changement de leur situation professionnelle, d’amélioration de leurs conditions de vie par rapport à la situation d’avant formation.</w:t>
      </w:r>
    </w:p>
    <w:p w14:paraId="0F7A1A53" w14:textId="77777777" w:rsidR="003536C3" w:rsidRPr="00EE13C0" w:rsidRDefault="003536C3" w:rsidP="00E2435E">
      <w:pPr>
        <w:spacing w:line="360" w:lineRule="auto"/>
        <w:jc w:val="both"/>
        <w:rPr>
          <w:rFonts w:ascii="Times New Roman" w:hAnsi="Times New Roman" w:cs="Times New Roman"/>
          <w:bCs/>
        </w:rPr>
      </w:pPr>
      <w:r w:rsidRPr="00EE13C0">
        <w:rPr>
          <w:rFonts w:ascii="Times New Roman" w:hAnsi="Times New Roman" w:cs="Times New Roman"/>
          <w:bCs/>
        </w:rPr>
        <w:t xml:space="preserve">De façon spécifique, elle permet de : </w:t>
      </w:r>
    </w:p>
    <w:p w14:paraId="5A50921B" w14:textId="77777777" w:rsidR="003536C3" w:rsidRPr="00EE13C0" w:rsidRDefault="003536C3" w:rsidP="00E2435E">
      <w:pPr>
        <w:pStyle w:val="Paragraphedeliste"/>
        <w:numPr>
          <w:ilvl w:val="0"/>
          <w:numId w:val="2"/>
        </w:numPr>
        <w:spacing w:after="200" w:line="360" w:lineRule="auto"/>
        <w:jc w:val="both"/>
        <w:rPr>
          <w:rFonts w:ascii="Times New Roman" w:eastAsia="Times New Roman" w:hAnsi="Times New Roman" w:cs="Times New Roman"/>
          <w:bCs/>
          <w:sz w:val="24"/>
          <w:lang w:eastAsia="fr-FR"/>
        </w:rPr>
      </w:pPr>
      <w:r w:rsidRPr="00EE13C0">
        <w:rPr>
          <w:rFonts w:ascii="Times New Roman" w:eastAsia="Times New Roman" w:hAnsi="Times New Roman" w:cs="Times New Roman"/>
          <w:bCs/>
          <w:sz w:val="24"/>
          <w:lang w:eastAsia="fr-FR"/>
        </w:rPr>
        <w:t>localiser les jeunes formés ayant bénéficiés des kits ;</w:t>
      </w:r>
    </w:p>
    <w:p w14:paraId="6001F93D" w14:textId="77777777" w:rsidR="003536C3" w:rsidRPr="00EE13C0" w:rsidRDefault="003536C3" w:rsidP="00E2435E">
      <w:pPr>
        <w:pStyle w:val="Paragraphedeliste"/>
        <w:numPr>
          <w:ilvl w:val="0"/>
          <w:numId w:val="2"/>
        </w:numPr>
        <w:spacing w:after="200" w:line="360" w:lineRule="auto"/>
        <w:jc w:val="both"/>
        <w:rPr>
          <w:rFonts w:ascii="Times New Roman" w:eastAsia="Times New Roman" w:hAnsi="Times New Roman" w:cs="Times New Roman"/>
          <w:bCs/>
          <w:sz w:val="24"/>
          <w:lang w:eastAsia="fr-FR"/>
        </w:rPr>
      </w:pPr>
      <w:r w:rsidRPr="00EE13C0">
        <w:rPr>
          <w:rFonts w:ascii="Times New Roman" w:eastAsia="Times New Roman" w:hAnsi="Times New Roman" w:cs="Times New Roman"/>
          <w:bCs/>
          <w:sz w:val="24"/>
          <w:lang w:eastAsia="fr-FR"/>
        </w:rPr>
        <w:lastRenderedPageBreak/>
        <w:t>vérifier l’état des kits, des infrastructures et de l’environnement dans lequel les jeunes évoluent ;</w:t>
      </w:r>
    </w:p>
    <w:p w14:paraId="46C3746C" w14:textId="77777777" w:rsidR="003536C3" w:rsidRPr="00EE13C0" w:rsidRDefault="003536C3" w:rsidP="00E2435E">
      <w:pPr>
        <w:pStyle w:val="Paragraphedeliste"/>
        <w:numPr>
          <w:ilvl w:val="0"/>
          <w:numId w:val="2"/>
        </w:numPr>
        <w:spacing w:after="200" w:line="360" w:lineRule="auto"/>
        <w:jc w:val="both"/>
        <w:rPr>
          <w:rFonts w:ascii="Times New Roman" w:eastAsia="Times New Roman" w:hAnsi="Times New Roman" w:cs="Times New Roman"/>
          <w:bCs/>
          <w:sz w:val="24"/>
          <w:lang w:eastAsia="fr-FR"/>
        </w:rPr>
      </w:pPr>
      <w:r w:rsidRPr="00EE13C0">
        <w:rPr>
          <w:rFonts w:ascii="Times New Roman" w:eastAsia="Times New Roman" w:hAnsi="Times New Roman" w:cs="Times New Roman"/>
          <w:bCs/>
          <w:sz w:val="24"/>
          <w:lang w:eastAsia="fr-FR"/>
        </w:rPr>
        <w:t>échanger avec les jeunes formés par rapport aux difficultés rencontrées pour leur insertion ;</w:t>
      </w:r>
    </w:p>
    <w:p w14:paraId="53563637" w14:textId="77777777" w:rsidR="003536C3" w:rsidRPr="00EE13C0" w:rsidRDefault="003536C3" w:rsidP="00E2435E">
      <w:pPr>
        <w:pStyle w:val="Paragraphedeliste"/>
        <w:numPr>
          <w:ilvl w:val="0"/>
          <w:numId w:val="2"/>
        </w:numPr>
        <w:spacing w:after="200" w:line="360" w:lineRule="auto"/>
        <w:jc w:val="both"/>
        <w:rPr>
          <w:rFonts w:ascii="Times New Roman" w:eastAsia="Times New Roman" w:hAnsi="Times New Roman" w:cs="Times New Roman"/>
          <w:bCs/>
          <w:sz w:val="24"/>
          <w:lang w:eastAsia="fr-FR"/>
        </w:rPr>
      </w:pPr>
      <w:r w:rsidRPr="00EE13C0">
        <w:rPr>
          <w:rFonts w:ascii="Times New Roman" w:eastAsia="Times New Roman" w:hAnsi="Times New Roman" w:cs="Times New Roman"/>
          <w:bCs/>
          <w:sz w:val="24"/>
          <w:lang w:eastAsia="fr-FR"/>
        </w:rPr>
        <w:t>collecter les données sur les activités professionnelles des bénéficiaires avant et après la formation ;</w:t>
      </w:r>
    </w:p>
    <w:p w14:paraId="2D6AB3CC" w14:textId="77777777" w:rsidR="003536C3" w:rsidRPr="00EE13C0" w:rsidRDefault="003536C3" w:rsidP="00E2435E">
      <w:pPr>
        <w:pStyle w:val="Paragraphedeliste"/>
        <w:numPr>
          <w:ilvl w:val="0"/>
          <w:numId w:val="2"/>
        </w:numPr>
        <w:spacing w:after="200" w:line="360" w:lineRule="auto"/>
        <w:jc w:val="both"/>
        <w:rPr>
          <w:rFonts w:ascii="Times New Roman" w:eastAsia="Times New Roman" w:hAnsi="Times New Roman" w:cs="Times New Roman"/>
          <w:bCs/>
          <w:sz w:val="24"/>
          <w:lang w:eastAsia="fr-FR"/>
        </w:rPr>
      </w:pPr>
      <w:r w:rsidRPr="00EE13C0">
        <w:rPr>
          <w:rFonts w:ascii="Times New Roman" w:eastAsia="Times New Roman" w:hAnsi="Times New Roman" w:cs="Times New Roman"/>
          <w:bCs/>
          <w:sz w:val="24"/>
          <w:lang w:eastAsia="fr-FR"/>
        </w:rPr>
        <w:t>évaluer le taux d’insertion des jeunes formés et équipés par filière et localité ;</w:t>
      </w:r>
    </w:p>
    <w:p w14:paraId="71806E73" w14:textId="77777777" w:rsidR="003536C3" w:rsidRPr="00EE13C0" w:rsidRDefault="003536C3" w:rsidP="00E2435E">
      <w:pPr>
        <w:pStyle w:val="Paragraphedeliste"/>
        <w:numPr>
          <w:ilvl w:val="0"/>
          <w:numId w:val="2"/>
        </w:numPr>
        <w:spacing w:after="200" w:line="360" w:lineRule="auto"/>
        <w:jc w:val="both"/>
        <w:rPr>
          <w:rFonts w:ascii="Times New Roman" w:eastAsia="Times New Roman" w:hAnsi="Times New Roman" w:cs="Times New Roman"/>
          <w:bCs/>
          <w:sz w:val="24"/>
          <w:lang w:eastAsia="fr-FR"/>
        </w:rPr>
      </w:pPr>
      <w:r w:rsidRPr="00EE13C0">
        <w:rPr>
          <w:rFonts w:ascii="Times New Roman" w:eastAsia="Times New Roman" w:hAnsi="Times New Roman" w:cs="Times New Roman"/>
          <w:bCs/>
          <w:sz w:val="24"/>
          <w:lang w:eastAsia="fr-FR"/>
        </w:rPr>
        <w:t xml:space="preserve">estimer le revenu mensuel moyen des bénéficiaires avant et après la formation ; </w:t>
      </w:r>
    </w:p>
    <w:p w14:paraId="671A2DB5" w14:textId="77777777" w:rsidR="003536C3" w:rsidRPr="00EE13C0" w:rsidRDefault="003536C3" w:rsidP="00E2435E">
      <w:pPr>
        <w:pStyle w:val="stitre"/>
        <w:spacing w:after="0" w:line="360" w:lineRule="auto"/>
        <w:rPr>
          <w:rFonts w:ascii="Times New Roman" w:hAnsi="Times New Roman"/>
          <w:b w:val="0"/>
          <w:bCs/>
          <w:i w:val="0"/>
          <w:szCs w:val="22"/>
        </w:rPr>
      </w:pPr>
      <w:r w:rsidRPr="00EE13C0">
        <w:rPr>
          <w:rFonts w:ascii="Times New Roman" w:hAnsi="Times New Roman"/>
          <w:b w:val="0"/>
          <w:bCs/>
          <w:i w:val="0"/>
          <w:szCs w:val="22"/>
        </w:rPr>
        <w:t>Pour atteindre ces objectifs, la méthodologie ci-dessous a été adoptée.</w:t>
      </w:r>
    </w:p>
    <w:p w14:paraId="72586360" w14:textId="77777777" w:rsidR="00375E8D" w:rsidRPr="00D6627D" w:rsidRDefault="00375E8D" w:rsidP="00E2435E">
      <w:pPr>
        <w:pStyle w:val="Titre2"/>
        <w:numPr>
          <w:ilvl w:val="0"/>
          <w:numId w:val="6"/>
        </w:numPr>
        <w:spacing w:before="0" w:line="360" w:lineRule="auto"/>
        <w:ind w:left="851" w:hanging="567"/>
        <w:rPr>
          <w:rFonts w:ascii="Times New Roman" w:hAnsi="Times New Roman" w:cs="Times New Roman"/>
          <w:b/>
          <w:i/>
          <w:color w:val="auto"/>
        </w:rPr>
      </w:pPr>
      <w:bookmarkStart w:id="7" w:name="_Toc532225461"/>
      <w:r w:rsidRPr="00D6627D">
        <w:rPr>
          <w:rFonts w:ascii="Times New Roman" w:hAnsi="Times New Roman" w:cs="Times New Roman"/>
          <w:b/>
          <w:i/>
          <w:color w:val="auto"/>
        </w:rPr>
        <w:t>Méthodologie</w:t>
      </w:r>
      <w:bookmarkEnd w:id="7"/>
    </w:p>
    <w:p w14:paraId="43E945EC" w14:textId="77777777" w:rsidR="003536C3" w:rsidRPr="00D6627D" w:rsidRDefault="003536C3" w:rsidP="00E2435E">
      <w:pPr>
        <w:spacing w:line="360" w:lineRule="auto"/>
        <w:jc w:val="both"/>
        <w:rPr>
          <w:rFonts w:ascii="Times New Roman" w:hAnsi="Times New Roman" w:cs="Times New Roman"/>
          <w:sz w:val="6"/>
        </w:rPr>
      </w:pPr>
    </w:p>
    <w:p w14:paraId="672C45E0" w14:textId="77777777" w:rsidR="00D6627D" w:rsidRPr="00D6627D" w:rsidRDefault="00D6627D" w:rsidP="00E2435E">
      <w:pPr>
        <w:pStyle w:val="Paragraphedeliste"/>
        <w:numPr>
          <w:ilvl w:val="0"/>
          <w:numId w:val="9"/>
        </w:numPr>
        <w:spacing w:line="360" w:lineRule="auto"/>
        <w:jc w:val="both"/>
        <w:rPr>
          <w:rFonts w:ascii="Times New Roman" w:hAnsi="Times New Roman" w:cs="Times New Roman"/>
          <w:b/>
          <w:i/>
          <w:sz w:val="24"/>
        </w:rPr>
      </w:pPr>
      <w:r w:rsidRPr="00D6627D">
        <w:rPr>
          <w:rFonts w:ascii="Times New Roman" w:hAnsi="Times New Roman" w:cs="Times New Roman"/>
          <w:b/>
          <w:i/>
          <w:sz w:val="24"/>
        </w:rPr>
        <w:t>Champ de l’enquête</w:t>
      </w:r>
    </w:p>
    <w:p w14:paraId="288185BB" w14:textId="6299D7D5" w:rsidR="00D6627D" w:rsidRDefault="003536C3" w:rsidP="00E2435E">
      <w:pPr>
        <w:spacing w:line="360" w:lineRule="auto"/>
        <w:jc w:val="both"/>
        <w:rPr>
          <w:rFonts w:ascii="Times New Roman" w:hAnsi="Times New Roman" w:cs="Times New Roman"/>
          <w:sz w:val="24"/>
        </w:rPr>
      </w:pPr>
      <w:r w:rsidRPr="00EE13C0">
        <w:rPr>
          <w:rFonts w:ascii="Times New Roman" w:hAnsi="Times New Roman" w:cs="Times New Roman"/>
          <w:sz w:val="24"/>
        </w:rPr>
        <w:t xml:space="preserve">L’enquête a été réalisée dans les </w:t>
      </w:r>
      <w:r w:rsidR="00852D72">
        <w:rPr>
          <w:rFonts w:ascii="Times New Roman" w:hAnsi="Times New Roman" w:cs="Times New Roman"/>
          <w:sz w:val="24"/>
        </w:rPr>
        <w:t xml:space="preserve">localités qui ont abrité la formation des jeunes des deux cohortes. Il s’agit notamment du District de Bamako et les </w:t>
      </w:r>
      <w:r w:rsidRPr="00EE13C0">
        <w:rPr>
          <w:rFonts w:ascii="Times New Roman" w:hAnsi="Times New Roman" w:cs="Times New Roman"/>
          <w:sz w:val="24"/>
        </w:rPr>
        <w:t>régions</w:t>
      </w:r>
      <w:r w:rsidR="00852D72">
        <w:rPr>
          <w:rFonts w:ascii="Times New Roman" w:hAnsi="Times New Roman" w:cs="Times New Roman"/>
          <w:sz w:val="24"/>
        </w:rPr>
        <w:t xml:space="preserve"> de Sikasso, Ségou et Mopti.</w:t>
      </w:r>
      <w:r w:rsidRPr="00EE13C0">
        <w:rPr>
          <w:rFonts w:ascii="Times New Roman" w:hAnsi="Times New Roman" w:cs="Times New Roman"/>
          <w:sz w:val="24"/>
        </w:rPr>
        <w:t xml:space="preserve"> </w:t>
      </w:r>
      <w:r w:rsidR="00852D72">
        <w:rPr>
          <w:rFonts w:ascii="Times New Roman" w:hAnsi="Times New Roman" w:cs="Times New Roman"/>
          <w:sz w:val="24"/>
        </w:rPr>
        <w:t>Les jeunes ont été formés et</w:t>
      </w:r>
      <w:r w:rsidR="00655F0B">
        <w:rPr>
          <w:rFonts w:ascii="Times New Roman" w:hAnsi="Times New Roman" w:cs="Times New Roman"/>
          <w:sz w:val="24"/>
        </w:rPr>
        <w:t xml:space="preserve"> </w:t>
      </w:r>
      <w:r w:rsidR="00852D72">
        <w:rPr>
          <w:rFonts w:ascii="Times New Roman" w:hAnsi="Times New Roman" w:cs="Times New Roman"/>
          <w:sz w:val="24"/>
        </w:rPr>
        <w:t xml:space="preserve">bénéficié des kits </w:t>
      </w:r>
      <w:r w:rsidRPr="00EE13C0">
        <w:rPr>
          <w:rFonts w:ascii="Times New Roman" w:hAnsi="Times New Roman" w:cs="Times New Roman"/>
          <w:sz w:val="24"/>
        </w:rPr>
        <w:t xml:space="preserve">dans les métiers comme carrelage, électricité bâtiment, froid climatisation, maçonnerie, peinture bâtiment et plomberie sanitaire, etc. dans le cadre du projet ACEFOR. </w:t>
      </w:r>
      <w:r w:rsidR="00655F0B">
        <w:rPr>
          <w:rFonts w:ascii="Times New Roman" w:hAnsi="Times New Roman" w:cs="Times New Roman"/>
          <w:sz w:val="24"/>
        </w:rPr>
        <w:t>Au moment de l’enquête</w:t>
      </w:r>
      <w:r w:rsidR="009A6ED5">
        <w:rPr>
          <w:rFonts w:ascii="Times New Roman" w:hAnsi="Times New Roman" w:cs="Times New Roman"/>
          <w:sz w:val="24"/>
        </w:rPr>
        <w:t>,</w:t>
      </w:r>
      <w:r w:rsidR="00655F0B">
        <w:rPr>
          <w:rFonts w:ascii="Times New Roman" w:hAnsi="Times New Roman" w:cs="Times New Roman"/>
          <w:sz w:val="24"/>
        </w:rPr>
        <w:t xml:space="preserve"> sur la base des informations communiquée</w:t>
      </w:r>
      <w:r w:rsidR="009A6ED5">
        <w:rPr>
          <w:rFonts w:ascii="Times New Roman" w:hAnsi="Times New Roman" w:cs="Times New Roman"/>
          <w:sz w:val="24"/>
        </w:rPr>
        <w:t>s</w:t>
      </w:r>
      <w:r w:rsidR="004D7B3A">
        <w:rPr>
          <w:rFonts w:ascii="Times New Roman" w:hAnsi="Times New Roman" w:cs="Times New Roman"/>
          <w:sz w:val="24"/>
        </w:rPr>
        <w:t>,</w:t>
      </w:r>
      <w:r w:rsidR="00655F0B">
        <w:rPr>
          <w:rFonts w:ascii="Times New Roman" w:hAnsi="Times New Roman" w:cs="Times New Roman"/>
          <w:sz w:val="24"/>
        </w:rPr>
        <w:t xml:space="preserve"> </w:t>
      </w:r>
      <w:r w:rsidR="004D7B3A">
        <w:rPr>
          <w:rFonts w:ascii="Times New Roman" w:hAnsi="Times New Roman" w:cs="Times New Roman"/>
          <w:sz w:val="24"/>
        </w:rPr>
        <w:t>a</w:t>
      </w:r>
      <w:r w:rsidR="00833738">
        <w:rPr>
          <w:rFonts w:ascii="Times New Roman" w:hAnsi="Times New Roman" w:cs="Times New Roman"/>
          <w:sz w:val="24"/>
        </w:rPr>
        <w:t xml:space="preserve">u total 837 jeunes ont bénéficié de la formation. </w:t>
      </w:r>
    </w:p>
    <w:p w14:paraId="0BF42B3B" w14:textId="77777777" w:rsidR="00D6627D" w:rsidRPr="00D6627D" w:rsidRDefault="00D6627D" w:rsidP="00E2435E">
      <w:pPr>
        <w:pStyle w:val="Paragraphedeliste"/>
        <w:numPr>
          <w:ilvl w:val="0"/>
          <w:numId w:val="9"/>
        </w:numPr>
        <w:spacing w:line="360" w:lineRule="auto"/>
        <w:jc w:val="both"/>
        <w:rPr>
          <w:rFonts w:ascii="Times New Roman" w:hAnsi="Times New Roman" w:cs="Times New Roman"/>
          <w:b/>
          <w:i/>
          <w:sz w:val="24"/>
        </w:rPr>
      </w:pPr>
      <w:r w:rsidRPr="00D6627D">
        <w:rPr>
          <w:rFonts w:ascii="Times New Roman" w:hAnsi="Times New Roman" w:cs="Times New Roman"/>
          <w:b/>
          <w:i/>
          <w:sz w:val="24"/>
        </w:rPr>
        <w:t>Échantillonnage</w:t>
      </w:r>
    </w:p>
    <w:p w14:paraId="312B372C" w14:textId="77777777" w:rsidR="00137630" w:rsidRDefault="00D6627D" w:rsidP="00E2435E">
      <w:pPr>
        <w:spacing w:line="360" w:lineRule="auto"/>
        <w:jc w:val="both"/>
        <w:rPr>
          <w:rFonts w:ascii="Times New Roman" w:hAnsi="Times New Roman" w:cs="Times New Roman"/>
          <w:sz w:val="24"/>
        </w:rPr>
      </w:pPr>
      <w:r>
        <w:rPr>
          <w:rFonts w:ascii="Times New Roman" w:hAnsi="Times New Roman" w:cs="Times New Roman"/>
          <w:sz w:val="24"/>
        </w:rPr>
        <w:t xml:space="preserve">Afin de réduire le coût de l’enquête, l’étude a porté sur un échantillon de 351 bénéficiaires, soit un taux de sondage de 42%. </w:t>
      </w:r>
      <w:r w:rsidR="00833738">
        <w:rPr>
          <w:rFonts w:ascii="Times New Roman" w:hAnsi="Times New Roman" w:cs="Times New Roman"/>
          <w:sz w:val="24"/>
        </w:rPr>
        <w:t xml:space="preserve">Le choix des jeunes enquêtés a été fait de façon aléatoire. </w:t>
      </w:r>
      <w:r w:rsidR="00784D4B">
        <w:rPr>
          <w:rFonts w:ascii="Times New Roman" w:hAnsi="Times New Roman" w:cs="Times New Roman"/>
          <w:sz w:val="24"/>
        </w:rPr>
        <w:t>Un tirage aléatoire a été réalis</w:t>
      </w:r>
      <w:r w:rsidR="00A47255">
        <w:rPr>
          <w:rFonts w:ascii="Times New Roman" w:hAnsi="Times New Roman" w:cs="Times New Roman"/>
          <w:sz w:val="24"/>
        </w:rPr>
        <w:t>é</w:t>
      </w:r>
      <w:r w:rsidR="00784D4B">
        <w:rPr>
          <w:rFonts w:ascii="Times New Roman" w:hAnsi="Times New Roman" w:cs="Times New Roman"/>
          <w:sz w:val="24"/>
        </w:rPr>
        <w:t xml:space="preserve"> dans les</w:t>
      </w:r>
      <w:r w:rsidR="00A47255">
        <w:rPr>
          <w:rFonts w:ascii="Times New Roman" w:hAnsi="Times New Roman" w:cs="Times New Roman"/>
          <w:sz w:val="24"/>
        </w:rPr>
        <w:t xml:space="preserve"> sept (7) </w:t>
      </w:r>
      <w:r w:rsidR="00784D4B">
        <w:rPr>
          <w:rFonts w:ascii="Times New Roman" w:hAnsi="Times New Roman" w:cs="Times New Roman"/>
          <w:sz w:val="24"/>
        </w:rPr>
        <w:t xml:space="preserve">strates retenues. Le District de Bamako et les régions de Ségou et Mopti </w:t>
      </w:r>
      <w:r w:rsidR="003058B7">
        <w:rPr>
          <w:rFonts w:ascii="Times New Roman" w:hAnsi="Times New Roman" w:cs="Times New Roman"/>
          <w:sz w:val="24"/>
        </w:rPr>
        <w:t>avaient</w:t>
      </w:r>
      <w:r w:rsidR="00784D4B">
        <w:rPr>
          <w:rFonts w:ascii="Times New Roman" w:hAnsi="Times New Roman" w:cs="Times New Roman"/>
          <w:sz w:val="24"/>
        </w:rPr>
        <w:t xml:space="preserve"> chacun deux strates </w:t>
      </w:r>
      <w:r w:rsidR="004822BA">
        <w:rPr>
          <w:rFonts w:ascii="Times New Roman" w:hAnsi="Times New Roman" w:cs="Times New Roman"/>
          <w:sz w:val="24"/>
        </w:rPr>
        <w:t>contre une</w:t>
      </w:r>
      <w:r w:rsidR="00784D4B">
        <w:rPr>
          <w:rFonts w:ascii="Times New Roman" w:hAnsi="Times New Roman" w:cs="Times New Roman"/>
          <w:sz w:val="24"/>
        </w:rPr>
        <w:t xml:space="preserve"> seule à Sikasso.</w:t>
      </w:r>
      <w:r w:rsidR="00C5358C">
        <w:rPr>
          <w:rFonts w:ascii="Times New Roman" w:hAnsi="Times New Roman" w:cs="Times New Roman"/>
          <w:sz w:val="24"/>
        </w:rPr>
        <w:t xml:space="preserve"> L’échantillonnage stratifié à l’avantage d’améliorer la précision des estimateurs. </w:t>
      </w:r>
    </w:p>
    <w:p w14:paraId="61F06A6D" w14:textId="77777777" w:rsidR="00D6627D" w:rsidRPr="00D6627D" w:rsidRDefault="00D6627D" w:rsidP="00E2435E">
      <w:pPr>
        <w:pStyle w:val="Paragraphedeliste"/>
        <w:numPr>
          <w:ilvl w:val="0"/>
          <w:numId w:val="9"/>
        </w:numPr>
        <w:spacing w:line="360" w:lineRule="auto"/>
        <w:jc w:val="both"/>
        <w:rPr>
          <w:rFonts w:ascii="Times New Roman" w:hAnsi="Times New Roman" w:cs="Times New Roman"/>
          <w:b/>
          <w:i/>
          <w:sz w:val="24"/>
        </w:rPr>
      </w:pPr>
      <w:r>
        <w:rPr>
          <w:rFonts w:ascii="Times New Roman" w:hAnsi="Times New Roman" w:cs="Times New Roman"/>
          <w:b/>
          <w:i/>
          <w:sz w:val="24"/>
        </w:rPr>
        <w:t>Collecte des données</w:t>
      </w:r>
    </w:p>
    <w:p w14:paraId="5F2FB076" w14:textId="77777777" w:rsidR="002E3488" w:rsidRPr="002A6913" w:rsidRDefault="002E3488" w:rsidP="00E2435E">
      <w:pPr>
        <w:spacing w:before="100" w:beforeAutospacing="1" w:line="360" w:lineRule="auto"/>
        <w:jc w:val="both"/>
        <w:rPr>
          <w:rFonts w:ascii="Times New Roman" w:hAnsi="Times New Roman" w:cs="Times New Roman"/>
          <w:sz w:val="24"/>
          <w:szCs w:val="24"/>
        </w:rPr>
      </w:pPr>
      <w:r w:rsidRPr="002A6913">
        <w:rPr>
          <w:rFonts w:ascii="Times New Roman" w:hAnsi="Times New Roman" w:cs="Times New Roman"/>
          <w:sz w:val="24"/>
          <w:szCs w:val="24"/>
        </w:rPr>
        <w:t>La collecte des données s’</w:t>
      </w:r>
      <w:r>
        <w:rPr>
          <w:rFonts w:ascii="Times New Roman" w:hAnsi="Times New Roman" w:cs="Times New Roman"/>
          <w:sz w:val="24"/>
          <w:szCs w:val="24"/>
        </w:rPr>
        <w:t>est effectuée</w:t>
      </w:r>
      <w:r w:rsidRPr="002A6913">
        <w:rPr>
          <w:rFonts w:ascii="Times New Roman" w:hAnsi="Times New Roman" w:cs="Times New Roman"/>
          <w:sz w:val="24"/>
          <w:szCs w:val="24"/>
        </w:rPr>
        <w:t xml:space="preserve"> en deux temps. Dans un premier, </w:t>
      </w:r>
      <w:r>
        <w:rPr>
          <w:rFonts w:ascii="Times New Roman" w:hAnsi="Times New Roman" w:cs="Times New Roman"/>
          <w:sz w:val="24"/>
          <w:szCs w:val="24"/>
        </w:rPr>
        <w:t xml:space="preserve">nous avons procédé à la </w:t>
      </w:r>
      <w:r w:rsidRPr="002A6913">
        <w:rPr>
          <w:rFonts w:ascii="Times New Roman" w:hAnsi="Times New Roman" w:cs="Times New Roman"/>
          <w:sz w:val="24"/>
          <w:szCs w:val="24"/>
        </w:rPr>
        <w:t xml:space="preserve">localisation des individus sélectionnés par tirage aléatoire. Après cette localisation, les individus concernés </w:t>
      </w:r>
      <w:r>
        <w:rPr>
          <w:rFonts w:ascii="Times New Roman" w:hAnsi="Times New Roman" w:cs="Times New Roman"/>
          <w:sz w:val="24"/>
          <w:szCs w:val="24"/>
        </w:rPr>
        <w:t xml:space="preserve">ont </w:t>
      </w:r>
      <w:r w:rsidR="00664DD1" w:rsidRPr="002A6913">
        <w:rPr>
          <w:rFonts w:ascii="Times New Roman" w:hAnsi="Times New Roman" w:cs="Times New Roman"/>
          <w:sz w:val="24"/>
          <w:szCs w:val="24"/>
        </w:rPr>
        <w:t>contacté</w:t>
      </w:r>
      <w:r w:rsidRPr="002A6913">
        <w:rPr>
          <w:rFonts w:ascii="Times New Roman" w:hAnsi="Times New Roman" w:cs="Times New Roman"/>
          <w:sz w:val="24"/>
          <w:szCs w:val="24"/>
        </w:rPr>
        <w:t xml:space="preserve"> pour réaliser une interview afin de connaitre leur sit</w:t>
      </w:r>
      <w:r>
        <w:rPr>
          <w:rFonts w:ascii="Times New Roman" w:hAnsi="Times New Roman" w:cs="Times New Roman"/>
          <w:sz w:val="24"/>
          <w:szCs w:val="24"/>
        </w:rPr>
        <w:t>uation sur le marché du travail</w:t>
      </w:r>
      <w:r w:rsidR="00664DD1">
        <w:rPr>
          <w:rFonts w:ascii="Times New Roman" w:hAnsi="Times New Roman" w:cs="Times New Roman"/>
          <w:sz w:val="24"/>
          <w:szCs w:val="24"/>
        </w:rPr>
        <w:t xml:space="preserve"> après la fin de leur formation</w:t>
      </w:r>
      <w:r w:rsidRPr="002A6913">
        <w:rPr>
          <w:rFonts w:ascii="Times New Roman" w:hAnsi="Times New Roman" w:cs="Times New Roman"/>
          <w:sz w:val="24"/>
          <w:szCs w:val="24"/>
        </w:rPr>
        <w:t>.</w:t>
      </w:r>
    </w:p>
    <w:p w14:paraId="4391890A" w14:textId="7A8C1458" w:rsidR="003058B7" w:rsidRDefault="002E3488" w:rsidP="00E2435E">
      <w:pPr>
        <w:spacing w:line="360" w:lineRule="auto"/>
        <w:jc w:val="both"/>
        <w:rPr>
          <w:rFonts w:ascii="Times New Roman" w:hAnsi="Times New Roman" w:cs="Times New Roman"/>
          <w:sz w:val="24"/>
          <w:szCs w:val="24"/>
        </w:rPr>
      </w:pPr>
      <w:r w:rsidRPr="002A6913">
        <w:rPr>
          <w:rFonts w:ascii="Times New Roman" w:hAnsi="Times New Roman" w:cs="Times New Roman"/>
          <w:sz w:val="24"/>
          <w:szCs w:val="24"/>
        </w:rPr>
        <w:t xml:space="preserve">Les questionnaires </w:t>
      </w:r>
      <w:r w:rsidR="00664DD1">
        <w:rPr>
          <w:rFonts w:ascii="Times New Roman" w:hAnsi="Times New Roman" w:cs="Times New Roman"/>
          <w:sz w:val="24"/>
          <w:szCs w:val="24"/>
        </w:rPr>
        <w:t xml:space="preserve">ont été </w:t>
      </w:r>
      <w:r w:rsidRPr="002A6913">
        <w:rPr>
          <w:rFonts w:ascii="Times New Roman" w:hAnsi="Times New Roman" w:cs="Times New Roman"/>
          <w:sz w:val="24"/>
          <w:szCs w:val="24"/>
        </w:rPr>
        <w:t>administrés par des enquêteurs formés</w:t>
      </w:r>
      <w:r w:rsidR="00E92B39">
        <w:rPr>
          <w:rFonts w:ascii="Times New Roman" w:hAnsi="Times New Roman" w:cs="Times New Roman"/>
          <w:sz w:val="24"/>
          <w:szCs w:val="24"/>
        </w:rPr>
        <w:t xml:space="preserve"> à cet effet</w:t>
      </w:r>
      <w:r w:rsidRPr="002A6913">
        <w:rPr>
          <w:rFonts w:ascii="Times New Roman" w:hAnsi="Times New Roman" w:cs="Times New Roman"/>
          <w:sz w:val="24"/>
          <w:szCs w:val="24"/>
        </w:rPr>
        <w:t xml:space="preserve">. </w:t>
      </w:r>
      <w:r w:rsidR="00664DD1" w:rsidRPr="002A6913">
        <w:rPr>
          <w:rFonts w:ascii="Times New Roman" w:hAnsi="Times New Roman" w:cs="Times New Roman"/>
          <w:sz w:val="24"/>
          <w:szCs w:val="24"/>
        </w:rPr>
        <w:t xml:space="preserve">L’interview </w:t>
      </w:r>
      <w:r w:rsidR="00664DD1">
        <w:rPr>
          <w:rFonts w:ascii="Times New Roman" w:hAnsi="Times New Roman" w:cs="Times New Roman"/>
          <w:sz w:val="24"/>
          <w:szCs w:val="24"/>
        </w:rPr>
        <w:t xml:space="preserve">a été </w:t>
      </w:r>
      <w:r w:rsidRPr="002A6913">
        <w:rPr>
          <w:rFonts w:ascii="Times New Roman" w:hAnsi="Times New Roman" w:cs="Times New Roman"/>
          <w:sz w:val="24"/>
          <w:szCs w:val="24"/>
        </w:rPr>
        <w:t xml:space="preserve">réalisée, au domicile des répondants ou à leur lieu de travail, sur base de rendez-vous fixé à la suite des appels téléphoniques. Les phases de contrôle et d’encodage des données </w:t>
      </w:r>
      <w:r w:rsidR="00664DD1">
        <w:rPr>
          <w:rFonts w:ascii="Times New Roman" w:hAnsi="Times New Roman" w:cs="Times New Roman"/>
          <w:sz w:val="24"/>
          <w:szCs w:val="24"/>
        </w:rPr>
        <w:t xml:space="preserve">ont été </w:t>
      </w:r>
      <w:r w:rsidRPr="002A6913">
        <w:rPr>
          <w:rFonts w:ascii="Times New Roman" w:hAnsi="Times New Roman" w:cs="Times New Roman"/>
          <w:sz w:val="24"/>
          <w:szCs w:val="24"/>
        </w:rPr>
        <w:t>faites progressivement selon l’avancée de la collecte.</w:t>
      </w:r>
    </w:p>
    <w:p w14:paraId="492B2027" w14:textId="08208EF5" w:rsidR="00D6627D" w:rsidRPr="00D6627D" w:rsidRDefault="003058B7" w:rsidP="00E92B39">
      <w:pPr>
        <w:pStyle w:val="Paragraphedeliste"/>
        <w:numPr>
          <w:ilvl w:val="0"/>
          <w:numId w:val="9"/>
        </w:numPr>
        <w:spacing w:line="360" w:lineRule="auto"/>
        <w:jc w:val="both"/>
        <w:rPr>
          <w:rFonts w:ascii="Times New Roman" w:hAnsi="Times New Roman" w:cs="Times New Roman"/>
          <w:b/>
          <w:i/>
          <w:sz w:val="24"/>
        </w:rPr>
      </w:pPr>
      <w:r>
        <w:rPr>
          <w:rFonts w:ascii="Times New Roman" w:hAnsi="Times New Roman" w:cs="Times New Roman"/>
          <w:sz w:val="24"/>
          <w:szCs w:val="24"/>
        </w:rPr>
        <w:br w:type="page"/>
      </w:r>
      <w:r w:rsidR="00D6627D" w:rsidRPr="00D6627D">
        <w:rPr>
          <w:rFonts w:ascii="Times New Roman" w:hAnsi="Times New Roman" w:cs="Times New Roman"/>
          <w:b/>
          <w:i/>
          <w:sz w:val="24"/>
        </w:rPr>
        <w:lastRenderedPageBreak/>
        <w:t>Contrôle de qualité des données</w:t>
      </w:r>
    </w:p>
    <w:p w14:paraId="167D4B57" w14:textId="1FAB61A9" w:rsidR="00664DD1" w:rsidRDefault="00664DD1" w:rsidP="00E2435E">
      <w:pPr>
        <w:spacing w:line="360" w:lineRule="auto"/>
        <w:jc w:val="both"/>
        <w:rPr>
          <w:rFonts w:ascii="Times New Roman" w:hAnsi="Times New Roman" w:cs="Times New Roman"/>
          <w:sz w:val="24"/>
          <w:szCs w:val="24"/>
        </w:rPr>
      </w:pPr>
      <w:r w:rsidRPr="002A6913">
        <w:rPr>
          <w:rFonts w:ascii="Times New Roman" w:hAnsi="Times New Roman" w:cs="Times New Roman"/>
          <w:sz w:val="24"/>
          <w:szCs w:val="24"/>
        </w:rPr>
        <w:t xml:space="preserve">Les superviseurs </w:t>
      </w:r>
      <w:r>
        <w:rPr>
          <w:rFonts w:ascii="Times New Roman" w:hAnsi="Times New Roman" w:cs="Times New Roman"/>
          <w:sz w:val="24"/>
          <w:szCs w:val="24"/>
        </w:rPr>
        <w:t xml:space="preserve">avaient </w:t>
      </w:r>
      <w:r w:rsidRPr="002A6913">
        <w:rPr>
          <w:rFonts w:ascii="Times New Roman" w:hAnsi="Times New Roman" w:cs="Times New Roman"/>
          <w:sz w:val="24"/>
          <w:szCs w:val="24"/>
        </w:rPr>
        <w:t xml:space="preserve">la responsabilité directe du contrôle de la qualité des données collectées et de la performance des enquêteurs. Ils </w:t>
      </w:r>
      <w:r>
        <w:rPr>
          <w:rFonts w:ascii="Times New Roman" w:hAnsi="Times New Roman" w:cs="Times New Roman"/>
          <w:sz w:val="24"/>
          <w:szCs w:val="24"/>
        </w:rPr>
        <w:t xml:space="preserve">ont vérifié </w:t>
      </w:r>
      <w:r w:rsidRPr="002A6913">
        <w:rPr>
          <w:rFonts w:ascii="Times New Roman" w:hAnsi="Times New Roman" w:cs="Times New Roman"/>
          <w:sz w:val="24"/>
          <w:szCs w:val="24"/>
        </w:rPr>
        <w:t>rég</w:t>
      </w:r>
      <w:r>
        <w:rPr>
          <w:rFonts w:ascii="Times New Roman" w:hAnsi="Times New Roman" w:cs="Times New Roman"/>
          <w:sz w:val="24"/>
          <w:szCs w:val="24"/>
        </w:rPr>
        <w:t>ulièrement le travail et corrigé</w:t>
      </w:r>
      <w:r w:rsidRPr="002A6913">
        <w:rPr>
          <w:rFonts w:ascii="Times New Roman" w:hAnsi="Times New Roman" w:cs="Times New Roman"/>
          <w:sz w:val="24"/>
          <w:szCs w:val="24"/>
        </w:rPr>
        <w:t xml:space="preserve"> s’il y a lieu des erreurs commises par l</w:t>
      </w:r>
      <w:r w:rsidR="00E92B39">
        <w:rPr>
          <w:rFonts w:ascii="Times New Roman" w:hAnsi="Times New Roman" w:cs="Times New Roman"/>
          <w:sz w:val="24"/>
          <w:szCs w:val="24"/>
        </w:rPr>
        <w:t xml:space="preserve">es </w:t>
      </w:r>
      <w:r w:rsidRPr="002A6913">
        <w:rPr>
          <w:rFonts w:ascii="Times New Roman" w:hAnsi="Times New Roman" w:cs="Times New Roman"/>
          <w:sz w:val="24"/>
          <w:szCs w:val="24"/>
        </w:rPr>
        <w:t>enquêteur</w:t>
      </w:r>
      <w:r w:rsidR="00E92B39">
        <w:rPr>
          <w:rFonts w:ascii="Times New Roman" w:hAnsi="Times New Roman" w:cs="Times New Roman"/>
          <w:sz w:val="24"/>
          <w:szCs w:val="24"/>
        </w:rPr>
        <w:t>s</w:t>
      </w:r>
      <w:r w:rsidRPr="002A6913">
        <w:rPr>
          <w:rFonts w:ascii="Times New Roman" w:hAnsi="Times New Roman" w:cs="Times New Roman"/>
          <w:sz w:val="24"/>
          <w:szCs w:val="24"/>
        </w:rPr>
        <w:t xml:space="preserve">. </w:t>
      </w:r>
    </w:p>
    <w:p w14:paraId="5FC013E8" w14:textId="77777777" w:rsidR="00D6627D" w:rsidRPr="00D6627D" w:rsidRDefault="00D6627D" w:rsidP="00E2435E">
      <w:pPr>
        <w:pStyle w:val="Paragraphedeliste"/>
        <w:numPr>
          <w:ilvl w:val="0"/>
          <w:numId w:val="9"/>
        </w:numPr>
        <w:spacing w:line="360" w:lineRule="auto"/>
        <w:jc w:val="both"/>
        <w:rPr>
          <w:rFonts w:ascii="Times New Roman" w:hAnsi="Times New Roman" w:cs="Times New Roman"/>
          <w:b/>
          <w:i/>
          <w:sz w:val="24"/>
        </w:rPr>
      </w:pPr>
      <w:r>
        <w:rPr>
          <w:rFonts w:ascii="Times New Roman" w:hAnsi="Times New Roman" w:cs="Times New Roman"/>
          <w:b/>
          <w:i/>
          <w:sz w:val="24"/>
        </w:rPr>
        <w:t>Saisie des données</w:t>
      </w:r>
    </w:p>
    <w:p w14:paraId="66C89A2C" w14:textId="77777777" w:rsidR="00664DD1" w:rsidRDefault="00664DD1" w:rsidP="00E2435E">
      <w:pPr>
        <w:spacing w:line="360" w:lineRule="auto"/>
        <w:jc w:val="both"/>
        <w:rPr>
          <w:rFonts w:ascii="Times New Roman" w:hAnsi="Times New Roman" w:cs="Times New Roman"/>
          <w:sz w:val="24"/>
          <w:szCs w:val="24"/>
        </w:rPr>
      </w:pPr>
      <w:r w:rsidRPr="002A6913">
        <w:rPr>
          <w:rFonts w:ascii="Times New Roman" w:hAnsi="Times New Roman" w:cs="Times New Roman"/>
          <w:sz w:val="24"/>
          <w:szCs w:val="24"/>
        </w:rPr>
        <w:t xml:space="preserve">Les données collectées par questionnaire </w:t>
      </w:r>
      <w:r>
        <w:rPr>
          <w:rFonts w:ascii="Times New Roman" w:hAnsi="Times New Roman" w:cs="Times New Roman"/>
          <w:sz w:val="24"/>
          <w:szCs w:val="24"/>
        </w:rPr>
        <w:t xml:space="preserve">ont été </w:t>
      </w:r>
      <w:r w:rsidRPr="002A6913">
        <w:rPr>
          <w:rFonts w:ascii="Times New Roman" w:hAnsi="Times New Roman" w:cs="Times New Roman"/>
          <w:sz w:val="24"/>
          <w:szCs w:val="24"/>
        </w:rPr>
        <w:t>saisies au fur et à mesure dans le masque de saisie conçu sur le logiciel CS</w:t>
      </w:r>
      <w:r>
        <w:rPr>
          <w:rFonts w:ascii="Times New Roman" w:hAnsi="Times New Roman" w:cs="Times New Roman"/>
          <w:sz w:val="24"/>
          <w:szCs w:val="24"/>
        </w:rPr>
        <w:t>-</w:t>
      </w:r>
      <w:r w:rsidRPr="002A6913">
        <w:rPr>
          <w:rFonts w:ascii="Times New Roman" w:hAnsi="Times New Roman" w:cs="Times New Roman"/>
          <w:sz w:val="24"/>
          <w:szCs w:val="24"/>
        </w:rPr>
        <w:t xml:space="preserve">Pro. Après la saisie, les données </w:t>
      </w:r>
      <w:r>
        <w:rPr>
          <w:rFonts w:ascii="Times New Roman" w:hAnsi="Times New Roman" w:cs="Times New Roman"/>
          <w:sz w:val="24"/>
          <w:szCs w:val="24"/>
        </w:rPr>
        <w:t xml:space="preserve">ont été </w:t>
      </w:r>
      <w:r w:rsidRPr="002A6913">
        <w:rPr>
          <w:rFonts w:ascii="Times New Roman" w:hAnsi="Times New Roman" w:cs="Times New Roman"/>
          <w:sz w:val="24"/>
          <w:szCs w:val="24"/>
        </w:rPr>
        <w:t xml:space="preserve">transférées sur SPSS pour faire l’analyse. </w:t>
      </w:r>
    </w:p>
    <w:p w14:paraId="38CF8398" w14:textId="77777777" w:rsidR="00D6627D" w:rsidRPr="00D6627D" w:rsidRDefault="00D6627D" w:rsidP="00E2435E">
      <w:pPr>
        <w:pStyle w:val="Paragraphedeliste"/>
        <w:numPr>
          <w:ilvl w:val="0"/>
          <w:numId w:val="9"/>
        </w:numPr>
        <w:spacing w:line="360" w:lineRule="auto"/>
        <w:jc w:val="both"/>
        <w:rPr>
          <w:rFonts w:ascii="Times New Roman" w:hAnsi="Times New Roman" w:cs="Times New Roman"/>
          <w:b/>
          <w:i/>
          <w:sz w:val="24"/>
        </w:rPr>
      </w:pPr>
      <w:r w:rsidRPr="00D6627D">
        <w:rPr>
          <w:rFonts w:ascii="Times New Roman" w:hAnsi="Times New Roman" w:cs="Times New Roman"/>
          <w:b/>
          <w:i/>
          <w:sz w:val="24"/>
        </w:rPr>
        <w:t>Analyse des données</w:t>
      </w:r>
    </w:p>
    <w:p w14:paraId="0BF8307E" w14:textId="77777777" w:rsidR="005D4759" w:rsidRDefault="00EC3EFD" w:rsidP="00E24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moment de procéder à l’analyse, l’échantillon a été pondéré afin d’extrapoler les résultats à l’ensemble de la population des deux cohortes (la liste des 837 bénéficiaires fournie par le Direction nationale de la formation professionnelle). </w:t>
      </w:r>
      <w:r w:rsidR="00B45767">
        <w:rPr>
          <w:rFonts w:ascii="Times New Roman" w:hAnsi="Times New Roman" w:cs="Times New Roman"/>
          <w:sz w:val="24"/>
          <w:szCs w:val="24"/>
        </w:rPr>
        <w:t>Afin d’obtenir une distribution identique à la population mère après pondération de l’échantillon, nous av</w:t>
      </w:r>
      <w:r>
        <w:rPr>
          <w:rFonts w:ascii="Times New Roman" w:hAnsi="Times New Roman" w:cs="Times New Roman"/>
          <w:sz w:val="24"/>
          <w:szCs w:val="24"/>
        </w:rPr>
        <w:t>ons procédé au redressement</w:t>
      </w:r>
      <w:r w:rsidR="00B45767">
        <w:rPr>
          <w:rFonts w:ascii="Times New Roman" w:hAnsi="Times New Roman" w:cs="Times New Roman"/>
          <w:sz w:val="24"/>
          <w:szCs w:val="24"/>
        </w:rPr>
        <w:t xml:space="preserve"> de l’échantillon pondéré par la méthode de calage en utilisant la macro-CALMAR</w:t>
      </w:r>
      <w:r w:rsidR="003772C0">
        <w:rPr>
          <w:rFonts w:ascii="Times New Roman" w:hAnsi="Times New Roman" w:cs="Times New Roman"/>
          <w:sz w:val="24"/>
          <w:szCs w:val="24"/>
        </w:rPr>
        <w:t>,</w:t>
      </w:r>
      <w:r w:rsidR="00B45767">
        <w:rPr>
          <w:rFonts w:ascii="Times New Roman" w:hAnsi="Times New Roman" w:cs="Times New Roman"/>
          <w:sz w:val="24"/>
          <w:szCs w:val="24"/>
        </w:rPr>
        <w:t xml:space="preserve"> </w:t>
      </w:r>
      <w:r w:rsidR="003772C0">
        <w:rPr>
          <w:rFonts w:ascii="Times New Roman" w:hAnsi="Times New Roman" w:cs="Times New Roman"/>
          <w:sz w:val="24"/>
          <w:szCs w:val="24"/>
        </w:rPr>
        <w:t xml:space="preserve">développée </w:t>
      </w:r>
      <w:r w:rsidR="00B45767">
        <w:rPr>
          <w:rFonts w:ascii="Times New Roman" w:hAnsi="Times New Roman" w:cs="Times New Roman"/>
          <w:sz w:val="24"/>
          <w:szCs w:val="24"/>
        </w:rPr>
        <w:t xml:space="preserve">par l’Institut national de </w:t>
      </w:r>
      <w:r w:rsidR="0018039D">
        <w:rPr>
          <w:rFonts w:ascii="Times New Roman" w:hAnsi="Times New Roman" w:cs="Times New Roman"/>
          <w:sz w:val="24"/>
          <w:szCs w:val="24"/>
        </w:rPr>
        <w:t xml:space="preserve">la </w:t>
      </w:r>
      <w:r w:rsidR="00B45767">
        <w:rPr>
          <w:rFonts w:ascii="Times New Roman" w:hAnsi="Times New Roman" w:cs="Times New Roman"/>
          <w:sz w:val="24"/>
          <w:szCs w:val="24"/>
        </w:rPr>
        <w:t>statistique et des études économiques (Insee)</w:t>
      </w:r>
      <w:r w:rsidR="007162C4">
        <w:rPr>
          <w:rFonts w:ascii="Times New Roman" w:hAnsi="Times New Roman" w:cs="Times New Roman"/>
          <w:sz w:val="24"/>
          <w:szCs w:val="24"/>
        </w:rPr>
        <w:t>. Le calage a été réalisé sur le Logiciel SAS.</w:t>
      </w:r>
      <w:r w:rsidR="00226465">
        <w:rPr>
          <w:rFonts w:ascii="Times New Roman" w:hAnsi="Times New Roman" w:cs="Times New Roman"/>
          <w:sz w:val="24"/>
          <w:szCs w:val="24"/>
        </w:rPr>
        <w:t xml:space="preserve"> Trois variables caté</w:t>
      </w:r>
      <w:r w:rsidR="003772C0">
        <w:rPr>
          <w:rFonts w:ascii="Times New Roman" w:hAnsi="Times New Roman" w:cs="Times New Roman"/>
          <w:sz w:val="24"/>
          <w:szCs w:val="24"/>
        </w:rPr>
        <w:t>gorielles ont été retenues à cet effet</w:t>
      </w:r>
      <w:r w:rsidR="00226465">
        <w:rPr>
          <w:rFonts w:ascii="Times New Roman" w:hAnsi="Times New Roman" w:cs="Times New Roman"/>
          <w:sz w:val="24"/>
          <w:szCs w:val="24"/>
        </w:rPr>
        <w:t>. Il s’agit notamment des variables cohorte</w:t>
      </w:r>
      <w:r w:rsidR="00372CE6">
        <w:rPr>
          <w:rFonts w:ascii="Times New Roman" w:hAnsi="Times New Roman" w:cs="Times New Roman"/>
          <w:sz w:val="24"/>
          <w:szCs w:val="24"/>
        </w:rPr>
        <w:t>, sexe et filière de formation.</w:t>
      </w:r>
      <w:r>
        <w:rPr>
          <w:rFonts w:ascii="Times New Roman" w:hAnsi="Times New Roman" w:cs="Times New Roman"/>
          <w:sz w:val="24"/>
          <w:szCs w:val="24"/>
        </w:rPr>
        <w:t xml:space="preserve">  </w:t>
      </w:r>
    </w:p>
    <w:p w14:paraId="4B69162F" w14:textId="77777777" w:rsidR="005D4759" w:rsidRDefault="00372CE6" w:rsidP="00E24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souci d’atteindre les </w:t>
      </w:r>
      <w:r w:rsidR="00BC4337">
        <w:rPr>
          <w:rFonts w:ascii="Times New Roman" w:hAnsi="Times New Roman" w:cs="Times New Roman"/>
          <w:sz w:val="24"/>
          <w:szCs w:val="24"/>
        </w:rPr>
        <w:t>objectifs</w:t>
      </w:r>
      <w:r>
        <w:rPr>
          <w:rFonts w:ascii="Times New Roman" w:hAnsi="Times New Roman" w:cs="Times New Roman"/>
          <w:sz w:val="24"/>
          <w:szCs w:val="24"/>
        </w:rPr>
        <w:t xml:space="preserve"> ci-dessus cité</w:t>
      </w:r>
      <w:r w:rsidR="00335852">
        <w:rPr>
          <w:rFonts w:ascii="Times New Roman" w:hAnsi="Times New Roman" w:cs="Times New Roman"/>
          <w:sz w:val="24"/>
          <w:szCs w:val="24"/>
        </w:rPr>
        <w:t>s</w:t>
      </w:r>
      <w:r>
        <w:rPr>
          <w:rFonts w:ascii="Times New Roman" w:hAnsi="Times New Roman" w:cs="Times New Roman"/>
          <w:sz w:val="24"/>
          <w:szCs w:val="24"/>
        </w:rPr>
        <w:t>, le présent rapport est axé sur trois parties. La première présente la population des jeunes formés</w:t>
      </w:r>
      <w:r w:rsidR="00BC4337">
        <w:rPr>
          <w:rFonts w:ascii="Times New Roman" w:hAnsi="Times New Roman" w:cs="Times New Roman"/>
          <w:sz w:val="24"/>
          <w:szCs w:val="24"/>
        </w:rPr>
        <w:t>, tout en</w:t>
      </w:r>
      <w:r>
        <w:rPr>
          <w:rFonts w:ascii="Times New Roman" w:hAnsi="Times New Roman" w:cs="Times New Roman"/>
          <w:sz w:val="24"/>
          <w:szCs w:val="24"/>
        </w:rPr>
        <w:t xml:space="preserve"> faisant ressortir leurs caractéristiques sociodémographiques </w:t>
      </w:r>
      <w:r w:rsidR="00BC4337">
        <w:rPr>
          <w:rFonts w:ascii="Times New Roman" w:hAnsi="Times New Roman" w:cs="Times New Roman"/>
          <w:sz w:val="24"/>
          <w:szCs w:val="24"/>
        </w:rPr>
        <w:t xml:space="preserve">et </w:t>
      </w:r>
      <w:r>
        <w:rPr>
          <w:rFonts w:ascii="Times New Roman" w:hAnsi="Times New Roman" w:cs="Times New Roman"/>
          <w:sz w:val="24"/>
          <w:szCs w:val="24"/>
        </w:rPr>
        <w:t xml:space="preserve">en évoquant le déroulement de la formation et leur situation professionnelle avant </w:t>
      </w:r>
      <w:r w:rsidR="006143BA">
        <w:rPr>
          <w:rFonts w:ascii="Times New Roman" w:hAnsi="Times New Roman" w:cs="Times New Roman"/>
          <w:sz w:val="24"/>
          <w:szCs w:val="24"/>
        </w:rPr>
        <w:t>leur enrôlement dans le programme de formation. La deuxième partie analyse la situation des jeunes sur le marché du travail au moment de l’enqu</w:t>
      </w:r>
      <w:r w:rsidR="004E6354">
        <w:rPr>
          <w:rFonts w:ascii="Times New Roman" w:hAnsi="Times New Roman" w:cs="Times New Roman"/>
          <w:sz w:val="24"/>
          <w:szCs w:val="24"/>
        </w:rPr>
        <w:t xml:space="preserve">ête en faisant ressortir les caractéristiques des jeunes qui sont en emplois et de ceux qui sont en situation de chômage. En fin, la troisième partie analyse le parcours </w:t>
      </w:r>
      <w:r w:rsidR="00BC4337">
        <w:rPr>
          <w:rFonts w:ascii="Times New Roman" w:hAnsi="Times New Roman" w:cs="Times New Roman"/>
          <w:sz w:val="24"/>
          <w:szCs w:val="24"/>
        </w:rPr>
        <w:t xml:space="preserve">d’insertion professionnelle </w:t>
      </w:r>
      <w:r w:rsidR="004E6354">
        <w:rPr>
          <w:rFonts w:ascii="Times New Roman" w:hAnsi="Times New Roman" w:cs="Times New Roman"/>
          <w:sz w:val="24"/>
          <w:szCs w:val="24"/>
        </w:rPr>
        <w:t xml:space="preserve">des deux jeunes sur le marché du travail depuis la fin de leur formation.  </w:t>
      </w:r>
      <w:r w:rsidR="006143BA">
        <w:rPr>
          <w:rFonts w:ascii="Times New Roman" w:hAnsi="Times New Roman" w:cs="Times New Roman"/>
          <w:sz w:val="24"/>
          <w:szCs w:val="24"/>
        </w:rPr>
        <w:t xml:space="preserve"> </w:t>
      </w:r>
    </w:p>
    <w:p w14:paraId="1984DCB2" w14:textId="77777777" w:rsidR="00EC3EFD" w:rsidRDefault="00EC3EFD" w:rsidP="00E24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13676B" w14:textId="77777777" w:rsidR="00664DD1" w:rsidRPr="002A6913" w:rsidRDefault="00664DD1" w:rsidP="00E2435E">
      <w:pPr>
        <w:spacing w:line="360" w:lineRule="auto"/>
        <w:jc w:val="both"/>
        <w:rPr>
          <w:rFonts w:ascii="Times New Roman" w:hAnsi="Times New Roman" w:cs="Times New Roman"/>
          <w:sz w:val="24"/>
          <w:szCs w:val="24"/>
        </w:rPr>
      </w:pPr>
    </w:p>
    <w:p w14:paraId="187323AE" w14:textId="77777777" w:rsidR="003536C3" w:rsidRPr="00EE13C0" w:rsidRDefault="003536C3" w:rsidP="00E2435E">
      <w:pPr>
        <w:spacing w:line="360" w:lineRule="auto"/>
        <w:rPr>
          <w:rFonts w:ascii="Times New Roman" w:hAnsi="Times New Roman" w:cs="Times New Roman"/>
        </w:rPr>
      </w:pPr>
    </w:p>
    <w:p w14:paraId="142C7958" w14:textId="77777777" w:rsidR="00EE13C0" w:rsidRPr="00EE13C0" w:rsidRDefault="00EE13C0" w:rsidP="00E2435E">
      <w:pPr>
        <w:spacing w:line="360" w:lineRule="auto"/>
        <w:rPr>
          <w:rFonts w:ascii="Times New Roman" w:eastAsiaTheme="majorEastAsia" w:hAnsi="Times New Roman" w:cs="Times New Roman"/>
          <w:b/>
          <w:sz w:val="24"/>
          <w:szCs w:val="24"/>
        </w:rPr>
      </w:pPr>
      <w:r w:rsidRPr="00EE13C0">
        <w:rPr>
          <w:rFonts w:ascii="Times New Roman" w:hAnsi="Times New Roman" w:cs="Times New Roman"/>
          <w:b/>
          <w:sz w:val="24"/>
          <w:szCs w:val="24"/>
        </w:rPr>
        <w:br w:type="page"/>
      </w:r>
    </w:p>
    <w:p w14:paraId="0937E21D" w14:textId="77777777" w:rsidR="00142CC1" w:rsidRPr="00911B6C" w:rsidRDefault="00142CC1" w:rsidP="00E2435E">
      <w:pPr>
        <w:pStyle w:val="Titre1"/>
        <w:spacing w:before="0" w:line="360" w:lineRule="auto"/>
        <w:rPr>
          <w:rFonts w:ascii="Times New Roman" w:hAnsi="Times New Roman" w:cs="Times New Roman"/>
          <w:b/>
          <w:color w:val="auto"/>
          <w:sz w:val="28"/>
          <w:szCs w:val="24"/>
        </w:rPr>
      </w:pPr>
      <w:bookmarkStart w:id="8" w:name="_Toc532225462"/>
      <w:r w:rsidRPr="00911B6C">
        <w:rPr>
          <w:rFonts w:ascii="Times New Roman" w:hAnsi="Times New Roman" w:cs="Times New Roman"/>
          <w:b/>
          <w:color w:val="auto"/>
          <w:sz w:val="28"/>
          <w:szCs w:val="24"/>
        </w:rPr>
        <w:lastRenderedPageBreak/>
        <w:t xml:space="preserve">1. Présentation de la Population des </w:t>
      </w:r>
      <w:r w:rsidR="00372CE6" w:rsidRPr="00911B6C">
        <w:rPr>
          <w:rFonts w:ascii="Times New Roman" w:hAnsi="Times New Roman" w:cs="Times New Roman"/>
          <w:b/>
          <w:color w:val="auto"/>
          <w:sz w:val="28"/>
          <w:szCs w:val="24"/>
        </w:rPr>
        <w:t>jeunes formés</w:t>
      </w:r>
      <w:bookmarkEnd w:id="8"/>
      <w:r w:rsidRPr="00911B6C">
        <w:rPr>
          <w:rFonts w:ascii="Times New Roman" w:hAnsi="Times New Roman" w:cs="Times New Roman"/>
          <w:b/>
          <w:color w:val="auto"/>
          <w:sz w:val="28"/>
          <w:szCs w:val="24"/>
        </w:rPr>
        <w:t xml:space="preserve"> </w:t>
      </w:r>
    </w:p>
    <w:p w14:paraId="3FEA2E67" w14:textId="36E900A4" w:rsidR="005B1AF6" w:rsidRDefault="005B1AF6" w:rsidP="003058B7">
      <w:pPr>
        <w:autoSpaceDE w:val="0"/>
        <w:autoSpaceDN w:val="0"/>
        <w:adjustRightInd w:val="0"/>
        <w:spacing w:after="0" w:line="360" w:lineRule="auto"/>
        <w:jc w:val="both"/>
        <w:rPr>
          <w:rFonts w:ascii="Times New Roman" w:hAnsi="Times New Roman" w:cs="Times New Roman"/>
          <w:sz w:val="24"/>
        </w:rPr>
      </w:pPr>
      <w:r w:rsidRPr="005B1AF6">
        <w:rPr>
          <w:rFonts w:ascii="Times New Roman" w:hAnsi="Times New Roman" w:cs="Times New Roman"/>
          <w:sz w:val="24"/>
        </w:rPr>
        <w:t>Cette première partie du rapport est composée de trois sections. La première fait ressortir les caractéristiques sociodémographiques des jeunes formés</w:t>
      </w:r>
      <w:r>
        <w:rPr>
          <w:rFonts w:ascii="Times New Roman" w:hAnsi="Times New Roman" w:cs="Times New Roman"/>
          <w:sz w:val="24"/>
        </w:rPr>
        <w:t xml:space="preserve">. Dans la deuxième section, </w:t>
      </w:r>
      <w:r w:rsidR="00E92B39">
        <w:rPr>
          <w:rFonts w:ascii="Times New Roman" w:hAnsi="Times New Roman" w:cs="Times New Roman"/>
          <w:sz w:val="24"/>
        </w:rPr>
        <w:t>une description a été faite du déroulement et</w:t>
      </w:r>
      <w:r>
        <w:rPr>
          <w:rFonts w:ascii="Times New Roman" w:hAnsi="Times New Roman" w:cs="Times New Roman"/>
          <w:sz w:val="24"/>
        </w:rPr>
        <w:t xml:space="preserve"> la troisième section dresse </w:t>
      </w:r>
      <w:r w:rsidR="00E92B39">
        <w:rPr>
          <w:rFonts w:ascii="Times New Roman" w:hAnsi="Times New Roman" w:cs="Times New Roman"/>
          <w:sz w:val="24"/>
        </w:rPr>
        <w:t>l’</w:t>
      </w:r>
      <w:r>
        <w:rPr>
          <w:rFonts w:ascii="Times New Roman" w:hAnsi="Times New Roman" w:cs="Times New Roman"/>
          <w:sz w:val="24"/>
        </w:rPr>
        <w:t xml:space="preserve">état de la situation professionnelle des jeunes avant leur recrutement dans le programme de formation. </w:t>
      </w:r>
    </w:p>
    <w:p w14:paraId="16030448" w14:textId="77777777" w:rsidR="003058B7" w:rsidRPr="005B1AF6" w:rsidRDefault="003058B7" w:rsidP="003058B7">
      <w:pPr>
        <w:autoSpaceDE w:val="0"/>
        <w:autoSpaceDN w:val="0"/>
        <w:adjustRightInd w:val="0"/>
        <w:spacing w:after="0" w:line="360" w:lineRule="auto"/>
        <w:jc w:val="both"/>
        <w:rPr>
          <w:rFonts w:ascii="Times New Roman" w:hAnsi="Times New Roman" w:cs="Times New Roman"/>
          <w:sz w:val="24"/>
        </w:rPr>
      </w:pPr>
    </w:p>
    <w:p w14:paraId="0CC7EFFD" w14:textId="77777777" w:rsidR="00675EAD" w:rsidRDefault="00142CC1" w:rsidP="00E2435E">
      <w:pPr>
        <w:pStyle w:val="Titre2"/>
        <w:numPr>
          <w:ilvl w:val="1"/>
          <w:numId w:val="10"/>
        </w:numPr>
        <w:spacing w:before="0" w:line="360" w:lineRule="auto"/>
        <w:rPr>
          <w:rFonts w:ascii="Times New Roman" w:hAnsi="Times New Roman" w:cs="Times New Roman"/>
          <w:b/>
          <w:color w:val="auto"/>
          <w:sz w:val="24"/>
          <w:szCs w:val="24"/>
        </w:rPr>
      </w:pPr>
      <w:bookmarkStart w:id="9" w:name="_Toc532225463"/>
      <w:r w:rsidRPr="00675EAD">
        <w:rPr>
          <w:rFonts w:ascii="Times New Roman" w:hAnsi="Times New Roman" w:cs="Times New Roman"/>
          <w:b/>
          <w:color w:val="auto"/>
          <w:sz w:val="24"/>
          <w:szCs w:val="24"/>
        </w:rPr>
        <w:t>Caractéristiques sociodémographiques des</w:t>
      </w:r>
      <w:r w:rsidR="001C12D7" w:rsidRPr="00675EAD">
        <w:rPr>
          <w:rFonts w:ascii="Times New Roman" w:hAnsi="Times New Roman" w:cs="Times New Roman"/>
          <w:b/>
          <w:color w:val="auto"/>
          <w:sz w:val="24"/>
          <w:szCs w:val="24"/>
        </w:rPr>
        <w:t xml:space="preserve"> sortants</w:t>
      </w:r>
      <w:bookmarkEnd w:id="9"/>
      <w:r w:rsidRPr="00675EAD">
        <w:rPr>
          <w:rFonts w:ascii="Times New Roman" w:hAnsi="Times New Roman" w:cs="Times New Roman"/>
          <w:b/>
          <w:color w:val="auto"/>
          <w:sz w:val="24"/>
          <w:szCs w:val="24"/>
        </w:rPr>
        <w:t xml:space="preserve"> </w:t>
      </w:r>
    </w:p>
    <w:p w14:paraId="6D4E685E" w14:textId="77777777" w:rsidR="00EF07EB" w:rsidRDefault="00EF07EB" w:rsidP="00E2435E">
      <w:pPr>
        <w:spacing w:line="360" w:lineRule="auto"/>
        <w:rPr>
          <w:rFonts w:ascii="Times New Roman" w:hAnsi="Times New Roman" w:cs="Times New Roman"/>
          <w:b/>
          <w:i/>
          <w:sz w:val="24"/>
        </w:rPr>
      </w:pPr>
    </w:p>
    <w:p w14:paraId="7406C579" w14:textId="77777777" w:rsidR="00675EAD" w:rsidRPr="00675EAD" w:rsidRDefault="00675EAD" w:rsidP="00E2435E">
      <w:pPr>
        <w:spacing w:line="360" w:lineRule="auto"/>
        <w:rPr>
          <w:rFonts w:ascii="Times New Roman" w:hAnsi="Times New Roman" w:cs="Times New Roman"/>
          <w:b/>
          <w:i/>
          <w:sz w:val="24"/>
        </w:rPr>
      </w:pPr>
      <w:r w:rsidRPr="00675EAD">
        <w:rPr>
          <w:rFonts w:ascii="Times New Roman" w:hAnsi="Times New Roman" w:cs="Times New Roman"/>
          <w:b/>
          <w:i/>
          <w:sz w:val="24"/>
        </w:rPr>
        <w:t>Près de 9 bénéficiaires de la formation sur 10 sont des hommes.</w:t>
      </w:r>
    </w:p>
    <w:p w14:paraId="42D29F61" w14:textId="6AE66807" w:rsidR="00675EAD" w:rsidRPr="00675EAD" w:rsidRDefault="00675EAD" w:rsidP="00E2435E">
      <w:pPr>
        <w:spacing w:line="360" w:lineRule="auto"/>
        <w:jc w:val="both"/>
        <w:rPr>
          <w:rFonts w:ascii="Times New Roman" w:hAnsi="Times New Roman" w:cs="Times New Roman"/>
          <w:sz w:val="24"/>
        </w:rPr>
      </w:pPr>
      <w:r w:rsidRPr="00675EAD">
        <w:rPr>
          <w:rFonts w:ascii="Times New Roman" w:hAnsi="Times New Roman" w:cs="Times New Roman"/>
          <w:sz w:val="24"/>
        </w:rPr>
        <w:t>A la lecture du tableau ci-dessous, nous constatons que 89,2% de jeunes bénéficiaires de la formation sont des hommes</w:t>
      </w:r>
      <w:r>
        <w:rPr>
          <w:rFonts w:ascii="Times New Roman" w:hAnsi="Times New Roman" w:cs="Times New Roman"/>
          <w:sz w:val="24"/>
        </w:rPr>
        <w:t>, contre seulement 10,8% de femmes.</w:t>
      </w:r>
      <w:r w:rsidR="0024688A">
        <w:rPr>
          <w:rFonts w:ascii="Times New Roman" w:hAnsi="Times New Roman" w:cs="Times New Roman"/>
          <w:sz w:val="24"/>
        </w:rPr>
        <w:t xml:space="preserve"> Cet écart a été légèrement réduit pendant l</w:t>
      </w:r>
      <w:r w:rsidR="00BF53E6">
        <w:rPr>
          <w:rFonts w:ascii="Times New Roman" w:hAnsi="Times New Roman" w:cs="Times New Roman"/>
          <w:sz w:val="24"/>
        </w:rPr>
        <w:t xml:space="preserve">e recrutement des jeunes </w:t>
      </w:r>
      <w:r w:rsidR="0024688A">
        <w:rPr>
          <w:rFonts w:ascii="Times New Roman" w:hAnsi="Times New Roman" w:cs="Times New Roman"/>
          <w:sz w:val="24"/>
        </w:rPr>
        <w:t xml:space="preserve">de la deuxième cohorte. Le ratio </w:t>
      </w:r>
      <w:r w:rsidR="00142D1E">
        <w:rPr>
          <w:rFonts w:ascii="Times New Roman" w:hAnsi="Times New Roman" w:cs="Times New Roman"/>
          <w:sz w:val="24"/>
        </w:rPr>
        <w:t xml:space="preserve">femme-homme </w:t>
      </w:r>
      <w:r w:rsidR="0024688A">
        <w:rPr>
          <w:rFonts w:ascii="Times New Roman" w:hAnsi="Times New Roman" w:cs="Times New Roman"/>
          <w:sz w:val="24"/>
        </w:rPr>
        <w:t>a passé de 0,10</w:t>
      </w:r>
      <w:r w:rsidR="002D1C7D">
        <w:rPr>
          <w:rFonts w:ascii="Times New Roman" w:hAnsi="Times New Roman" w:cs="Times New Roman"/>
          <w:sz w:val="24"/>
        </w:rPr>
        <w:t xml:space="preserve"> femme</w:t>
      </w:r>
      <w:r w:rsidR="0024688A">
        <w:rPr>
          <w:rFonts w:ascii="Times New Roman" w:hAnsi="Times New Roman" w:cs="Times New Roman"/>
          <w:sz w:val="24"/>
        </w:rPr>
        <w:t xml:space="preserve"> </w:t>
      </w:r>
      <w:r w:rsidR="00575D91">
        <w:rPr>
          <w:rFonts w:ascii="Times New Roman" w:hAnsi="Times New Roman" w:cs="Times New Roman"/>
          <w:sz w:val="24"/>
        </w:rPr>
        <w:t>(</w:t>
      </w:r>
      <w:r w:rsidR="002D1C7D">
        <w:rPr>
          <w:rFonts w:ascii="Times New Roman" w:hAnsi="Times New Roman" w:cs="Times New Roman"/>
          <w:sz w:val="24"/>
        </w:rPr>
        <w:t>26/254) p</w:t>
      </w:r>
      <w:r w:rsidR="0024688A">
        <w:rPr>
          <w:rFonts w:ascii="Times New Roman" w:hAnsi="Times New Roman" w:cs="Times New Roman"/>
          <w:sz w:val="24"/>
        </w:rPr>
        <w:t>our 1 homme à 0,12</w:t>
      </w:r>
      <w:r w:rsidR="002D1C7D">
        <w:rPr>
          <w:rFonts w:ascii="Times New Roman" w:hAnsi="Times New Roman" w:cs="Times New Roman"/>
          <w:sz w:val="24"/>
        </w:rPr>
        <w:t xml:space="preserve"> femme (64/493)</w:t>
      </w:r>
      <w:r w:rsidR="0024688A">
        <w:rPr>
          <w:rFonts w:ascii="Times New Roman" w:hAnsi="Times New Roman" w:cs="Times New Roman"/>
          <w:sz w:val="24"/>
        </w:rPr>
        <w:t xml:space="preserve"> pour 1 homme.  </w:t>
      </w:r>
      <w:r w:rsidR="00BF53E6">
        <w:rPr>
          <w:rFonts w:ascii="Times New Roman" w:hAnsi="Times New Roman" w:cs="Times New Roman"/>
          <w:sz w:val="24"/>
        </w:rPr>
        <w:t>De la première cohorte à la deuxième cohorte, l</w:t>
      </w:r>
      <w:r w:rsidR="00B2338C">
        <w:rPr>
          <w:rFonts w:ascii="Times New Roman" w:hAnsi="Times New Roman" w:cs="Times New Roman"/>
          <w:sz w:val="24"/>
        </w:rPr>
        <w:t xml:space="preserve">a proportion de femme formée </w:t>
      </w:r>
      <w:r w:rsidR="00BF53E6">
        <w:rPr>
          <w:rFonts w:ascii="Times New Roman" w:hAnsi="Times New Roman" w:cs="Times New Roman"/>
          <w:sz w:val="24"/>
        </w:rPr>
        <w:t>a passé de 9,3% à 11,5%</w:t>
      </w:r>
      <w:r w:rsidR="00D64AE0">
        <w:rPr>
          <w:rFonts w:ascii="Times New Roman" w:hAnsi="Times New Roman" w:cs="Times New Roman"/>
          <w:sz w:val="24"/>
        </w:rPr>
        <w:t xml:space="preserve">. </w:t>
      </w:r>
      <w:r w:rsidR="00EA0E65">
        <w:rPr>
          <w:rFonts w:ascii="Times New Roman" w:hAnsi="Times New Roman" w:cs="Times New Roman"/>
          <w:sz w:val="24"/>
        </w:rPr>
        <w:t xml:space="preserve">La faible proportion des femmes dans l’ensemble des jeunes formés, </w:t>
      </w:r>
      <w:r w:rsidR="00D64AE0">
        <w:rPr>
          <w:rFonts w:ascii="Times New Roman" w:hAnsi="Times New Roman" w:cs="Times New Roman"/>
          <w:sz w:val="24"/>
        </w:rPr>
        <w:t>pourrait s’expliquer par le fait que le</w:t>
      </w:r>
      <w:r w:rsidR="003A5686">
        <w:rPr>
          <w:rFonts w:ascii="Times New Roman" w:hAnsi="Times New Roman" w:cs="Times New Roman"/>
          <w:sz w:val="24"/>
        </w:rPr>
        <w:t xml:space="preserve">s filières des BTP sont moins sollicitées par les </w:t>
      </w:r>
      <w:r w:rsidR="00D64AE0">
        <w:rPr>
          <w:rFonts w:ascii="Times New Roman" w:hAnsi="Times New Roman" w:cs="Times New Roman"/>
          <w:sz w:val="24"/>
        </w:rPr>
        <w:t xml:space="preserve">femmes. </w:t>
      </w:r>
    </w:p>
    <w:p w14:paraId="25391FC9" w14:textId="77777777" w:rsidR="003E1D32" w:rsidRPr="00EE13C0" w:rsidRDefault="00863075" w:rsidP="00863075">
      <w:pPr>
        <w:pStyle w:val="Lgende"/>
        <w:rPr>
          <w:rFonts w:ascii="Times New Roman" w:hAnsi="Times New Roman" w:cs="Times New Roman"/>
          <w:iCs w:val="0"/>
          <w:sz w:val="20"/>
          <w:szCs w:val="20"/>
        </w:rPr>
      </w:pPr>
      <w:bookmarkStart w:id="10" w:name="_Toc532223493"/>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w:t>
      </w:r>
      <w:r w:rsidR="008D152D">
        <w:rPr>
          <w:noProof/>
        </w:rPr>
        <w:fldChar w:fldCharType="end"/>
      </w:r>
      <w:r w:rsidRPr="00EE13C0">
        <w:rPr>
          <w:rFonts w:ascii="Times New Roman" w:hAnsi="Times New Roman" w:cs="Times New Roman"/>
          <w:i w:val="0"/>
          <w:color w:val="auto"/>
          <w:sz w:val="20"/>
          <w:szCs w:val="20"/>
        </w:rPr>
        <w:t>. Répartition des jeunes formés selon le sexe</w:t>
      </w:r>
      <w:bookmarkEnd w:id="10"/>
    </w:p>
    <w:tbl>
      <w:tblPr>
        <w:tblW w:w="8640" w:type="dxa"/>
        <w:tblCellMar>
          <w:left w:w="70" w:type="dxa"/>
          <w:right w:w="70" w:type="dxa"/>
        </w:tblCellMar>
        <w:tblLook w:val="04A0" w:firstRow="1" w:lastRow="0" w:firstColumn="1" w:lastColumn="0" w:noHBand="0" w:noVBand="1"/>
      </w:tblPr>
      <w:tblGrid>
        <w:gridCol w:w="2689"/>
        <w:gridCol w:w="1275"/>
        <w:gridCol w:w="993"/>
        <w:gridCol w:w="990"/>
        <w:gridCol w:w="851"/>
        <w:gridCol w:w="992"/>
        <w:gridCol w:w="850"/>
      </w:tblGrid>
      <w:tr w:rsidR="003E1D32" w:rsidRPr="003058B7" w14:paraId="7F44F173" w14:textId="77777777" w:rsidTr="003058B7">
        <w:trPr>
          <w:trHeight w:val="300"/>
        </w:trPr>
        <w:tc>
          <w:tcPr>
            <w:tcW w:w="2689" w:type="dxa"/>
            <w:vMerge w:val="restart"/>
            <w:tcBorders>
              <w:top w:val="single" w:sz="12" w:space="0" w:color="538135" w:themeColor="accent6" w:themeShade="BF"/>
            </w:tcBorders>
            <w:shd w:val="clear" w:color="auto" w:fill="auto"/>
            <w:noWrap/>
            <w:vAlign w:val="center"/>
            <w:hideMark/>
          </w:tcPr>
          <w:p w14:paraId="1B8529CE" w14:textId="77777777" w:rsidR="003E1D32" w:rsidRPr="003058B7" w:rsidRDefault="003E1D32" w:rsidP="003058B7">
            <w:pPr>
              <w:spacing w:after="0" w:line="360" w:lineRule="auto"/>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Sexe du bénéficiaire</w:t>
            </w:r>
          </w:p>
        </w:tc>
        <w:tc>
          <w:tcPr>
            <w:tcW w:w="2268"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5EA177C2" w14:textId="77777777" w:rsidR="003E1D32" w:rsidRPr="003058B7" w:rsidRDefault="003E1D32" w:rsidP="00E2435E">
            <w:pPr>
              <w:spacing w:after="0" w:line="360" w:lineRule="auto"/>
              <w:jc w:val="center"/>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1ère cohorte</w:t>
            </w:r>
          </w:p>
        </w:tc>
        <w:tc>
          <w:tcPr>
            <w:tcW w:w="1841"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737C48F5" w14:textId="77777777" w:rsidR="003E1D32" w:rsidRPr="003058B7" w:rsidRDefault="003E1D32" w:rsidP="00E2435E">
            <w:pPr>
              <w:spacing w:after="0" w:line="360" w:lineRule="auto"/>
              <w:jc w:val="center"/>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2ème cohorte</w:t>
            </w:r>
          </w:p>
        </w:tc>
        <w:tc>
          <w:tcPr>
            <w:tcW w:w="1842"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0207C609" w14:textId="77777777" w:rsidR="003E1D32" w:rsidRPr="003058B7" w:rsidRDefault="003E1D32" w:rsidP="00E2435E">
            <w:pPr>
              <w:spacing w:after="0" w:line="360" w:lineRule="auto"/>
              <w:jc w:val="center"/>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Total</w:t>
            </w:r>
          </w:p>
        </w:tc>
      </w:tr>
      <w:tr w:rsidR="003E1D32" w:rsidRPr="003058B7" w14:paraId="415C7F30" w14:textId="77777777" w:rsidTr="003058B7">
        <w:trPr>
          <w:trHeight w:val="300"/>
        </w:trPr>
        <w:tc>
          <w:tcPr>
            <w:tcW w:w="2689" w:type="dxa"/>
            <w:vMerge/>
            <w:tcBorders>
              <w:bottom w:val="single" w:sz="12" w:space="0" w:color="538135" w:themeColor="accent6" w:themeShade="BF"/>
            </w:tcBorders>
            <w:vAlign w:val="center"/>
            <w:hideMark/>
          </w:tcPr>
          <w:p w14:paraId="12EFD31A" w14:textId="77777777" w:rsidR="003E1D32" w:rsidRPr="003058B7" w:rsidRDefault="003E1D32" w:rsidP="00E2435E">
            <w:pPr>
              <w:spacing w:after="0" w:line="360" w:lineRule="auto"/>
              <w:rPr>
                <w:rFonts w:ascii="Times New Roman" w:eastAsia="Times New Roman" w:hAnsi="Times New Roman" w:cs="Times New Roman"/>
                <w:color w:val="000000"/>
                <w:lang w:eastAsia="fr-FR"/>
              </w:rPr>
            </w:pPr>
          </w:p>
        </w:tc>
        <w:tc>
          <w:tcPr>
            <w:tcW w:w="1275" w:type="dxa"/>
            <w:tcBorders>
              <w:top w:val="single" w:sz="6" w:space="0" w:color="538135" w:themeColor="accent6" w:themeShade="BF"/>
              <w:bottom w:val="single" w:sz="12" w:space="0" w:color="538135" w:themeColor="accent6" w:themeShade="BF"/>
            </w:tcBorders>
            <w:shd w:val="clear" w:color="auto" w:fill="auto"/>
            <w:vAlign w:val="center"/>
            <w:hideMark/>
          </w:tcPr>
          <w:p w14:paraId="15823C7A" w14:textId="77777777" w:rsidR="003E1D32" w:rsidRPr="003058B7" w:rsidRDefault="003E1D32" w:rsidP="003058B7">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Effectif</w:t>
            </w:r>
          </w:p>
        </w:tc>
        <w:tc>
          <w:tcPr>
            <w:tcW w:w="993" w:type="dxa"/>
            <w:tcBorders>
              <w:top w:val="single" w:sz="6" w:space="0" w:color="538135" w:themeColor="accent6" w:themeShade="BF"/>
              <w:bottom w:val="single" w:sz="12" w:space="0" w:color="538135" w:themeColor="accent6" w:themeShade="BF"/>
            </w:tcBorders>
            <w:shd w:val="clear" w:color="auto" w:fill="auto"/>
            <w:vAlign w:val="center"/>
            <w:hideMark/>
          </w:tcPr>
          <w:p w14:paraId="4056D85B" w14:textId="77777777" w:rsidR="003E1D32" w:rsidRPr="003058B7" w:rsidRDefault="003E1D32" w:rsidP="003058B7">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w:t>
            </w:r>
          </w:p>
        </w:tc>
        <w:tc>
          <w:tcPr>
            <w:tcW w:w="990" w:type="dxa"/>
            <w:tcBorders>
              <w:top w:val="single" w:sz="6" w:space="0" w:color="538135" w:themeColor="accent6" w:themeShade="BF"/>
              <w:bottom w:val="single" w:sz="12" w:space="0" w:color="538135" w:themeColor="accent6" w:themeShade="BF"/>
            </w:tcBorders>
            <w:shd w:val="clear" w:color="auto" w:fill="auto"/>
            <w:vAlign w:val="center"/>
            <w:hideMark/>
          </w:tcPr>
          <w:p w14:paraId="5EB6F233" w14:textId="77777777" w:rsidR="003E1D32" w:rsidRPr="003058B7" w:rsidRDefault="003E1D32" w:rsidP="003058B7">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Effectif</w:t>
            </w:r>
          </w:p>
        </w:tc>
        <w:tc>
          <w:tcPr>
            <w:tcW w:w="851" w:type="dxa"/>
            <w:tcBorders>
              <w:top w:val="single" w:sz="6" w:space="0" w:color="538135" w:themeColor="accent6" w:themeShade="BF"/>
              <w:bottom w:val="single" w:sz="12" w:space="0" w:color="538135" w:themeColor="accent6" w:themeShade="BF"/>
            </w:tcBorders>
            <w:shd w:val="clear" w:color="auto" w:fill="auto"/>
            <w:vAlign w:val="center"/>
            <w:hideMark/>
          </w:tcPr>
          <w:p w14:paraId="2B7671E2" w14:textId="77777777" w:rsidR="003E1D32" w:rsidRPr="003058B7" w:rsidRDefault="003E1D32" w:rsidP="003058B7">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w:t>
            </w:r>
          </w:p>
        </w:tc>
        <w:tc>
          <w:tcPr>
            <w:tcW w:w="992" w:type="dxa"/>
            <w:tcBorders>
              <w:top w:val="single" w:sz="6" w:space="0" w:color="538135" w:themeColor="accent6" w:themeShade="BF"/>
              <w:bottom w:val="single" w:sz="12" w:space="0" w:color="538135" w:themeColor="accent6" w:themeShade="BF"/>
            </w:tcBorders>
            <w:shd w:val="clear" w:color="auto" w:fill="auto"/>
            <w:vAlign w:val="center"/>
            <w:hideMark/>
          </w:tcPr>
          <w:p w14:paraId="79FBBF65" w14:textId="77777777" w:rsidR="003E1D32" w:rsidRPr="003058B7" w:rsidRDefault="003E1D32" w:rsidP="003058B7">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Effectif</w:t>
            </w:r>
          </w:p>
        </w:tc>
        <w:tc>
          <w:tcPr>
            <w:tcW w:w="850" w:type="dxa"/>
            <w:tcBorders>
              <w:top w:val="single" w:sz="6" w:space="0" w:color="538135" w:themeColor="accent6" w:themeShade="BF"/>
              <w:bottom w:val="single" w:sz="12" w:space="0" w:color="538135" w:themeColor="accent6" w:themeShade="BF"/>
            </w:tcBorders>
            <w:shd w:val="clear" w:color="auto" w:fill="auto"/>
            <w:vAlign w:val="center"/>
            <w:hideMark/>
          </w:tcPr>
          <w:p w14:paraId="49EA6CCB" w14:textId="77777777" w:rsidR="003E1D32" w:rsidRPr="003058B7" w:rsidRDefault="003E1D32" w:rsidP="003058B7">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w:t>
            </w:r>
          </w:p>
        </w:tc>
      </w:tr>
      <w:tr w:rsidR="003E1D32" w:rsidRPr="003058B7" w14:paraId="1EA7CDE2" w14:textId="77777777" w:rsidTr="00451539">
        <w:trPr>
          <w:trHeight w:val="201"/>
        </w:trPr>
        <w:tc>
          <w:tcPr>
            <w:tcW w:w="2689" w:type="dxa"/>
            <w:tcBorders>
              <w:top w:val="single" w:sz="12" w:space="0" w:color="538135" w:themeColor="accent6" w:themeShade="BF"/>
            </w:tcBorders>
            <w:shd w:val="clear" w:color="auto" w:fill="auto"/>
            <w:noWrap/>
            <w:vAlign w:val="center"/>
            <w:hideMark/>
          </w:tcPr>
          <w:p w14:paraId="14882D4E" w14:textId="77777777" w:rsidR="003E1D32" w:rsidRPr="003058B7" w:rsidRDefault="003E1D32" w:rsidP="00E2435E">
            <w:pPr>
              <w:spacing w:after="0" w:line="360" w:lineRule="auto"/>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Homme</w:t>
            </w:r>
          </w:p>
        </w:tc>
        <w:tc>
          <w:tcPr>
            <w:tcW w:w="1275" w:type="dxa"/>
            <w:tcBorders>
              <w:top w:val="single" w:sz="12" w:space="0" w:color="538135" w:themeColor="accent6" w:themeShade="BF"/>
            </w:tcBorders>
            <w:shd w:val="clear" w:color="auto" w:fill="auto"/>
            <w:noWrap/>
            <w:vAlign w:val="center"/>
            <w:hideMark/>
          </w:tcPr>
          <w:p w14:paraId="473ECD25"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254</w:t>
            </w:r>
          </w:p>
        </w:tc>
        <w:tc>
          <w:tcPr>
            <w:tcW w:w="993" w:type="dxa"/>
            <w:tcBorders>
              <w:top w:val="single" w:sz="12" w:space="0" w:color="538135" w:themeColor="accent6" w:themeShade="BF"/>
            </w:tcBorders>
            <w:shd w:val="clear" w:color="auto" w:fill="auto"/>
            <w:noWrap/>
            <w:vAlign w:val="center"/>
            <w:hideMark/>
          </w:tcPr>
          <w:p w14:paraId="4F50ED0A"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90,7</w:t>
            </w:r>
          </w:p>
        </w:tc>
        <w:tc>
          <w:tcPr>
            <w:tcW w:w="990" w:type="dxa"/>
            <w:tcBorders>
              <w:top w:val="single" w:sz="12" w:space="0" w:color="538135" w:themeColor="accent6" w:themeShade="BF"/>
            </w:tcBorders>
            <w:shd w:val="clear" w:color="auto" w:fill="auto"/>
            <w:noWrap/>
            <w:vAlign w:val="center"/>
            <w:hideMark/>
          </w:tcPr>
          <w:p w14:paraId="6EA28859"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493</w:t>
            </w:r>
          </w:p>
        </w:tc>
        <w:tc>
          <w:tcPr>
            <w:tcW w:w="851" w:type="dxa"/>
            <w:tcBorders>
              <w:top w:val="single" w:sz="12" w:space="0" w:color="538135" w:themeColor="accent6" w:themeShade="BF"/>
            </w:tcBorders>
            <w:shd w:val="clear" w:color="auto" w:fill="auto"/>
            <w:noWrap/>
            <w:vAlign w:val="center"/>
            <w:hideMark/>
          </w:tcPr>
          <w:p w14:paraId="6C55B7DD"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88,5</w:t>
            </w:r>
          </w:p>
        </w:tc>
        <w:tc>
          <w:tcPr>
            <w:tcW w:w="992" w:type="dxa"/>
            <w:tcBorders>
              <w:top w:val="single" w:sz="12" w:space="0" w:color="538135" w:themeColor="accent6" w:themeShade="BF"/>
            </w:tcBorders>
            <w:shd w:val="clear" w:color="auto" w:fill="auto"/>
            <w:noWrap/>
            <w:vAlign w:val="center"/>
            <w:hideMark/>
          </w:tcPr>
          <w:p w14:paraId="2F7B8B1A"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747</w:t>
            </w:r>
          </w:p>
        </w:tc>
        <w:tc>
          <w:tcPr>
            <w:tcW w:w="850" w:type="dxa"/>
            <w:tcBorders>
              <w:top w:val="single" w:sz="12" w:space="0" w:color="538135" w:themeColor="accent6" w:themeShade="BF"/>
            </w:tcBorders>
            <w:shd w:val="clear" w:color="auto" w:fill="auto"/>
            <w:noWrap/>
            <w:vAlign w:val="center"/>
            <w:hideMark/>
          </w:tcPr>
          <w:p w14:paraId="31943AFD"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89,2</w:t>
            </w:r>
          </w:p>
        </w:tc>
      </w:tr>
      <w:tr w:rsidR="003E1D32" w:rsidRPr="003058B7" w14:paraId="6397F167" w14:textId="77777777" w:rsidTr="00DF2E34">
        <w:trPr>
          <w:trHeight w:val="49"/>
        </w:trPr>
        <w:tc>
          <w:tcPr>
            <w:tcW w:w="2689" w:type="dxa"/>
            <w:shd w:val="clear" w:color="auto" w:fill="auto"/>
            <w:noWrap/>
            <w:vAlign w:val="center"/>
            <w:hideMark/>
          </w:tcPr>
          <w:p w14:paraId="26922601" w14:textId="77777777" w:rsidR="003E1D32" w:rsidRPr="003058B7" w:rsidRDefault="003E1D32" w:rsidP="00E2435E">
            <w:pPr>
              <w:spacing w:after="0" w:line="360" w:lineRule="auto"/>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Femme</w:t>
            </w:r>
          </w:p>
        </w:tc>
        <w:tc>
          <w:tcPr>
            <w:tcW w:w="1275" w:type="dxa"/>
            <w:shd w:val="clear" w:color="auto" w:fill="auto"/>
            <w:noWrap/>
            <w:vAlign w:val="center"/>
            <w:hideMark/>
          </w:tcPr>
          <w:p w14:paraId="4FC8B21B"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26</w:t>
            </w:r>
          </w:p>
        </w:tc>
        <w:tc>
          <w:tcPr>
            <w:tcW w:w="993" w:type="dxa"/>
            <w:shd w:val="clear" w:color="auto" w:fill="auto"/>
            <w:noWrap/>
            <w:vAlign w:val="center"/>
            <w:hideMark/>
          </w:tcPr>
          <w:p w14:paraId="6165830F"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9,3</w:t>
            </w:r>
          </w:p>
        </w:tc>
        <w:tc>
          <w:tcPr>
            <w:tcW w:w="990" w:type="dxa"/>
            <w:shd w:val="clear" w:color="auto" w:fill="auto"/>
            <w:noWrap/>
            <w:vAlign w:val="center"/>
            <w:hideMark/>
          </w:tcPr>
          <w:p w14:paraId="0E61BAB5"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64</w:t>
            </w:r>
          </w:p>
        </w:tc>
        <w:tc>
          <w:tcPr>
            <w:tcW w:w="851" w:type="dxa"/>
            <w:shd w:val="clear" w:color="auto" w:fill="auto"/>
            <w:noWrap/>
            <w:vAlign w:val="center"/>
            <w:hideMark/>
          </w:tcPr>
          <w:p w14:paraId="56446694"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11,5</w:t>
            </w:r>
          </w:p>
        </w:tc>
        <w:tc>
          <w:tcPr>
            <w:tcW w:w="992" w:type="dxa"/>
            <w:shd w:val="clear" w:color="auto" w:fill="auto"/>
            <w:noWrap/>
            <w:vAlign w:val="center"/>
            <w:hideMark/>
          </w:tcPr>
          <w:p w14:paraId="192017C8"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90</w:t>
            </w:r>
          </w:p>
        </w:tc>
        <w:tc>
          <w:tcPr>
            <w:tcW w:w="850" w:type="dxa"/>
            <w:shd w:val="clear" w:color="auto" w:fill="auto"/>
            <w:noWrap/>
            <w:vAlign w:val="center"/>
            <w:hideMark/>
          </w:tcPr>
          <w:p w14:paraId="7F3D093A" w14:textId="77777777" w:rsidR="003E1D32" w:rsidRPr="003058B7" w:rsidRDefault="003E1D32" w:rsidP="00E2435E">
            <w:pPr>
              <w:spacing w:after="0" w:line="360" w:lineRule="auto"/>
              <w:jc w:val="right"/>
              <w:rPr>
                <w:rFonts w:ascii="Times New Roman" w:eastAsia="Times New Roman" w:hAnsi="Times New Roman" w:cs="Times New Roman"/>
                <w:color w:val="000000"/>
                <w:lang w:eastAsia="fr-FR"/>
              </w:rPr>
            </w:pPr>
            <w:r w:rsidRPr="003058B7">
              <w:rPr>
                <w:rFonts w:ascii="Times New Roman" w:eastAsia="Times New Roman" w:hAnsi="Times New Roman" w:cs="Times New Roman"/>
                <w:color w:val="000000"/>
                <w:lang w:eastAsia="fr-FR"/>
              </w:rPr>
              <w:t>10,8</w:t>
            </w:r>
          </w:p>
        </w:tc>
      </w:tr>
      <w:tr w:rsidR="003E1D32" w:rsidRPr="003058B7" w14:paraId="474C772D" w14:textId="77777777" w:rsidTr="003058B7">
        <w:trPr>
          <w:trHeight w:val="300"/>
        </w:trPr>
        <w:tc>
          <w:tcPr>
            <w:tcW w:w="2689" w:type="dxa"/>
            <w:tcBorders>
              <w:bottom w:val="single" w:sz="12" w:space="0" w:color="538135" w:themeColor="accent6" w:themeShade="BF"/>
            </w:tcBorders>
            <w:shd w:val="clear" w:color="auto" w:fill="auto"/>
            <w:noWrap/>
            <w:vAlign w:val="center"/>
            <w:hideMark/>
          </w:tcPr>
          <w:p w14:paraId="5714D5A8" w14:textId="77777777" w:rsidR="003E1D32" w:rsidRPr="003058B7" w:rsidRDefault="003E1D32" w:rsidP="00E2435E">
            <w:pPr>
              <w:spacing w:after="0" w:line="360" w:lineRule="auto"/>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Total</w:t>
            </w:r>
          </w:p>
        </w:tc>
        <w:tc>
          <w:tcPr>
            <w:tcW w:w="1275" w:type="dxa"/>
            <w:tcBorders>
              <w:bottom w:val="single" w:sz="12" w:space="0" w:color="538135" w:themeColor="accent6" w:themeShade="BF"/>
            </w:tcBorders>
            <w:shd w:val="clear" w:color="auto" w:fill="auto"/>
            <w:noWrap/>
            <w:vAlign w:val="center"/>
            <w:hideMark/>
          </w:tcPr>
          <w:p w14:paraId="555574AF" w14:textId="77777777" w:rsidR="003E1D32" w:rsidRPr="003058B7" w:rsidRDefault="003E1D32" w:rsidP="00E2435E">
            <w:pPr>
              <w:spacing w:after="0" w:line="360"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280</w:t>
            </w:r>
          </w:p>
        </w:tc>
        <w:tc>
          <w:tcPr>
            <w:tcW w:w="993" w:type="dxa"/>
            <w:tcBorders>
              <w:bottom w:val="single" w:sz="12" w:space="0" w:color="538135" w:themeColor="accent6" w:themeShade="BF"/>
            </w:tcBorders>
            <w:shd w:val="clear" w:color="auto" w:fill="auto"/>
            <w:noWrap/>
            <w:vAlign w:val="center"/>
            <w:hideMark/>
          </w:tcPr>
          <w:p w14:paraId="4A6A3192" w14:textId="77777777" w:rsidR="003E1D32" w:rsidRPr="003058B7" w:rsidRDefault="003E1D32" w:rsidP="00E2435E">
            <w:pPr>
              <w:spacing w:after="0" w:line="360"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33,5</w:t>
            </w:r>
          </w:p>
        </w:tc>
        <w:tc>
          <w:tcPr>
            <w:tcW w:w="990" w:type="dxa"/>
            <w:tcBorders>
              <w:bottom w:val="single" w:sz="12" w:space="0" w:color="538135" w:themeColor="accent6" w:themeShade="BF"/>
            </w:tcBorders>
            <w:shd w:val="clear" w:color="auto" w:fill="auto"/>
            <w:noWrap/>
            <w:vAlign w:val="center"/>
            <w:hideMark/>
          </w:tcPr>
          <w:p w14:paraId="66FC7944" w14:textId="77777777" w:rsidR="003E1D32" w:rsidRPr="003058B7" w:rsidRDefault="003E1D32" w:rsidP="00E2435E">
            <w:pPr>
              <w:spacing w:after="0" w:line="360"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557</w:t>
            </w:r>
          </w:p>
        </w:tc>
        <w:tc>
          <w:tcPr>
            <w:tcW w:w="851" w:type="dxa"/>
            <w:tcBorders>
              <w:bottom w:val="single" w:sz="12" w:space="0" w:color="538135" w:themeColor="accent6" w:themeShade="BF"/>
            </w:tcBorders>
            <w:shd w:val="clear" w:color="auto" w:fill="auto"/>
            <w:noWrap/>
            <w:vAlign w:val="center"/>
            <w:hideMark/>
          </w:tcPr>
          <w:p w14:paraId="7EC50DA0" w14:textId="77777777" w:rsidR="003E1D32" w:rsidRPr="003058B7" w:rsidRDefault="003E1D32" w:rsidP="00E2435E">
            <w:pPr>
              <w:spacing w:after="0" w:line="360"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66,5</w:t>
            </w:r>
          </w:p>
        </w:tc>
        <w:tc>
          <w:tcPr>
            <w:tcW w:w="992" w:type="dxa"/>
            <w:tcBorders>
              <w:bottom w:val="single" w:sz="12" w:space="0" w:color="538135" w:themeColor="accent6" w:themeShade="BF"/>
            </w:tcBorders>
            <w:shd w:val="clear" w:color="auto" w:fill="auto"/>
            <w:noWrap/>
            <w:vAlign w:val="center"/>
            <w:hideMark/>
          </w:tcPr>
          <w:p w14:paraId="68A8B0DA" w14:textId="77777777" w:rsidR="003E1D32" w:rsidRPr="003058B7" w:rsidRDefault="003E1D32" w:rsidP="00E2435E">
            <w:pPr>
              <w:spacing w:after="0" w:line="360"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837</w:t>
            </w:r>
          </w:p>
        </w:tc>
        <w:tc>
          <w:tcPr>
            <w:tcW w:w="850" w:type="dxa"/>
            <w:tcBorders>
              <w:bottom w:val="single" w:sz="12" w:space="0" w:color="538135" w:themeColor="accent6" w:themeShade="BF"/>
            </w:tcBorders>
            <w:shd w:val="clear" w:color="auto" w:fill="auto"/>
            <w:noWrap/>
            <w:vAlign w:val="center"/>
            <w:hideMark/>
          </w:tcPr>
          <w:p w14:paraId="2A95939B" w14:textId="1C3E5083" w:rsidR="003E1D32" w:rsidRPr="003058B7" w:rsidRDefault="003E1D32" w:rsidP="00E2435E">
            <w:pPr>
              <w:spacing w:after="0" w:line="360"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100</w:t>
            </w:r>
            <w:r w:rsidR="00451539">
              <w:rPr>
                <w:rFonts w:ascii="Times New Roman" w:eastAsia="Times New Roman" w:hAnsi="Times New Roman" w:cs="Times New Roman"/>
                <w:b/>
                <w:color w:val="000000"/>
                <w:lang w:eastAsia="fr-FR"/>
              </w:rPr>
              <w:t>,0</w:t>
            </w:r>
          </w:p>
        </w:tc>
      </w:tr>
    </w:tbl>
    <w:p w14:paraId="5B84D954" w14:textId="77777777" w:rsidR="003E1D32" w:rsidRDefault="003E1D32" w:rsidP="00E2435E">
      <w:pPr>
        <w:spacing w:line="360" w:lineRule="auto"/>
        <w:rPr>
          <w:rFonts w:ascii="Times New Roman" w:hAnsi="Times New Roman" w:cs="Times New Roman"/>
          <w:sz w:val="20"/>
          <w:szCs w:val="20"/>
        </w:rPr>
      </w:pPr>
    </w:p>
    <w:p w14:paraId="12925F82" w14:textId="77777777" w:rsidR="00814780" w:rsidRPr="00664667" w:rsidRDefault="00814780" w:rsidP="00E2435E">
      <w:pPr>
        <w:spacing w:line="360" w:lineRule="auto"/>
        <w:rPr>
          <w:rFonts w:ascii="Times New Roman" w:hAnsi="Times New Roman" w:cs="Times New Roman"/>
          <w:b/>
          <w:i/>
          <w:sz w:val="24"/>
          <w:szCs w:val="20"/>
        </w:rPr>
      </w:pPr>
      <w:r w:rsidRPr="00664667">
        <w:rPr>
          <w:rFonts w:ascii="Times New Roman" w:hAnsi="Times New Roman" w:cs="Times New Roman"/>
          <w:b/>
          <w:i/>
          <w:sz w:val="24"/>
          <w:szCs w:val="20"/>
        </w:rPr>
        <w:t xml:space="preserve">Plus des 2/3 (67,2%) des jeunes ont été formés dans les Centres basés à </w:t>
      </w:r>
      <w:r w:rsidR="003C5E41" w:rsidRPr="00664667">
        <w:rPr>
          <w:rFonts w:ascii="Times New Roman" w:hAnsi="Times New Roman" w:cs="Times New Roman"/>
          <w:b/>
          <w:i/>
          <w:sz w:val="24"/>
          <w:szCs w:val="20"/>
        </w:rPr>
        <w:t>Bamako.</w:t>
      </w:r>
    </w:p>
    <w:p w14:paraId="1466B899" w14:textId="5DDB435C" w:rsidR="00EF07EB" w:rsidRDefault="00664667"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Les formations des jeunes de la première et deuxième cohorte se sont </w:t>
      </w:r>
      <w:r w:rsidR="003058B7">
        <w:rPr>
          <w:rFonts w:ascii="Times New Roman" w:hAnsi="Times New Roman" w:cs="Times New Roman"/>
          <w:sz w:val="24"/>
          <w:szCs w:val="20"/>
        </w:rPr>
        <w:t>déroulées</w:t>
      </w:r>
      <w:r>
        <w:rPr>
          <w:rFonts w:ascii="Times New Roman" w:hAnsi="Times New Roman" w:cs="Times New Roman"/>
          <w:sz w:val="24"/>
          <w:szCs w:val="20"/>
        </w:rPr>
        <w:t xml:space="preserve"> dans les régions de Sikasso, Ségou, Mopti et dans le District de Bamako. </w:t>
      </w:r>
      <w:r w:rsidR="00A22C1E">
        <w:rPr>
          <w:rFonts w:ascii="Times New Roman" w:hAnsi="Times New Roman" w:cs="Times New Roman"/>
          <w:sz w:val="24"/>
          <w:szCs w:val="20"/>
        </w:rPr>
        <w:t>Les Centres basés à Bamako ont formé 67,2% des bénéficiaires, suivi de la région de Mopti (17,5%)</w:t>
      </w:r>
      <w:r w:rsidR="00EF07EB">
        <w:rPr>
          <w:rFonts w:ascii="Times New Roman" w:hAnsi="Times New Roman" w:cs="Times New Roman"/>
          <w:sz w:val="24"/>
          <w:szCs w:val="20"/>
        </w:rPr>
        <w:t xml:space="preserve"> (</w:t>
      </w:r>
      <w:r w:rsidR="00584B6C">
        <w:rPr>
          <w:rFonts w:ascii="Times New Roman" w:hAnsi="Times New Roman" w:cs="Times New Roman"/>
          <w:sz w:val="24"/>
          <w:szCs w:val="20"/>
        </w:rPr>
        <w:t>Tableau</w:t>
      </w:r>
      <w:r w:rsidR="00EF07EB">
        <w:rPr>
          <w:rFonts w:ascii="Times New Roman" w:hAnsi="Times New Roman" w:cs="Times New Roman"/>
          <w:sz w:val="24"/>
          <w:szCs w:val="20"/>
        </w:rPr>
        <w:t xml:space="preserve"> 2)</w:t>
      </w:r>
      <w:r w:rsidR="00A22C1E">
        <w:rPr>
          <w:rFonts w:ascii="Times New Roman" w:hAnsi="Times New Roman" w:cs="Times New Roman"/>
          <w:sz w:val="24"/>
          <w:szCs w:val="20"/>
        </w:rPr>
        <w:t xml:space="preserve">. </w:t>
      </w:r>
    </w:p>
    <w:p w14:paraId="43C48C2A" w14:textId="77777777" w:rsidR="00EF07EB" w:rsidRDefault="00EF07EB" w:rsidP="00EF07EB">
      <w:r>
        <w:br w:type="page"/>
      </w:r>
    </w:p>
    <w:p w14:paraId="66420524" w14:textId="77777777" w:rsidR="003E1D32" w:rsidRPr="00EE13C0" w:rsidRDefault="00863075" w:rsidP="00863075">
      <w:pPr>
        <w:pStyle w:val="Lgende"/>
        <w:rPr>
          <w:rFonts w:ascii="Times New Roman" w:hAnsi="Times New Roman" w:cs="Times New Roman"/>
          <w:iCs w:val="0"/>
          <w:sz w:val="20"/>
          <w:szCs w:val="20"/>
        </w:rPr>
      </w:pPr>
      <w:bookmarkStart w:id="11" w:name="_Toc532223494"/>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2</w:t>
      </w:r>
      <w:r w:rsidR="008D152D">
        <w:rPr>
          <w:noProof/>
        </w:rPr>
        <w:fldChar w:fldCharType="end"/>
      </w:r>
      <w:r w:rsidRPr="00EE13C0">
        <w:rPr>
          <w:rFonts w:ascii="Times New Roman" w:hAnsi="Times New Roman" w:cs="Times New Roman"/>
          <w:sz w:val="20"/>
          <w:szCs w:val="20"/>
        </w:rPr>
        <w:t xml:space="preserve">. </w:t>
      </w:r>
      <w:r w:rsidRPr="00EE13C0">
        <w:rPr>
          <w:rFonts w:ascii="Times New Roman" w:hAnsi="Times New Roman" w:cs="Times New Roman"/>
          <w:iCs w:val="0"/>
          <w:sz w:val="20"/>
          <w:szCs w:val="20"/>
        </w:rPr>
        <w:t>Répartition des jeunes formés selon la région de formation</w:t>
      </w:r>
      <w:bookmarkEnd w:id="11"/>
    </w:p>
    <w:tbl>
      <w:tblPr>
        <w:tblW w:w="8640" w:type="dxa"/>
        <w:tblCellMar>
          <w:left w:w="70" w:type="dxa"/>
          <w:right w:w="70" w:type="dxa"/>
        </w:tblCellMar>
        <w:tblLook w:val="04A0" w:firstRow="1" w:lastRow="0" w:firstColumn="1" w:lastColumn="0" w:noHBand="0" w:noVBand="1"/>
      </w:tblPr>
      <w:tblGrid>
        <w:gridCol w:w="2689"/>
        <w:gridCol w:w="1275"/>
        <w:gridCol w:w="993"/>
        <w:gridCol w:w="990"/>
        <w:gridCol w:w="851"/>
        <w:gridCol w:w="992"/>
        <w:gridCol w:w="850"/>
      </w:tblGrid>
      <w:tr w:rsidR="003E1D32" w:rsidRPr="00EE13C0" w14:paraId="5EDB31D6" w14:textId="77777777" w:rsidTr="003058B7">
        <w:trPr>
          <w:trHeight w:val="300"/>
        </w:trPr>
        <w:tc>
          <w:tcPr>
            <w:tcW w:w="2689" w:type="dxa"/>
            <w:vMerge w:val="restart"/>
            <w:tcBorders>
              <w:top w:val="single" w:sz="12" w:space="0" w:color="538135" w:themeColor="accent6" w:themeShade="BF"/>
            </w:tcBorders>
            <w:shd w:val="clear" w:color="auto" w:fill="auto"/>
            <w:vAlign w:val="center"/>
            <w:hideMark/>
          </w:tcPr>
          <w:p w14:paraId="0DCC26C6" w14:textId="77777777" w:rsidR="003E1D32" w:rsidRPr="00EE13C0" w:rsidRDefault="003E1D32" w:rsidP="003058B7">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Région de formation</w:t>
            </w:r>
          </w:p>
        </w:tc>
        <w:tc>
          <w:tcPr>
            <w:tcW w:w="2268"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6BF83499" w14:textId="77777777" w:rsidR="003E1D32" w:rsidRPr="00EE13C0" w:rsidRDefault="003E1D32" w:rsidP="003058B7">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1ère cohorte</w:t>
            </w:r>
          </w:p>
        </w:tc>
        <w:tc>
          <w:tcPr>
            <w:tcW w:w="1841"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2C06B40A" w14:textId="77777777" w:rsidR="003E1D32" w:rsidRPr="00EE13C0" w:rsidRDefault="003E1D32" w:rsidP="003058B7">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2ème cohorte</w:t>
            </w:r>
          </w:p>
        </w:tc>
        <w:tc>
          <w:tcPr>
            <w:tcW w:w="1842"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1835B130" w14:textId="77777777" w:rsidR="003E1D32" w:rsidRPr="00EE13C0" w:rsidRDefault="003E1D32" w:rsidP="003058B7">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Total</w:t>
            </w:r>
          </w:p>
        </w:tc>
      </w:tr>
      <w:tr w:rsidR="003E1D32" w:rsidRPr="00EE13C0" w14:paraId="1FFFB2DE" w14:textId="77777777" w:rsidTr="003058B7">
        <w:trPr>
          <w:trHeight w:val="300"/>
        </w:trPr>
        <w:tc>
          <w:tcPr>
            <w:tcW w:w="2689" w:type="dxa"/>
            <w:vMerge/>
            <w:tcBorders>
              <w:bottom w:val="single" w:sz="12" w:space="0" w:color="538135" w:themeColor="accent6" w:themeShade="BF"/>
            </w:tcBorders>
            <w:vAlign w:val="center"/>
            <w:hideMark/>
          </w:tcPr>
          <w:p w14:paraId="1A13CFD0" w14:textId="77777777" w:rsidR="003E1D32" w:rsidRPr="00EE13C0" w:rsidRDefault="003E1D32" w:rsidP="003058B7">
            <w:pPr>
              <w:spacing w:after="0" w:line="276" w:lineRule="auto"/>
              <w:rPr>
                <w:rFonts w:ascii="Times New Roman" w:eastAsia="Times New Roman" w:hAnsi="Times New Roman" w:cs="Times New Roman"/>
                <w:color w:val="000000"/>
                <w:sz w:val="18"/>
                <w:szCs w:val="18"/>
                <w:lang w:eastAsia="fr-FR"/>
              </w:rPr>
            </w:pPr>
          </w:p>
        </w:tc>
        <w:tc>
          <w:tcPr>
            <w:tcW w:w="1275" w:type="dxa"/>
            <w:tcBorders>
              <w:top w:val="single" w:sz="6" w:space="0" w:color="538135" w:themeColor="accent6" w:themeShade="BF"/>
              <w:bottom w:val="single" w:sz="12" w:space="0" w:color="538135" w:themeColor="accent6" w:themeShade="BF"/>
            </w:tcBorders>
            <w:shd w:val="clear" w:color="auto" w:fill="auto"/>
            <w:vAlign w:val="center"/>
            <w:hideMark/>
          </w:tcPr>
          <w:p w14:paraId="051815B7"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Effectif</w:t>
            </w:r>
          </w:p>
        </w:tc>
        <w:tc>
          <w:tcPr>
            <w:tcW w:w="993" w:type="dxa"/>
            <w:tcBorders>
              <w:top w:val="single" w:sz="6" w:space="0" w:color="538135" w:themeColor="accent6" w:themeShade="BF"/>
              <w:bottom w:val="single" w:sz="12" w:space="0" w:color="538135" w:themeColor="accent6" w:themeShade="BF"/>
            </w:tcBorders>
            <w:shd w:val="clear" w:color="auto" w:fill="auto"/>
            <w:vAlign w:val="center"/>
            <w:hideMark/>
          </w:tcPr>
          <w:p w14:paraId="0805B4F9"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w:t>
            </w:r>
          </w:p>
        </w:tc>
        <w:tc>
          <w:tcPr>
            <w:tcW w:w="990" w:type="dxa"/>
            <w:tcBorders>
              <w:top w:val="single" w:sz="6" w:space="0" w:color="538135" w:themeColor="accent6" w:themeShade="BF"/>
              <w:bottom w:val="single" w:sz="12" w:space="0" w:color="538135" w:themeColor="accent6" w:themeShade="BF"/>
            </w:tcBorders>
            <w:shd w:val="clear" w:color="auto" w:fill="auto"/>
            <w:vAlign w:val="center"/>
            <w:hideMark/>
          </w:tcPr>
          <w:p w14:paraId="5DFC5D5E"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Effectif</w:t>
            </w:r>
          </w:p>
        </w:tc>
        <w:tc>
          <w:tcPr>
            <w:tcW w:w="851" w:type="dxa"/>
            <w:tcBorders>
              <w:top w:val="single" w:sz="6" w:space="0" w:color="538135" w:themeColor="accent6" w:themeShade="BF"/>
              <w:bottom w:val="single" w:sz="12" w:space="0" w:color="538135" w:themeColor="accent6" w:themeShade="BF"/>
            </w:tcBorders>
            <w:shd w:val="clear" w:color="auto" w:fill="auto"/>
            <w:vAlign w:val="center"/>
            <w:hideMark/>
          </w:tcPr>
          <w:p w14:paraId="3596BFBB"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w:t>
            </w:r>
          </w:p>
        </w:tc>
        <w:tc>
          <w:tcPr>
            <w:tcW w:w="992" w:type="dxa"/>
            <w:tcBorders>
              <w:top w:val="single" w:sz="6" w:space="0" w:color="538135" w:themeColor="accent6" w:themeShade="BF"/>
              <w:bottom w:val="single" w:sz="12" w:space="0" w:color="538135" w:themeColor="accent6" w:themeShade="BF"/>
            </w:tcBorders>
            <w:shd w:val="clear" w:color="auto" w:fill="auto"/>
            <w:vAlign w:val="center"/>
            <w:hideMark/>
          </w:tcPr>
          <w:p w14:paraId="734647F1"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Effectif</w:t>
            </w:r>
          </w:p>
        </w:tc>
        <w:tc>
          <w:tcPr>
            <w:tcW w:w="850" w:type="dxa"/>
            <w:tcBorders>
              <w:top w:val="single" w:sz="6" w:space="0" w:color="538135" w:themeColor="accent6" w:themeShade="BF"/>
              <w:bottom w:val="single" w:sz="12" w:space="0" w:color="538135" w:themeColor="accent6" w:themeShade="BF"/>
            </w:tcBorders>
            <w:shd w:val="clear" w:color="auto" w:fill="auto"/>
            <w:vAlign w:val="center"/>
            <w:hideMark/>
          </w:tcPr>
          <w:p w14:paraId="6A42CEAD"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w:t>
            </w:r>
          </w:p>
        </w:tc>
      </w:tr>
      <w:tr w:rsidR="003E1D32" w:rsidRPr="00EE13C0" w14:paraId="2E9A8345" w14:textId="77777777" w:rsidTr="003058B7">
        <w:trPr>
          <w:trHeight w:val="300"/>
        </w:trPr>
        <w:tc>
          <w:tcPr>
            <w:tcW w:w="2689" w:type="dxa"/>
            <w:tcBorders>
              <w:top w:val="single" w:sz="12" w:space="0" w:color="538135" w:themeColor="accent6" w:themeShade="BF"/>
            </w:tcBorders>
            <w:shd w:val="clear" w:color="auto" w:fill="auto"/>
            <w:vAlign w:val="center"/>
            <w:hideMark/>
          </w:tcPr>
          <w:p w14:paraId="2F7DB755" w14:textId="77777777" w:rsidR="003E1D32" w:rsidRPr="00EE13C0" w:rsidRDefault="003E1D32" w:rsidP="003058B7">
            <w:pPr>
              <w:spacing w:after="0" w:line="276" w:lineRule="auto"/>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Sikasso</w:t>
            </w:r>
          </w:p>
        </w:tc>
        <w:tc>
          <w:tcPr>
            <w:tcW w:w="1275" w:type="dxa"/>
            <w:tcBorders>
              <w:top w:val="single" w:sz="12" w:space="0" w:color="538135" w:themeColor="accent6" w:themeShade="BF"/>
            </w:tcBorders>
            <w:shd w:val="clear" w:color="auto" w:fill="auto"/>
            <w:noWrap/>
            <w:vAlign w:val="center"/>
            <w:hideMark/>
          </w:tcPr>
          <w:p w14:paraId="04EEF2B4"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38</w:t>
            </w:r>
          </w:p>
        </w:tc>
        <w:tc>
          <w:tcPr>
            <w:tcW w:w="993" w:type="dxa"/>
            <w:tcBorders>
              <w:top w:val="single" w:sz="12" w:space="0" w:color="538135" w:themeColor="accent6" w:themeShade="BF"/>
            </w:tcBorders>
            <w:shd w:val="clear" w:color="auto" w:fill="auto"/>
            <w:noWrap/>
            <w:vAlign w:val="center"/>
            <w:hideMark/>
          </w:tcPr>
          <w:p w14:paraId="5DE1870E"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13,7</w:t>
            </w:r>
          </w:p>
        </w:tc>
        <w:tc>
          <w:tcPr>
            <w:tcW w:w="990" w:type="dxa"/>
            <w:tcBorders>
              <w:top w:val="single" w:sz="12" w:space="0" w:color="538135" w:themeColor="accent6" w:themeShade="BF"/>
            </w:tcBorders>
            <w:shd w:val="clear" w:color="auto" w:fill="auto"/>
            <w:noWrap/>
            <w:vAlign w:val="center"/>
            <w:hideMark/>
          </w:tcPr>
          <w:p w14:paraId="30070F9C"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0</w:t>
            </w:r>
          </w:p>
        </w:tc>
        <w:tc>
          <w:tcPr>
            <w:tcW w:w="851" w:type="dxa"/>
            <w:tcBorders>
              <w:top w:val="single" w:sz="12" w:space="0" w:color="538135" w:themeColor="accent6" w:themeShade="BF"/>
            </w:tcBorders>
            <w:shd w:val="clear" w:color="auto" w:fill="auto"/>
            <w:noWrap/>
            <w:vAlign w:val="center"/>
            <w:hideMark/>
          </w:tcPr>
          <w:p w14:paraId="19EEA040"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0,0</w:t>
            </w:r>
          </w:p>
        </w:tc>
        <w:tc>
          <w:tcPr>
            <w:tcW w:w="992" w:type="dxa"/>
            <w:tcBorders>
              <w:top w:val="single" w:sz="12" w:space="0" w:color="538135" w:themeColor="accent6" w:themeShade="BF"/>
            </w:tcBorders>
            <w:shd w:val="clear" w:color="auto" w:fill="auto"/>
            <w:noWrap/>
            <w:vAlign w:val="center"/>
            <w:hideMark/>
          </w:tcPr>
          <w:p w14:paraId="72868326"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38</w:t>
            </w:r>
          </w:p>
        </w:tc>
        <w:tc>
          <w:tcPr>
            <w:tcW w:w="850" w:type="dxa"/>
            <w:tcBorders>
              <w:top w:val="single" w:sz="12" w:space="0" w:color="538135" w:themeColor="accent6" w:themeShade="BF"/>
            </w:tcBorders>
            <w:shd w:val="clear" w:color="auto" w:fill="auto"/>
            <w:noWrap/>
            <w:vAlign w:val="center"/>
            <w:hideMark/>
          </w:tcPr>
          <w:p w14:paraId="2D624915"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4,6</w:t>
            </w:r>
          </w:p>
        </w:tc>
      </w:tr>
      <w:tr w:rsidR="003E1D32" w:rsidRPr="00EE13C0" w14:paraId="6393A3EC" w14:textId="77777777" w:rsidTr="003058B7">
        <w:trPr>
          <w:trHeight w:val="300"/>
        </w:trPr>
        <w:tc>
          <w:tcPr>
            <w:tcW w:w="2689" w:type="dxa"/>
            <w:shd w:val="clear" w:color="auto" w:fill="auto"/>
            <w:vAlign w:val="center"/>
            <w:hideMark/>
          </w:tcPr>
          <w:p w14:paraId="78AAC355" w14:textId="77777777" w:rsidR="003E1D32" w:rsidRPr="00EE13C0" w:rsidRDefault="003E1D32" w:rsidP="003058B7">
            <w:pPr>
              <w:spacing w:after="0" w:line="276" w:lineRule="auto"/>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Ségou</w:t>
            </w:r>
          </w:p>
        </w:tc>
        <w:tc>
          <w:tcPr>
            <w:tcW w:w="1275" w:type="dxa"/>
            <w:shd w:val="clear" w:color="auto" w:fill="auto"/>
            <w:noWrap/>
            <w:vAlign w:val="center"/>
            <w:hideMark/>
          </w:tcPr>
          <w:p w14:paraId="4A1488D7"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36</w:t>
            </w:r>
          </w:p>
        </w:tc>
        <w:tc>
          <w:tcPr>
            <w:tcW w:w="993" w:type="dxa"/>
            <w:shd w:val="clear" w:color="auto" w:fill="auto"/>
            <w:noWrap/>
            <w:vAlign w:val="center"/>
            <w:hideMark/>
          </w:tcPr>
          <w:p w14:paraId="10D28EC7"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12,9</w:t>
            </w:r>
          </w:p>
        </w:tc>
        <w:tc>
          <w:tcPr>
            <w:tcW w:w="990" w:type="dxa"/>
            <w:shd w:val="clear" w:color="auto" w:fill="auto"/>
            <w:noWrap/>
            <w:vAlign w:val="center"/>
            <w:hideMark/>
          </w:tcPr>
          <w:p w14:paraId="78BC26A1"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53</w:t>
            </w:r>
          </w:p>
        </w:tc>
        <w:tc>
          <w:tcPr>
            <w:tcW w:w="851" w:type="dxa"/>
            <w:shd w:val="clear" w:color="auto" w:fill="auto"/>
            <w:noWrap/>
            <w:vAlign w:val="center"/>
            <w:hideMark/>
          </w:tcPr>
          <w:p w14:paraId="6522F37C"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9,6</w:t>
            </w:r>
          </w:p>
        </w:tc>
        <w:tc>
          <w:tcPr>
            <w:tcW w:w="992" w:type="dxa"/>
            <w:shd w:val="clear" w:color="auto" w:fill="auto"/>
            <w:noWrap/>
            <w:vAlign w:val="center"/>
            <w:hideMark/>
          </w:tcPr>
          <w:p w14:paraId="08E3C5C6"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90</w:t>
            </w:r>
          </w:p>
        </w:tc>
        <w:tc>
          <w:tcPr>
            <w:tcW w:w="850" w:type="dxa"/>
            <w:shd w:val="clear" w:color="auto" w:fill="auto"/>
            <w:noWrap/>
            <w:vAlign w:val="center"/>
            <w:hideMark/>
          </w:tcPr>
          <w:p w14:paraId="2526FBB9"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10,7</w:t>
            </w:r>
          </w:p>
        </w:tc>
      </w:tr>
      <w:tr w:rsidR="003E1D32" w:rsidRPr="00EE13C0" w14:paraId="6F3EC1FB" w14:textId="77777777" w:rsidTr="003058B7">
        <w:trPr>
          <w:trHeight w:val="300"/>
        </w:trPr>
        <w:tc>
          <w:tcPr>
            <w:tcW w:w="2689" w:type="dxa"/>
            <w:shd w:val="clear" w:color="auto" w:fill="auto"/>
            <w:vAlign w:val="center"/>
            <w:hideMark/>
          </w:tcPr>
          <w:p w14:paraId="32048C05" w14:textId="77777777" w:rsidR="003E1D32" w:rsidRPr="00EE13C0" w:rsidRDefault="003E1D32" w:rsidP="003058B7">
            <w:pPr>
              <w:spacing w:after="0" w:line="276" w:lineRule="auto"/>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Mopti</w:t>
            </w:r>
          </w:p>
        </w:tc>
        <w:tc>
          <w:tcPr>
            <w:tcW w:w="1275" w:type="dxa"/>
            <w:shd w:val="clear" w:color="auto" w:fill="auto"/>
            <w:noWrap/>
            <w:vAlign w:val="center"/>
            <w:hideMark/>
          </w:tcPr>
          <w:p w14:paraId="737C7C3F"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29</w:t>
            </w:r>
          </w:p>
        </w:tc>
        <w:tc>
          <w:tcPr>
            <w:tcW w:w="993" w:type="dxa"/>
            <w:shd w:val="clear" w:color="auto" w:fill="auto"/>
            <w:noWrap/>
            <w:vAlign w:val="center"/>
            <w:hideMark/>
          </w:tcPr>
          <w:p w14:paraId="09B77453"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10,4</w:t>
            </w:r>
          </w:p>
        </w:tc>
        <w:tc>
          <w:tcPr>
            <w:tcW w:w="990" w:type="dxa"/>
            <w:shd w:val="clear" w:color="auto" w:fill="auto"/>
            <w:noWrap/>
            <w:vAlign w:val="center"/>
            <w:hideMark/>
          </w:tcPr>
          <w:p w14:paraId="5DF65C4F"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117</w:t>
            </w:r>
          </w:p>
        </w:tc>
        <w:tc>
          <w:tcPr>
            <w:tcW w:w="851" w:type="dxa"/>
            <w:shd w:val="clear" w:color="auto" w:fill="auto"/>
            <w:noWrap/>
            <w:vAlign w:val="center"/>
            <w:hideMark/>
          </w:tcPr>
          <w:p w14:paraId="4F401977"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21,1</w:t>
            </w:r>
          </w:p>
        </w:tc>
        <w:tc>
          <w:tcPr>
            <w:tcW w:w="992" w:type="dxa"/>
            <w:shd w:val="clear" w:color="auto" w:fill="auto"/>
            <w:noWrap/>
            <w:vAlign w:val="center"/>
            <w:hideMark/>
          </w:tcPr>
          <w:p w14:paraId="691DD11B"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146</w:t>
            </w:r>
          </w:p>
        </w:tc>
        <w:tc>
          <w:tcPr>
            <w:tcW w:w="850" w:type="dxa"/>
            <w:shd w:val="clear" w:color="auto" w:fill="auto"/>
            <w:noWrap/>
            <w:vAlign w:val="center"/>
            <w:hideMark/>
          </w:tcPr>
          <w:p w14:paraId="37EBE1B6"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17,5</w:t>
            </w:r>
          </w:p>
        </w:tc>
      </w:tr>
      <w:tr w:rsidR="003E1D32" w:rsidRPr="00EE13C0" w14:paraId="1EB5CB99" w14:textId="77777777" w:rsidTr="003058B7">
        <w:trPr>
          <w:trHeight w:val="300"/>
        </w:trPr>
        <w:tc>
          <w:tcPr>
            <w:tcW w:w="2689" w:type="dxa"/>
            <w:shd w:val="clear" w:color="auto" w:fill="auto"/>
            <w:vAlign w:val="center"/>
            <w:hideMark/>
          </w:tcPr>
          <w:p w14:paraId="55A4A33B" w14:textId="77777777" w:rsidR="003E1D32" w:rsidRPr="00EE13C0" w:rsidRDefault="003E1D32" w:rsidP="003058B7">
            <w:pPr>
              <w:spacing w:after="0" w:line="276" w:lineRule="auto"/>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Bamako</w:t>
            </w:r>
          </w:p>
        </w:tc>
        <w:tc>
          <w:tcPr>
            <w:tcW w:w="1275" w:type="dxa"/>
            <w:shd w:val="clear" w:color="auto" w:fill="auto"/>
            <w:noWrap/>
            <w:vAlign w:val="center"/>
            <w:hideMark/>
          </w:tcPr>
          <w:p w14:paraId="281701C0"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176</w:t>
            </w:r>
          </w:p>
        </w:tc>
        <w:tc>
          <w:tcPr>
            <w:tcW w:w="993" w:type="dxa"/>
            <w:shd w:val="clear" w:color="auto" w:fill="auto"/>
            <w:noWrap/>
            <w:vAlign w:val="center"/>
            <w:hideMark/>
          </w:tcPr>
          <w:p w14:paraId="15AAEB22"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63,0</w:t>
            </w:r>
          </w:p>
        </w:tc>
        <w:tc>
          <w:tcPr>
            <w:tcW w:w="990" w:type="dxa"/>
            <w:shd w:val="clear" w:color="auto" w:fill="auto"/>
            <w:noWrap/>
            <w:vAlign w:val="center"/>
            <w:hideMark/>
          </w:tcPr>
          <w:p w14:paraId="590B3CA9"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386</w:t>
            </w:r>
          </w:p>
        </w:tc>
        <w:tc>
          <w:tcPr>
            <w:tcW w:w="851" w:type="dxa"/>
            <w:shd w:val="clear" w:color="auto" w:fill="auto"/>
            <w:noWrap/>
            <w:vAlign w:val="center"/>
            <w:hideMark/>
          </w:tcPr>
          <w:p w14:paraId="1F22F9E9"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69,4</w:t>
            </w:r>
          </w:p>
        </w:tc>
        <w:tc>
          <w:tcPr>
            <w:tcW w:w="992" w:type="dxa"/>
            <w:shd w:val="clear" w:color="auto" w:fill="auto"/>
            <w:noWrap/>
            <w:vAlign w:val="center"/>
            <w:hideMark/>
          </w:tcPr>
          <w:p w14:paraId="1BDA234F" w14:textId="77777777" w:rsidR="003E1D32" w:rsidRPr="00EE13C0" w:rsidRDefault="003E1D32" w:rsidP="003058B7">
            <w:pPr>
              <w:spacing w:after="0" w:line="276" w:lineRule="auto"/>
              <w:jc w:val="right"/>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563</w:t>
            </w:r>
          </w:p>
        </w:tc>
        <w:tc>
          <w:tcPr>
            <w:tcW w:w="850" w:type="dxa"/>
            <w:shd w:val="clear" w:color="auto" w:fill="auto"/>
            <w:noWrap/>
            <w:vAlign w:val="center"/>
            <w:hideMark/>
          </w:tcPr>
          <w:p w14:paraId="1A894200" w14:textId="77777777" w:rsidR="003E1D32" w:rsidRPr="00EE13C0" w:rsidRDefault="003E1D32" w:rsidP="003058B7">
            <w:pPr>
              <w:spacing w:after="0" w:line="276" w:lineRule="auto"/>
              <w:jc w:val="right"/>
              <w:rPr>
                <w:rFonts w:ascii="Times New Roman" w:eastAsia="Times New Roman" w:hAnsi="Times New Roman" w:cs="Times New Roman"/>
                <w:color w:val="000000"/>
                <w:lang w:eastAsia="fr-FR"/>
              </w:rPr>
            </w:pPr>
            <w:r w:rsidRPr="00EE13C0">
              <w:rPr>
                <w:rFonts w:ascii="Times New Roman" w:eastAsia="Times New Roman" w:hAnsi="Times New Roman" w:cs="Times New Roman"/>
                <w:color w:val="000000"/>
                <w:lang w:eastAsia="fr-FR"/>
              </w:rPr>
              <w:t>67,2</w:t>
            </w:r>
          </w:p>
        </w:tc>
      </w:tr>
      <w:tr w:rsidR="003E1D32" w:rsidRPr="003058B7" w14:paraId="5FF6A8E0" w14:textId="77777777" w:rsidTr="003058B7">
        <w:trPr>
          <w:trHeight w:val="300"/>
        </w:trPr>
        <w:tc>
          <w:tcPr>
            <w:tcW w:w="2689" w:type="dxa"/>
            <w:tcBorders>
              <w:bottom w:val="single" w:sz="12" w:space="0" w:color="538135" w:themeColor="accent6" w:themeShade="BF"/>
            </w:tcBorders>
            <w:shd w:val="clear" w:color="auto" w:fill="auto"/>
            <w:vAlign w:val="center"/>
            <w:hideMark/>
          </w:tcPr>
          <w:p w14:paraId="3F507F01" w14:textId="77777777" w:rsidR="003E1D32" w:rsidRPr="003058B7" w:rsidRDefault="003E1D32" w:rsidP="003058B7">
            <w:pPr>
              <w:spacing w:after="0" w:line="276" w:lineRule="auto"/>
              <w:rPr>
                <w:rFonts w:ascii="Times New Roman" w:eastAsia="Times New Roman" w:hAnsi="Times New Roman" w:cs="Times New Roman"/>
                <w:b/>
                <w:color w:val="000000"/>
                <w:sz w:val="18"/>
                <w:szCs w:val="18"/>
                <w:lang w:eastAsia="fr-FR"/>
              </w:rPr>
            </w:pPr>
            <w:r w:rsidRPr="003058B7">
              <w:rPr>
                <w:rFonts w:ascii="Times New Roman" w:eastAsia="Times New Roman" w:hAnsi="Times New Roman" w:cs="Times New Roman"/>
                <w:b/>
                <w:color w:val="000000"/>
                <w:sz w:val="18"/>
                <w:szCs w:val="18"/>
                <w:lang w:eastAsia="fr-FR"/>
              </w:rPr>
              <w:t>Total</w:t>
            </w:r>
          </w:p>
        </w:tc>
        <w:tc>
          <w:tcPr>
            <w:tcW w:w="1275" w:type="dxa"/>
            <w:tcBorders>
              <w:bottom w:val="single" w:sz="12" w:space="0" w:color="538135" w:themeColor="accent6" w:themeShade="BF"/>
            </w:tcBorders>
            <w:shd w:val="clear" w:color="auto" w:fill="auto"/>
            <w:noWrap/>
            <w:vAlign w:val="center"/>
            <w:hideMark/>
          </w:tcPr>
          <w:p w14:paraId="0E251BB6" w14:textId="77777777" w:rsidR="003E1D32" w:rsidRPr="003058B7" w:rsidRDefault="003E1D32" w:rsidP="003058B7">
            <w:pPr>
              <w:spacing w:after="0" w:line="276" w:lineRule="auto"/>
              <w:jc w:val="right"/>
              <w:rPr>
                <w:rFonts w:ascii="Times New Roman" w:eastAsia="Times New Roman" w:hAnsi="Times New Roman" w:cs="Times New Roman"/>
                <w:b/>
                <w:color w:val="000000"/>
                <w:sz w:val="18"/>
                <w:szCs w:val="18"/>
                <w:lang w:eastAsia="fr-FR"/>
              </w:rPr>
            </w:pPr>
            <w:r w:rsidRPr="003058B7">
              <w:rPr>
                <w:rFonts w:ascii="Times New Roman" w:eastAsia="Times New Roman" w:hAnsi="Times New Roman" w:cs="Times New Roman"/>
                <w:b/>
                <w:color w:val="000000"/>
                <w:sz w:val="18"/>
                <w:szCs w:val="18"/>
                <w:lang w:eastAsia="fr-FR"/>
              </w:rPr>
              <w:t>280</w:t>
            </w:r>
          </w:p>
        </w:tc>
        <w:tc>
          <w:tcPr>
            <w:tcW w:w="993" w:type="dxa"/>
            <w:tcBorders>
              <w:bottom w:val="single" w:sz="12" w:space="0" w:color="538135" w:themeColor="accent6" w:themeShade="BF"/>
            </w:tcBorders>
            <w:shd w:val="clear" w:color="auto" w:fill="auto"/>
            <w:noWrap/>
            <w:vAlign w:val="center"/>
            <w:hideMark/>
          </w:tcPr>
          <w:p w14:paraId="40A4E07F" w14:textId="77777777" w:rsidR="003E1D32" w:rsidRPr="003058B7" w:rsidRDefault="003E1D32" w:rsidP="003058B7">
            <w:pPr>
              <w:spacing w:after="0" w:line="276"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100</w:t>
            </w:r>
          </w:p>
        </w:tc>
        <w:tc>
          <w:tcPr>
            <w:tcW w:w="990" w:type="dxa"/>
            <w:tcBorders>
              <w:bottom w:val="single" w:sz="12" w:space="0" w:color="538135" w:themeColor="accent6" w:themeShade="BF"/>
            </w:tcBorders>
            <w:shd w:val="clear" w:color="auto" w:fill="auto"/>
            <w:noWrap/>
            <w:vAlign w:val="center"/>
            <w:hideMark/>
          </w:tcPr>
          <w:p w14:paraId="104537A4" w14:textId="77777777" w:rsidR="003E1D32" w:rsidRPr="003058B7" w:rsidRDefault="003E1D32" w:rsidP="003058B7">
            <w:pPr>
              <w:spacing w:after="0" w:line="276" w:lineRule="auto"/>
              <w:jc w:val="right"/>
              <w:rPr>
                <w:rFonts w:ascii="Times New Roman" w:eastAsia="Times New Roman" w:hAnsi="Times New Roman" w:cs="Times New Roman"/>
                <w:b/>
                <w:color w:val="000000"/>
                <w:sz w:val="18"/>
                <w:szCs w:val="18"/>
                <w:lang w:eastAsia="fr-FR"/>
              </w:rPr>
            </w:pPr>
            <w:r w:rsidRPr="003058B7">
              <w:rPr>
                <w:rFonts w:ascii="Times New Roman" w:eastAsia="Times New Roman" w:hAnsi="Times New Roman" w:cs="Times New Roman"/>
                <w:b/>
                <w:color w:val="000000"/>
                <w:sz w:val="18"/>
                <w:szCs w:val="18"/>
                <w:lang w:eastAsia="fr-FR"/>
              </w:rPr>
              <w:t>557</w:t>
            </w:r>
          </w:p>
        </w:tc>
        <w:tc>
          <w:tcPr>
            <w:tcW w:w="851" w:type="dxa"/>
            <w:tcBorders>
              <w:bottom w:val="single" w:sz="12" w:space="0" w:color="538135" w:themeColor="accent6" w:themeShade="BF"/>
            </w:tcBorders>
            <w:shd w:val="clear" w:color="auto" w:fill="auto"/>
            <w:noWrap/>
            <w:vAlign w:val="center"/>
            <w:hideMark/>
          </w:tcPr>
          <w:p w14:paraId="4A743757" w14:textId="77777777" w:rsidR="003E1D32" w:rsidRPr="003058B7" w:rsidRDefault="003E1D32" w:rsidP="003058B7">
            <w:pPr>
              <w:spacing w:after="0" w:line="276"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100</w:t>
            </w:r>
          </w:p>
        </w:tc>
        <w:tc>
          <w:tcPr>
            <w:tcW w:w="992" w:type="dxa"/>
            <w:tcBorders>
              <w:bottom w:val="single" w:sz="12" w:space="0" w:color="538135" w:themeColor="accent6" w:themeShade="BF"/>
            </w:tcBorders>
            <w:shd w:val="clear" w:color="auto" w:fill="auto"/>
            <w:noWrap/>
            <w:vAlign w:val="center"/>
            <w:hideMark/>
          </w:tcPr>
          <w:p w14:paraId="677BD740" w14:textId="77777777" w:rsidR="003E1D32" w:rsidRPr="003058B7" w:rsidRDefault="003E1D32" w:rsidP="003058B7">
            <w:pPr>
              <w:spacing w:after="0" w:line="276" w:lineRule="auto"/>
              <w:jc w:val="right"/>
              <w:rPr>
                <w:rFonts w:ascii="Times New Roman" w:eastAsia="Times New Roman" w:hAnsi="Times New Roman" w:cs="Times New Roman"/>
                <w:b/>
                <w:color w:val="000000"/>
                <w:sz w:val="18"/>
                <w:szCs w:val="18"/>
                <w:lang w:eastAsia="fr-FR"/>
              </w:rPr>
            </w:pPr>
            <w:r w:rsidRPr="003058B7">
              <w:rPr>
                <w:rFonts w:ascii="Times New Roman" w:eastAsia="Times New Roman" w:hAnsi="Times New Roman" w:cs="Times New Roman"/>
                <w:b/>
                <w:color w:val="000000"/>
                <w:sz w:val="18"/>
                <w:szCs w:val="18"/>
                <w:lang w:eastAsia="fr-FR"/>
              </w:rPr>
              <w:t>837</w:t>
            </w:r>
          </w:p>
        </w:tc>
        <w:tc>
          <w:tcPr>
            <w:tcW w:w="850" w:type="dxa"/>
            <w:tcBorders>
              <w:bottom w:val="single" w:sz="12" w:space="0" w:color="538135" w:themeColor="accent6" w:themeShade="BF"/>
            </w:tcBorders>
            <w:shd w:val="clear" w:color="auto" w:fill="auto"/>
            <w:noWrap/>
            <w:vAlign w:val="center"/>
            <w:hideMark/>
          </w:tcPr>
          <w:p w14:paraId="14FD9981" w14:textId="77777777" w:rsidR="003E1D32" w:rsidRPr="003058B7" w:rsidRDefault="003E1D32" w:rsidP="003058B7">
            <w:pPr>
              <w:spacing w:after="0" w:line="276" w:lineRule="auto"/>
              <w:jc w:val="right"/>
              <w:rPr>
                <w:rFonts w:ascii="Times New Roman" w:eastAsia="Times New Roman" w:hAnsi="Times New Roman" w:cs="Times New Roman"/>
                <w:b/>
                <w:color w:val="000000"/>
                <w:lang w:eastAsia="fr-FR"/>
              </w:rPr>
            </w:pPr>
            <w:r w:rsidRPr="003058B7">
              <w:rPr>
                <w:rFonts w:ascii="Times New Roman" w:eastAsia="Times New Roman" w:hAnsi="Times New Roman" w:cs="Times New Roman"/>
                <w:b/>
                <w:color w:val="000000"/>
                <w:lang w:eastAsia="fr-FR"/>
              </w:rPr>
              <w:t>100</w:t>
            </w:r>
          </w:p>
        </w:tc>
      </w:tr>
    </w:tbl>
    <w:p w14:paraId="14B9905D" w14:textId="77777777" w:rsidR="003E1D32" w:rsidRDefault="003E1D32" w:rsidP="00E2435E">
      <w:pPr>
        <w:spacing w:line="360" w:lineRule="auto"/>
        <w:rPr>
          <w:rFonts w:ascii="Times New Roman" w:hAnsi="Times New Roman" w:cs="Times New Roman"/>
          <w:sz w:val="20"/>
          <w:szCs w:val="20"/>
        </w:rPr>
      </w:pPr>
    </w:p>
    <w:p w14:paraId="2DE40459" w14:textId="2E05F27E" w:rsidR="00340CDE" w:rsidRDefault="004818EA" w:rsidP="00E2435E">
      <w:pPr>
        <w:spacing w:line="360" w:lineRule="auto"/>
        <w:rPr>
          <w:rFonts w:ascii="Times New Roman" w:hAnsi="Times New Roman" w:cs="Times New Roman"/>
          <w:b/>
          <w:i/>
          <w:sz w:val="24"/>
          <w:szCs w:val="20"/>
        </w:rPr>
      </w:pPr>
      <w:r w:rsidRPr="00E86431">
        <w:rPr>
          <w:rFonts w:ascii="Times New Roman" w:hAnsi="Times New Roman" w:cs="Times New Roman"/>
          <w:b/>
          <w:i/>
          <w:sz w:val="24"/>
          <w:szCs w:val="20"/>
        </w:rPr>
        <w:t>A</w:t>
      </w:r>
      <w:r w:rsidR="00CC300C">
        <w:rPr>
          <w:rFonts w:ascii="Times New Roman" w:hAnsi="Times New Roman" w:cs="Times New Roman"/>
          <w:b/>
          <w:i/>
          <w:sz w:val="24"/>
          <w:szCs w:val="20"/>
        </w:rPr>
        <w:t>u moment de l’enquête, seulement</w:t>
      </w:r>
      <w:r w:rsidRPr="00E86431">
        <w:rPr>
          <w:rFonts w:ascii="Times New Roman" w:hAnsi="Times New Roman" w:cs="Times New Roman"/>
          <w:b/>
          <w:i/>
          <w:sz w:val="24"/>
          <w:szCs w:val="20"/>
        </w:rPr>
        <w:t xml:space="preserve"> </w:t>
      </w:r>
      <w:r w:rsidR="00CC300C">
        <w:rPr>
          <w:rFonts w:ascii="Times New Roman" w:hAnsi="Times New Roman" w:cs="Times New Roman"/>
          <w:b/>
          <w:i/>
          <w:sz w:val="24"/>
          <w:szCs w:val="20"/>
        </w:rPr>
        <w:t>6</w:t>
      </w:r>
      <w:r w:rsidRPr="00E86431">
        <w:rPr>
          <w:rFonts w:ascii="Times New Roman" w:hAnsi="Times New Roman" w:cs="Times New Roman"/>
          <w:b/>
          <w:i/>
          <w:sz w:val="24"/>
          <w:szCs w:val="20"/>
        </w:rPr>
        <w:t>,</w:t>
      </w:r>
      <w:r w:rsidR="00CC300C">
        <w:rPr>
          <w:rFonts w:ascii="Times New Roman" w:hAnsi="Times New Roman" w:cs="Times New Roman"/>
          <w:b/>
          <w:i/>
          <w:sz w:val="24"/>
          <w:szCs w:val="20"/>
        </w:rPr>
        <w:t>0</w:t>
      </w:r>
      <w:r w:rsidR="00776747" w:rsidRPr="00E86431">
        <w:rPr>
          <w:rFonts w:ascii="Times New Roman" w:hAnsi="Times New Roman" w:cs="Times New Roman"/>
          <w:b/>
          <w:i/>
          <w:sz w:val="24"/>
          <w:szCs w:val="20"/>
        </w:rPr>
        <w:t>% des</w:t>
      </w:r>
      <w:r w:rsidRPr="00E86431">
        <w:rPr>
          <w:rFonts w:ascii="Times New Roman" w:hAnsi="Times New Roman" w:cs="Times New Roman"/>
          <w:b/>
          <w:i/>
          <w:sz w:val="24"/>
          <w:szCs w:val="20"/>
        </w:rPr>
        <w:t xml:space="preserve"> jeunes formés </w:t>
      </w:r>
      <w:r w:rsidR="007E372D">
        <w:rPr>
          <w:rFonts w:ascii="Times New Roman" w:hAnsi="Times New Roman" w:cs="Times New Roman"/>
          <w:b/>
          <w:i/>
          <w:sz w:val="24"/>
          <w:szCs w:val="20"/>
        </w:rPr>
        <w:t>résidaient dans les régions de Tombouctou, Gao et Ménaka</w:t>
      </w:r>
      <w:r w:rsidR="00DF4D6C">
        <w:rPr>
          <w:rFonts w:ascii="Times New Roman" w:hAnsi="Times New Roman" w:cs="Times New Roman"/>
          <w:b/>
          <w:i/>
          <w:sz w:val="24"/>
          <w:szCs w:val="20"/>
        </w:rPr>
        <w:t xml:space="preserve">. </w:t>
      </w:r>
    </w:p>
    <w:p w14:paraId="1F878587" w14:textId="7CB0469F" w:rsidR="003C1B93" w:rsidRDefault="00340CDE"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L’un des objectifs de la composante 5 du projet ACEFOR était de formé un maximum de jeunes qui </w:t>
      </w:r>
      <w:r w:rsidR="0044402B">
        <w:rPr>
          <w:rFonts w:ascii="Times New Roman" w:hAnsi="Times New Roman" w:cs="Times New Roman"/>
          <w:sz w:val="24"/>
          <w:szCs w:val="20"/>
        </w:rPr>
        <w:t>a</w:t>
      </w:r>
      <w:r>
        <w:rPr>
          <w:rFonts w:ascii="Times New Roman" w:hAnsi="Times New Roman" w:cs="Times New Roman"/>
          <w:sz w:val="24"/>
          <w:szCs w:val="20"/>
        </w:rPr>
        <w:t xml:space="preserve"> quitté le nord à la suite des évènements de 2012. Avec le retour progressif de la paix, ces jeunes formés devraient retour dans leur région d’origine </w:t>
      </w:r>
      <w:r w:rsidR="004E473E">
        <w:rPr>
          <w:rFonts w:ascii="Times New Roman" w:hAnsi="Times New Roman" w:cs="Times New Roman"/>
          <w:sz w:val="24"/>
          <w:szCs w:val="20"/>
        </w:rPr>
        <w:t xml:space="preserve">(Tombouctou, Gao, Kidal) </w:t>
      </w:r>
      <w:r>
        <w:rPr>
          <w:rFonts w:ascii="Times New Roman" w:hAnsi="Times New Roman" w:cs="Times New Roman"/>
          <w:sz w:val="24"/>
          <w:szCs w:val="20"/>
        </w:rPr>
        <w:t xml:space="preserve">afin de participer au </w:t>
      </w:r>
      <w:r w:rsidR="0044402B">
        <w:rPr>
          <w:rFonts w:ascii="Times New Roman" w:hAnsi="Times New Roman" w:cs="Times New Roman"/>
          <w:sz w:val="24"/>
          <w:szCs w:val="20"/>
        </w:rPr>
        <w:t xml:space="preserve">processus de </w:t>
      </w:r>
      <w:r>
        <w:rPr>
          <w:rFonts w:ascii="Times New Roman" w:hAnsi="Times New Roman" w:cs="Times New Roman"/>
          <w:sz w:val="24"/>
          <w:szCs w:val="20"/>
        </w:rPr>
        <w:t>développement économique et à la reconstruction des régions</w:t>
      </w:r>
      <w:r w:rsidR="00D42C42">
        <w:rPr>
          <w:rFonts w:ascii="Times New Roman" w:hAnsi="Times New Roman" w:cs="Times New Roman"/>
          <w:sz w:val="24"/>
          <w:szCs w:val="20"/>
        </w:rPr>
        <w:t xml:space="preserve"> concernées. </w:t>
      </w:r>
      <w:r w:rsidR="003C1B93">
        <w:rPr>
          <w:rFonts w:ascii="Times New Roman" w:hAnsi="Times New Roman" w:cs="Times New Roman"/>
          <w:sz w:val="24"/>
          <w:szCs w:val="20"/>
        </w:rPr>
        <w:t>La proportion des jeunes formés résidant à Bamako au moment de l’enquête est de 52,6% contre 67,2% au moment de la formation</w:t>
      </w:r>
      <w:r w:rsidR="009F0944">
        <w:rPr>
          <w:rFonts w:ascii="Times New Roman" w:hAnsi="Times New Roman" w:cs="Times New Roman"/>
          <w:sz w:val="24"/>
          <w:szCs w:val="20"/>
        </w:rPr>
        <w:t xml:space="preserve"> (tableau 2)</w:t>
      </w:r>
      <w:r w:rsidR="003C1B93">
        <w:rPr>
          <w:rFonts w:ascii="Times New Roman" w:hAnsi="Times New Roman" w:cs="Times New Roman"/>
          <w:sz w:val="24"/>
          <w:szCs w:val="20"/>
        </w:rPr>
        <w:t xml:space="preserve">. </w:t>
      </w:r>
      <w:r w:rsidR="009F0944">
        <w:rPr>
          <w:rFonts w:ascii="Times New Roman" w:hAnsi="Times New Roman" w:cs="Times New Roman"/>
          <w:sz w:val="24"/>
          <w:szCs w:val="20"/>
        </w:rPr>
        <w:t xml:space="preserve">Près de </w:t>
      </w:r>
      <w:r w:rsidR="0044402B">
        <w:rPr>
          <w:rFonts w:ascii="Times New Roman" w:hAnsi="Times New Roman" w:cs="Times New Roman"/>
          <w:sz w:val="24"/>
          <w:szCs w:val="20"/>
        </w:rPr>
        <w:t>15</w:t>
      </w:r>
      <w:r w:rsidR="009F0944">
        <w:rPr>
          <w:rFonts w:ascii="Times New Roman" w:hAnsi="Times New Roman" w:cs="Times New Roman"/>
          <w:sz w:val="24"/>
          <w:szCs w:val="20"/>
        </w:rPr>
        <w:t xml:space="preserve">% des </w:t>
      </w:r>
      <w:r w:rsidR="00776747">
        <w:rPr>
          <w:rFonts w:ascii="Times New Roman" w:hAnsi="Times New Roman" w:cs="Times New Roman"/>
          <w:sz w:val="24"/>
          <w:szCs w:val="20"/>
        </w:rPr>
        <w:t>jeunes formés</w:t>
      </w:r>
      <w:r w:rsidR="009F0944">
        <w:rPr>
          <w:rFonts w:ascii="Times New Roman" w:hAnsi="Times New Roman" w:cs="Times New Roman"/>
          <w:sz w:val="24"/>
          <w:szCs w:val="20"/>
        </w:rPr>
        <w:t xml:space="preserve"> à Bamako se sont déplacés vers d’autres localités.</w:t>
      </w:r>
      <w:r w:rsidR="009C6C26">
        <w:rPr>
          <w:rFonts w:ascii="Times New Roman" w:hAnsi="Times New Roman" w:cs="Times New Roman"/>
          <w:sz w:val="24"/>
          <w:szCs w:val="20"/>
        </w:rPr>
        <w:t xml:space="preserve"> Au moment de l’enquête, seulement, 5,9% des jeunes formés se sont déplacés vers les régions de Tombouctou, Gao et Ménaka. </w:t>
      </w:r>
      <w:r w:rsidR="0044402B">
        <w:rPr>
          <w:rFonts w:ascii="Times New Roman" w:hAnsi="Times New Roman" w:cs="Times New Roman"/>
          <w:sz w:val="24"/>
          <w:szCs w:val="20"/>
        </w:rPr>
        <w:t xml:space="preserve">Pendant la même période, </w:t>
      </w:r>
      <w:r w:rsidR="00D8702A">
        <w:rPr>
          <w:rFonts w:ascii="Times New Roman" w:hAnsi="Times New Roman" w:cs="Times New Roman"/>
          <w:sz w:val="24"/>
          <w:szCs w:val="20"/>
        </w:rPr>
        <w:t>52</w:t>
      </w:r>
      <w:r w:rsidR="00514759">
        <w:rPr>
          <w:rFonts w:ascii="Times New Roman" w:hAnsi="Times New Roman" w:cs="Times New Roman"/>
          <w:sz w:val="24"/>
          <w:szCs w:val="20"/>
        </w:rPr>
        <w:t xml:space="preserve"> </w:t>
      </w:r>
      <w:r w:rsidR="00D8702A">
        <w:rPr>
          <w:rFonts w:ascii="Times New Roman" w:hAnsi="Times New Roman" w:cs="Times New Roman"/>
          <w:sz w:val="24"/>
          <w:szCs w:val="20"/>
        </w:rPr>
        <w:t xml:space="preserve">des jeunes formés résidaient à Sikasso </w:t>
      </w:r>
      <w:r w:rsidR="00514759">
        <w:rPr>
          <w:rFonts w:ascii="Times New Roman" w:hAnsi="Times New Roman" w:cs="Times New Roman"/>
          <w:sz w:val="24"/>
          <w:szCs w:val="20"/>
        </w:rPr>
        <w:t>contre 38</w:t>
      </w:r>
      <w:r w:rsidR="007E76F7">
        <w:rPr>
          <w:rFonts w:ascii="Times New Roman" w:hAnsi="Times New Roman" w:cs="Times New Roman"/>
          <w:sz w:val="24"/>
          <w:szCs w:val="20"/>
        </w:rPr>
        <w:t xml:space="preserve"> </w:t>
      </w:r>
      <w:r w:rsidR="00514759">
        <w:rPr>
          <w:rFonts w:ascii="Times New Roman" w:hAnsi="Times New Roman" w:cs="Times New Roman"/>
          <w:sz w:val="24"/>
          <w:szCs w:val="20"/>
        </w:rPr>
        <w:t xml:space="preserve">au moment de la formation. </w:t>
      </w:r>
      <w:r w:rsidR="009C6C26">
        <w:rPr>
          <w:rFonts w:ascii="Times New Roman" w:hAnsi="Times New Roman" w:cs="Times New Roman"/>
          <w:sz w:val="24"/>
          <w:szCs w:val="20"/>
        </w:rPr>
        <w:t xml:space="preserve"> </w:t>
      </w:r>
      <w:r w:rsidR="005E4152">
        <w:rPr>
          <w:rFonts w:ascii="Times New Roman" w:hAnsi="Times New Roman" w:cs="Times New Roman"/>
          <w:sz w:val="24"/>
          <w:szCs w:val="20"/>
        </w:rPr>
        <w:t xml:space="preserve">Parmi les régions qui ont abrité la formation, la région de Sikasso est la seule qui a connu </w:t>
      </w:r>
      <w:r w:rsidR="0044402B">
        <w:rPr>
          <w:rFonts w:ascii="Times New Roman" w:hAnsi="Times New Roman" w:cs="Times New Roman"/>
          <w:sz w:val="24"/>
          <w:szCs w:val="20"/>
        </w:rPr>
        <w:t xml:space="preserve">une augmentation de son </w:t>
      </w:r>
      <w:r w:rsidR="005E4152">
        <w:rPr>
          <w:rFonts w:ascii="Times New Roman" w:hAnsi="Times New Roman" w:cs="Times New Roman"/>
          <w:sz w:val="24"/>
          <w:szCs w:val="20"/>
        </w:rPr>
        <w:t xml:space="preserve">effectif </w:t>
      </w:r>
      <w:r w:rsidR="0044402B">
        <w:rPr>
          <w:rFonts w:ascii="Times New Roman" w:hAnsi="Times New Roman" w:cs="Times New Roman"/>
          <w:sz w:val="24"/>
          <w:szCs w:val="20"/>
        </w:rPr>
        <w:t>après la formation des jeunes</w:t>
      </w:r>
      <w:r w:rsidR="005E4152">
        <w:rPr>
          <w:rFonts w:ascii="Times New Roman" w:hAnsi="Times New Roman" w:cs="Times New Roman"/>
          <w:sz w:val="24"/>
          <w:szCs w:val="20"/>
        </w:rPr>
        <w:t xml:space="preserve">. Cette région aurifère attire </w:t>
      </w:r>
      <w:r w:rsidR="001D0D63">
        <w:rPr>
          <w:rFonts w:ascii="Times New Roman" w:hAnsi="Times New Roman" w:cs="Times New Roman"/>
          <w:sz w:val="24"/>
          <w:szCs w:val="20"/>
        </w:rPr>
        <w:t>les jeunes en quêtes</w:t>
      </w:r>
      <w:r w:rsidR="005E4152">
        <w:rPr>
          <w:rFonts w:ascii="Times New Roman" w:hAnsi="Times New Roman" w:cs="Times New Roman"/>
          <w:sz w:val="24"/>
          <w:szCs w:val="20"/>
        </w:rPr>
        <w:t xml:space="preserve"> d’emploi.</w:t>
      </w:r>
    </w:p>
    <w:p w14:paraId="2D1A528D" w14:textId="77777777" w:rsidR="003E1D32" w:rsidRPr="00EE13C0" w:rsidRDefault="00863075" w:rsidP="00863075">
      <w:pPr>
        <w:pStyle w:val="Lgende"/>
        <w:rPr>
          <w:rFonts w:ascii="Times New Roman" w:hAnsi="Times New Roman" w:cs="Times New Roman"/>
          <w:iCs w:val="0"/>
          <w:sz w:val="20"/>
          <w:szCs w:val="20"/>
        </w:rPr>
      </w:pPr>
      <w:bookmarkStart w:id="12" w:name="_Toc532223495"/>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3</w:t>
      </w:r>
      <w:r w:rsidR="008D152D">
        <w:rPr>
          <w:noProof/>
        </w:rPr>
        <w:fldChar w:fldCharType="end"/>
      </w:r>
      <w:r w:rsidRPr="00EE13C0">
        <w:rPr>
          <w:rFonts w:ascii="Times New Roman" w:hAnsi="Times New Roman" w:cs="Times New Roman"/>
          <w:sz w:val="20"/>
          <w:szCs w:val="20"/>
        </w:rPr>
        <w:t xml:space="preserve">. </w:t>
      </w:r>
      <w:r w:rsidRPr="00EE13C0">
        <w:rPr>
          <w:rFonts w:ascii="Times New Roman" w:hAnsi="Times New Roman" w:cs="Times New Roman"/>
          <w:iCs w:val="0"/>
          <w:sz w:val="20"/>
          <w:szCs w:val="20"/>
        </w:rPr>
        <w:t xml:space="preserve">Répartition des jeunes formés selon la région </w:t>
      </w:r>
      <w:r>
        <w:rPr>
          <w:rFonts w:ascii="Times New Roman" w:hAnsi="Times New Roman" w:cs="Times New Roman"/>
          <w:iCs w:val="0"/>
          <w:sz w:val="20"/>
          <w:szCs w:val="20"/>
        </w:rPr>
        <w:t>de résidence au moment de l’enquête</w:t>
      </w:r>
      <w:bookmarkEnd w:id="12"/>
    </w:p>
    <w:tbl>
      <w:tblPr>
        <w:tblW w:w="9695" w:type="dxa"/>
        <w:tblCellMar>
          <w:left w:w="70" w:type="dxa"/>
          <w:right w:w="70" w:type="dxa"/>
        </w:tblCellMar>
        <w:tblLook w:val="04A0" w:firstRow="1" w:lastRow="0" w:firstColumn="1" w:lastColumn="0" w:noHBand="0" w:noVBand="1"/>
      </w:tblPr>
      <w:tblGrid>
        <w:gridCol w:w="3018"/>
        <w:gridCol w:w="1431"/>
        <w:gridCol w:w="1114"/>
        <w:gridCol w:w="1111"/>
        <w:gridCol w:w="954"/>
        <w:gridCol w:w="1113"/>
        <w:gridCol w:w="954"/>
      </w:tblGrid>
      <w:tr w:rsidR="003E1D32" w:rsidRPr="00E44CCC" w14:paraId="2C2AD15F" w14:textId="77777777" w:rsidTr="003058B7">
        <w:trPr>
          <w:trHeight w:val="290"/>
        </w:trPr>
        <w:tc>
          <w:tcPr>
            <w:tcW w:w="3018" w:type="dxa"/>
            <w:vMerge w:val="restart"/>
            <w:tcBorders>
              <w:top w:val="single" w:sz="12" w:space="0" w:color="538135" w:themeColor="accent6" w:themeShade="BF"/>
            </w:tcBorders>
            <w:shd w:val="clear" w:color="auto" w:fill="auto"/>
            <w:vAlign w:val="center"/>
            <w:hideMark/>
          </w:tcPr>
          <w:p w14:paraId="65DDC223"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Région actuelle du bénéficiaire</w:t>
            </w:r>
          </w:p>
        </w:tc>
        <w:tc>
          <w:tcPr>
            <w:tcW w:w="2545"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076DAD88" w14:textId="77777777" w:rsidR="003E1D32" w:rsidRPr="00E44CCC" w:rsidRDefault="003E1D32" w:rsidP="003058B7">
            <w:pPr>
              <w:spacing w:after="0" w:line="276" w:lineRule="auto"/>
              <w:jc w:val="center"/>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1ère cohorte</w:t>
            </w:r>
          </w:p>
        </w:tc>
        <w:tc>
          <w:tcPr>
            <w:tcW w:w="2065"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15A6F4B4" w14:textId="77777777" w:rsidR="003E1D32" w:rsidRPr="00E44CCC" w:rsidRDefault="003E1D32" w:rsidP="003058B7">
            <w:pPr>
              <w:spacing w:after="0" w:line="276" w:lineRule="auto"/>
              <w:jc w:val="center"/>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2ème cohorte</w:t>
            </w:r>
          </w:p>
        </w:tc>
        <w:tc>
          <w:tcPr>
            <w:tcW w:w="2067"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41065D01" w14:textId="77777777" w:rsidR="003E1D32" w:rsidRPr="00E44CCC" w:rsidRDefault="003E1D32" w:rsidP="003058B7">
            <w:pPr>
              <w:spacing w:after="0" w:line="276" w:lineRule="auto"/>
              <w:jc w:val="center"/>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Total</w:t>
            </w:r>
          </w:p>
        </w:tc>
      </w:tr>
      <w:tr w:rsidR="003E1D32" w:rsidRPr="00E44CCC" w14:paraId="603E2C3E" w14:textId="77777777" w:rsidTr="003058B7">
        <w:trPr>
          <w:trHeight w:val="290"/>
        </w:trPr>
        <w:tc>
          <w:tcPr>
            <w:tcW w:w="3018" w:type="dxa"/>
            <w:vMerge/>
            <w:tcBorders>
              <w:bottom w:val="single" w:sz="12" w:space="0" w:color="538135" w:themeColor="accent6" w:themeShade="BF"/>
            </w:tcBorders>
            <w:vAlign w:val="center"/>
            <w:hideMark/>
          </w:tcPr>
          <w:p w14:paraId="01AEF378"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p>
        </w:tc>
        <w:tc>
          <w:tcPr>
            <w:tcW w:w="1431" w:type="dxa"/>
            <w:tcBorders>
              <w:top w:val="single" w:sz="4" w:space="0" w:color="538135" w:themeColor="accent6" w:themeShade="BF"/>
              <w:bottom w:val="single" w:sz="12" w:space="0" w:color="538135" w:themeColor="accent6" w:themeShade="BF"/>
            </w:tcBorders>
            <w:shd w:val="clear" w:color="auto" w:fill="auto"/>
            <w:vAlign w:val="center"/>
            <w:hideMark/>
          </w:tcPr>
          <w:p w14:paraId="2FBF00C9" w14:textId="77777777" w:rsidR="003E1D32" w:rsidRPr="00E44CCC" w:rsidRDefault="003E1D32" w:rsidP="0044402B">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Effectif</w:t>
            </w:r>
          </w:p>
        </w:tc>
        <w:tc>
          <w:tcPr>
            <w:tcW w:w="1114" w:type="dxa"/>
            <w:tcBorders>
              <w:top w:val="single" w:sz="4" w:space="0" w:color="538135" w:themeColor="accent6" w:themeShade="BF"/>
              <w:bottom w:val="single" w:sz="12" w:space="0" w:color="538135" w:themeColor="accent6" w:themeShade="BF"/>
            </w:tcBorders>
            <w:shd w:val="clear" w:color="auto" w:fill="auto"/>
            <w:vAlign w:val="center"/>
            <w:hideMark/>
          </w:tcPr>
          <w:p w14:paraId="4D8DEFB8" w14:textId="77777777" w:rsidR="003E1D32" w:rsidRPr="00E44CCC" w:rsidRDefault="003E1D32" w:rsidP="0044402B">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w:t>
            </w:r>
          </w:p>
        </w:tc>
        <w:tc>
          <w:tcPr>
            <w:tcW w:w="1111" w:type="dxa"/>
            <w:tcBorders>
              <w:top w:val="single" w:sz="4" w:space="0" w:color="538135" w:themeColor="accent6" w:themeShade="BF"/>
              <w:bottom w:val="single" w:sz="12" w:space="0" w:color="538135" w:themeColor="accent6" w:themeShade="BF"/>
            </w:tcBorders>
            <w:shd w:val="clear" w:color="auto" w:fill="auto"/>
            <w:vAlign w:val="center"/>
            <w:hideMark/>
          </w:tcPr>
          <w:p w14:paraId="59324860" w14:textId="77777777" w:rsidR="003E1D32" w:rsidRPr="00E44CCC" w:rsidRDefault="003E1D32" w:rsidP="0044402B">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Effectif</w:t>
            </w:r>
          </w:p>
        </w:tc>
        <w:tc>
          <w:tcPr>
            <w:tcW w:w="954" w:type="dxa"/>
            <w:tcBorders>
              <w:top w:val="single" w:sz="4" w:space="0" w:color="538135" w:themeColor="accent6" w:themeShade="BF"/>
              <w:bottom w:val="single" w:sz="12" w:space="0" w:color="538135" w:themeColor="accent6" w:themeShade="BF"/>
            </w:tcBorders>
            <w:shd w:val="clear" w:color="auto" w:fill="auto"/>
            <w:vAlign w:val="center"/>
            <w:hideMark/>
          </w:tcPr>
          <w:p w14:paraId="790F5F3E" w14:textId="77777777" w:rsidR="003E1D32" w:rsidRPr="00E44CCC" w:rsidRDefault="003E1D32" w:rsidP="0044402B">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w:t>
            </w:r>
          </w:p>
        </w:tc>
        <w:tc>
          <w:tcPr>
            <w:tcW w:w="1113" w:type="dxa"/>
            <w:tcBorders>
              <w:top w:val="single" w:sz="4" w:space="0" w:color="538135" w:themeColor="accent6" w:themeShade="BF"/>
              <w:bottom w:val="single" w:sz="12" w:space="0" w:color="538135" w:themeColor="accent6" w:themeShade="BF"/>
            </w:tcBorders>
            <w:shd w:val="clear" w:color="auto" w:fill="auto"/>
            <w:vAlign w:val="center"/>
            <w:hideMark/>
          </w:tcPr>
          <w:p w14:paraId="5DC5BB97" w14:textId="77777777" w:rsidR="003E1D32" w:rsidRPr="00E44CCC" w:rsidRDefault="003E1D32" w:rsidP="0044402B">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Effectif</w:t>
            </w:r>
          </w:p>
        </w:tc>
        <w:tc>
          <w:tcPr>
            <w:tcW w:w="954" w:type="dxa"/>
            <w:tcBorders>
              <w:top w:val="single" w:sz="4" w:space="0" w:color="538135" w:themeColor="accent6" w:themeShade="BF"/>
              <w:bottom w:val="single" w:sz="12" w:space="0" w:color="538135" w:themeColor="accent6" w:themeShade="BF"/>
            </w:tcBorders>
            <w:shd w:val="clear" w:color="auto" w:fill="auto"/>
            <w:vAlign w:val="center"/>
            <w:hideMark/>
          </w:tcPr>
          <w:p w14:paraId="05BA899E" w14:textId="77777777" w:rsidR="003E1D32" w:rsidRPr="00E44CCC" w:rsidRDefault="003E1D32" w:rsidP="0044402B">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w:t>
            </w:r>
          </w:p>
        </w:tc>
      </w:tr>
      <w:tr w:rsidR="003E1D32" w:rsidRPr="00E44CCC" w14:paraId="46CDE31D" w14:textId="77777777" w:rsidTr="003058B7">
        <w:trPr>
          <w:trHeight w:val="290"/>
        </w:trPr>
        <w:tc>
          <w:tcPr>
            <w:tcW w:w="3018" w:type="dxa"/>
            <w:tcBorders>
              <w:top w:val="single" w:sz="12" w:space="0" w:color="538135" w:themeColor="accent6" w:themeShade="BF"/>
            </w:tcBorders>
            <w:shd w:val="clear" w:color="auto" w:fill="auto"/>
            <w:vAlign w:val="center"/>
            <w:hideMark/>
          </w:tcPr>
          <w:p w14:paraId="4C34290E"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Bamako</w:t>
            </w:r>
          </w:p>
        </w:tc>
        <w:tc>
          <w:tcPr>
            <w:tcW w:w="1431" w:type="dxa"/>
            <w:tcBorders>
              <w:top w:val="single" w:sz="12" w:space="0" w:color="538135" w:themeColor="accent6" w:themeShade="BF"/>
            </w:tcBorders>
            <w:shd w:val="clear" w:color="auto" w:fill="auto"/>
            <w:noWrap/>
            <w:vAlign w:val="center"/>
            <w:hideMark/>
          </w:tcPr>
          <w:p w14:paraId="0817D275"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144</w:t>
            </w:r>
          </w:p>
        </w:tc>
        <w:tc>
          <w:tcPr>
            <w:tcW w:w="1114" w:type="dxa"/>
            <w:tcBorders>
              <w:top w:val="single" w:sz="12" w:space="0" w:color="538135" w:themeColor="accent6" w:themeShade="BF"/>
            </w:tcBorders>
            <w:shd w:val="clear" w:color="auto" w:fill="auto"/>
            <w:noWrap/>
            <w:vAlign w:val="center"/>
            <w:hideMark/>
          </w:tcPr>
          <w:p w14:paraId="14F19A37"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51,6</w:t>
            </w:r>
          </w:p>
        </w:tc>
        <w:tc>
          <w:tcPr>
            <w:tcW w:w="1111" w:type="dxa"/>
            <w:tcBorders>
              <w:top w:val="single" w:sz="12" w:space="0" w:color="538135" w:themeColor="accent6" w:themeShade="BF"/>
            </w:tcBorders>
            <w:shd w:val="clear" w:color="auto" w:fill="auto"/>
            <w:noWrap/>
            <w:vAlign w:val="center"/>
            <w:hideMark/>
          </w:tcPr>
          <w:p w14:paraId="13B5DCF1"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296</w:t>
            </w:r>
          </w:p>
        </w:tc>
        <w:tc>
          <w:tcPr>
            <w:tcW w:w="954" w:type="dxa"/>
            <w:tcBorders>
              <w:top w:val="single" w:sz="12" w:space="0" w:color="538135" w:themeColor="accent6" w:themeShade="BF"/>
            </w:tcBorders>
            <w:shd w:val="clear" w:color="auto" w:fill="auto"/>
            <w:noWrap/>
            <w:vAlign w:val="center"/>
            <w:hideMark/>
          </w:tcPr>
          <w:p w14:paraId="42E9BC6D"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53,1</w:t>
            </w:r>
          </w:p>
        </w:tc>
        <w:tc>
          <w:tcPr>
            <w:tcW w:w="1113" w:type="dxa"/>
            <w:tcBorders>
              <w:top w:val="single" w:sz="12" w:space="0" w:color="538135" w:themeColor="accent6" w:themeShade="BF"/>
            </w:tcBorders>
            <w:shd w:val="clear" w:color="auto" w:fill="auto"/>
            <w:noWrap/>
            <w:vAlign w:val="center"/>
            <w:hideMark/>
          </w:tcPr>
          <w:p w14:paraId="1BEE8840"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440</w:t>
            </w:r>
          </w:p>
        </w:tc>
        <w:tc>
          <w:tcPr>
            <w:tcW w:w="954" w:type="dxa"/>
            <w:tcBorders>
              <w:top w:val="single" w:sz="12" w:space="0" w:color="538135" w:themeColor="accent6" w:themeShade="BF"/>
            </w:tcBorders>
            <w:shd w:val="clear" w:color="auto" w:fill="auto"/>
            <w:noWrap/>
            <w:vAlign w:val="center"/>
            <w:hideMark/>
          </w:tcPr>
          <w:p w14:paraId="28EDD33F"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52,6</w:t>
            </w:r>
          </w:p>
        </w:tc>
      </w:tr>
      <w:tr w:rsidR="003E1D32" w:rsidRPr="00E44CCC" w14:paraId="04B63C12" w14:textId="77777777" w:rsidTr="003058B7">
        <w:trPr>
          <w:trHeight w:val="290"/>
        </w:trPr>
        <w:tc>
          <w:tcPr>
            <w:tcW w:w="3018" w:type="dxa"/>
            <w:shd w:val="clear" w:color="auto" w:fill="auto"/>
            <w:vAlign w:val="center"/>
            <w:hideMark/>
          </w:tcPr>
          <w:p w14:paraId="18AB4EB3"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Koulikoro</w:t>
            </w:r>
          </w:p>
        </w:tc>
        <w:tc>
          <w:tcPr>
            <w:tcW w:w="1431" w:type="dxa"/>
            <w:shd w:val="clear" w:color="auto" w:fill="auto"/>
            <w:noWrap/>
            <w:vAlign w:val="center"/>
            <w:hideMark/>
          </w:tcPr>
          <w:p w14:paraId="7EF6F214"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22</w:t>
            </w:r>
          </w:p>
        </w:tc>
        <w:tc>
          <w:tcPr>
            <w:tcW w:w="1114" w:type="dxa"/>
            <w:shd w:val="clear" w:color="auto" w:fill="auto"/>
            <w:noWrap/>
            <w:vAlign w:val="center"/>
            <w:hideMark/>
          </w:tcPr>
          <w:p w14:paraId="62B1ED4A"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7,9</w:t>
            </w:r>
          </w:p>
        </w:tc>
        <w:tc>
          <w:tcPr>
            <w:tcW w:w="1111" w:type="dxa"/>
            <w:shd w:val="clear" w:color="auto" w:fill="auto"/>
            <w:noWrap/>
            <w:vAlign w:val="center"/>
            <w:hideMark/>
          </w:tcPr>
          <w:p w14:paraId="5EE90BD1"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67</w:t>
            </w:r>
          </w:p>
        </w:tc>
        <w:tc>
          <w:tcPr>
            <w:tcW w:w="954" w:type="dxa"/>
            <w:shd w:val="clear" w:color="auto" w:fill="auto"/>
            <w:noWrap/>
            <w:vAlign w:val="center"/>
            <w:hideMark/>
          </w:tcPr>
          <w:p w14:paraId="2D774C42"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12,1</w:t>
            </w:r>
          </w:p>
        </w:tc>
        <w:tc>
          <w:tcPr>
            <w:tcW w:w="1113" w:type="dxa"/>
            <w:shd w:val="clear" w:color="auto" w:fill="auto"/>
            <w:noWrap/>
            <w:vAlign w:val="center"/>
            <w:hideMark/>
          </w:tcPr>
          <w:p w14:paraId="54B55911"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89</w:t>
            </w:r>
          </w:p>
        </w:tc>
        <w:tc>
          <w:tcPr>
            <w:tcW w:w="954" w:type="dxa"/>
            <w:shd w:val="clear" w:color="auto" w:fill="auto"/>
            <w:noWrap/>
            <w:vAlign w:val="center"/>
            <w:hideMark/>
          </w:tcPr>
          <w:p w14:paraId="4C26B9E4"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10,7</w:t>
            </w:r>
          </w:p>
        </w:tc>
      </w:tr>
      <w:tr w:rsidR="003E1D32" w:rsidRPr="00E44CCC" w14:paraId="725D0A7F" w14:textId="77777777" w:rsidTr="003058B7">
        <w:trPr>
          <w:trHeight w:val="290"/>
        </w:trPr>
        <w:tc>
          <w:tcPr>
            <w:tcW w:w="3018" w:type="dxa"/>
            <w:shd w:val="clear" w:color="auto" w:fill="auto"/>
            <w:vAlign w:val="center"/>
            <w:hideMark/>
          </w:tcPr>
          <w:p w14:paraId="5E2B22A7"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Sikasso</w:t>
            </w:r>
          </w:p>
        </w:tc>
        <w:tc>
          <w:tcPr>
            <w:tcW w:w="1431" w:type="dxa"/>
            <w:shd w:val="clear" w:color="auto" w:fill="auto"/>
            <w:noWrap/>
            <w:vAlign w:val="center"/>
            <w:hideMark/>
          </w:tcPr>
          <w:p w14:paraId="37DD4FA3"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33</w:t>
            </w:r>
          </w:p>
        </w:tc>
        <w:tc>
          <w:tcPr>
            <w:tcW w:w="1114" w:type="dxa"/>
            <w:shd w:val="clear" w:color="auto" w:fill="auto"/>
            <w:noWrap/>
            <w:vAlign w:val="center"/>
            <w:hideMark/>
          </w:tcPr>
          <w:p w14:paraId="4044FA6E"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11,7</w:t>
            </w:r>
          </w:p>
        </w:tc>
        <w:tc>
          <w:tcPr>
            <w:tcW w:w="1111" w:type="dxa"/>
            <w:shd w:val="clear" w:color="auto" w:fill="auto"/>
            <w:noWrap/>
            <w:vAlign w:val="center"/>
            <w:hideMark/>
          </w:tcPr>
          <w:p w14:paraId="31481C1D"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20</w:t>
            </w:r>
          </w:p>
        </w:tc>
        <w:tc>
          <w:tcPr>
            <w:tcW w:w="954" w:type="dxa"/>
            <w:shd w:val="clear" w:color="auto" w:fill="auto"/>
            <w:noWrap/>
            <w:vAlign w:val="center"/>
            <w:hideMark/>
          </w:tcPr>
          <w:p w14:paraId="366B4952"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3,5</w:t>
            </w:r>
          </w:p>
        </w:tc>
        <w:tc>
          <w:tcPr>
            <w:tcW w:w="1113" w:type="dxa"/>
            <w:shd w:val="clear" w:color="auto" w:fill="auto"/>
            <w:noWrap/>
            <w:vAlign w:val="center"/>
            <w:hideMark/>
          </w:tcPr>
          <w:p w14:paraId="4CE89EE3"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52</w:t>
            </w:r>
          </w:p>
        </w:tc>
        <w:tc>
          <w:tcPr>
            <w:tcW w:w="954" w:type="dxa"/>
            <w:shd w:val="clear" w:color="auto" w:fill="auto"/>
            <w:noWrap/>
            <w:vAlign w:val="center"/>
            <w:hideMark/>
          </w:tcPr>
          <w:p w14:paraId="13244AFA"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6,3</w:t>
            </w:r>
          </w:p>
        </w:tc>
      </w:tr>
      <w:tr w:rsidR="003E1D32" w:rsidRPr="00E44CCC" w14:paraId="3B7C422E" w14:textId="77777777" w:rsidTr="003058B7">
        <w:trPr>
          <w:trHeight w:val="290"/>
        </w:trPr>
        <w:tc>
          <w:tcPr>
            <w:tcW w:w="3018" w:type="dxa"/>
            <w:shd w:val="clear" w:color="auto" w:fill="auto"/>
            <w:vAlign w:val="center"/>
            <w:hideMark/>
          </w:tcPr>
          <w:p w14:paraId="76689462"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Ségou</w:t>
            </w:r>
          </w:p>
        </w:tc>
        <w:tc>
          <w:tcPr>
            <w:tcW w:w="1431" w:type="dxa"/>
            <w:shd w:val="clear" w:color="auto" w:fill="auto"/>
            <w:noWrap/>
            <w:vAlign w:val="center"/>
            <w:hideMark/>
          </w:tcPr>
          <w:p w14:paraId="25116352"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28</w:t>
            </w:r>
          </w:p>
        </w:tc>
        <w:tc>
          <w:tcPr>
            <w:tcW w:w="1114" w:type="dxa"/>
            <w:shd w:val="clear" w:color="auto" w:fill="auto"/>
            <w:noWrap/>
            <w:vAlign w:val="center"/>
            <w:hideMark/>
          </w:tcPr>
          <w:p w14:paraId="271C1409"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10,1</w:t>
            </w:r>
          </w:p>
        </w:tc>
        <w:tc>
          <w:tcPr>
            <w:tcW w:w="1111" w:type="dxa"/>
            <w:shd w:val="clear" w:color="auto" w:fill="auto"/>
            <w:noWrap/>
            <w:vAlign w:val="center"/>
            <w:hideMark/>
          </w:tcPr>
          <w:p w14:paraId="7B396F8A"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43</w:t>
            </w:r>
          </w:p>
        </w:tc>
        <w:tc>
          <w:tcPr>
            <w:tcW w:w="954" w:type="dxa"/>
            <w:shd w:val="clear" w:color="auto" w:fill="auto"/>
            <w:noWrap/>
            <w:vAlign w:val="center"/>
            <w:hideMark/>
          </w:tcPr>
          <w:p w14:paraId="6578EBE7"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7,7</w:t>
            </w:r>
          </w:p>
        </w:tc>
        <w:tc>
          <w:tcPr>
            <w:tcW w:w="1113" w:type="dxa"/>
            <w:shd w:val="clear" w:color="auto" w:fill="auto"/>
            <w:noWrap/>
            <w:vAlign w:val="center"/>
            <w:hideMark/>
          </w:tcPr>
          <w:p w14:paraId="6AFEF6F9"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71</w:t>
            </w:r>
          </w:p>
        </w:tc>
        <w:tc>
          <w:tcPr>
            <w:tcW w:w="954" w:type="dxa"/>
            <w:shd w:val="clear" w:color="auto" w:fill="auto"/>
            <w:noWrap/>
            <w:vAlign w:val="center"/>
            <w:hideMark/>
          </w:tcPr>
          <w:p w14:paraId="5255AA8A"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8,5</w:t>
            </w:r>
          </w:p>
        </w:tc>
      </w:tr>
      <w:tr w:rsidR="003E1D32" w:rsidRPr="00E44CCC" w14:paraId="2E73070D" w14:textId="77777777" w:rsidTr="003058B7">
        <w:trPr>
          <w:trHeight w:val="290"/>
        </w:trPr>
        <w:tc>
          <w:tcPr>
            <w:tcW w:w="3018" w:type="dxa"/>
            <w:shd w:val="clear" w:color="auto" w:fill="auto"/>
            <w:vAlign w:val="center"/>
            <w:hideMark/>
          </w:tcPr>
          <w:p w14:paraId="2903B495"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Mopti</w:t>
            </w:r>
          </w:p>
        </w:tc>
        <w:tc>
          <w:tcPr>
            <w:tcW w:w="1431" w:type="dxa"/>
            <w:shd w:val="clear" w:color="auto" w:fill="auto"/>
            <w:noWrap/>
            <w:vAlign w:val="center"/>
            <w:hideMark/>
          </w:tcPr>
          <w:p w14:paraId="0E3371C1"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27</w:t>
            </w:r>
          </w:p>
        </w:tc>
        <w:tc>
          <w:tcPr>
            <w:tcW w:w="1114" w:type="dxa"/>
            <w:shd w:val="clear" w:color="auto" w:fill="auto"/>
            <w:noWrap/>
            <w:vAlign w:val="center"/>
            <w:hideMark/>
          </w:tcPr>
          <w:p w14:paraId="669FA060"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9,6</w:t>
            </w:r>
          </w:p>
        </w:tc>
        <w:tc>
          <w:tcPr>
            <w:tcW w:w="1111" w:type="dxa"/>
            <w:shd w:val="clear" w:color="auto" w:fill="auto"/>
            <w:noWrap/>
            <w:vAlign w:val="center"/>
            <w:hideMark/>
          </w:tcPr>
          <w:p w14:paraId="14D8639C"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107</w:t>
            </w:r>
          </w:p>
        </w:tc>
        <w:tc>
          <w:tcPr>
            <w:tcW w:w="954" w:type="dxa"/>
            <w:shd w:val="clear" w:color="auto" w:fill="auto"/>
            <w:noWrap/>
            <w:vAlign w:val="center"/>
            <w:hideMark/>
          </w:tcPr>
          <w:p w14:paraId="4C721E41"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19,2</w:t>
            </w:r>
          </w:p>
        </w:tc>
        <w:tc>
          <w:tcPr>
            <w:tcW w:w="1113" w:type="dxa"/>
            <w:shd w:val="clear" w:color="auto" w:fill="auto"/>
            <w:noWrap/>
            <w:vAlign w:val="center"/>
            <w:hideMark/>
          </w:tcPr>
          <w:p w14:paraId="50FF817F"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134</w:t>
            </w:r>
          </w:p>
        </w:tc>
        <w:tc>
          <w:tcPr>
            <w:tcW w:w="954" w:type="dxa"/>
            <w:shd w:val="clear" w:color="auto" w:fill="auto"/>
            <w:noWrap/>
            <w:vAlign w:val="center"/>
            <w:hideMark/>
          </w:tcPr>
          <w:p w14:paraId="7517D5D3"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16,0</w:t>
            </w:r>
          </w:p>
        </w:tc>
      </w:tr>
      <w:tr w:rsidR="003E1D32" w:rsidRPr="00E44CCC" w14:paraId="12475A2B" w14:textId="77777777" w:rsidTr="003058B7">
        <w:trPr>
          <w:trHeight w:val="290"/>
        </w:trPr>
        <w:tc>
          <w:tcPr>
            <w:tcW w:w="3018" w:type="dxa"/>
            <w:shd w:val="clear" w:color="auto" w:fill="auto"/>
            <w:vAlign w:val="center"/>
            <w:hideMark/>
          </w:tcPr>
          <w:p w14:paraId="0DE239E5"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Tombouctou</w:t>
            </w:r>
          </w:p>
        </w:tc>
        <w:tc>
          <w:tcPr>
            <w:tcW w:w="1431" w:type="dxa"/>
            <w:shd w:val="clear" w:color="auto" w:fill="auto"/>
            <w:noWrap/>
            <w:vAlign w:val="center"/>
            <w:hideMark/>
          </w:tcPr>
          <w:p w14:paraId="3AD3B433"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10</w:t>
            </w:r>
          </w:p>
        </w:tc>
        <w:tc>
          <w:tcPr>
            <w:tcW w:w="1114" w:type="dxa"/>
            <w:shd w:val="clear" w:color="auto" w:fill="auto"/>
            <w:noWrap/>
            <w:vAlign w:val="center"/>
            <w:hideMark/>
          </w:tcPr>
          <w:p w14:paraId="66B4D03B"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3,5</w:t>
            </w:r>
          </w:p>
        </w:tc>
        <w:tc>
          <w:tcPr>
            <w:tcW w:w="1111" w:type="dxa"/>
            <w:shd w:val="clear" w:color="auto" w:fill="auto"/>
            <w:noWrap/>
            <w:vAlign w:val="center"/>
            <w:hideMark/>
          </w:tcPr>
          <w:p w14:paraId="41A5611E"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0</w:t>
            </w:r>
          </w:p>
        </w:tc>
        <w:tc>
          <w:tcPr>
            <w:tcW w:w="954" w:type="dxa"/>
            <w:shd w:val="clear" w:color="auto" w:fill="auto"/>
            <w:noWrap/>
            <w:vAlign w:val="center"/>
            <w:hideMark/>
          </w:tcPr>
          <w:p w14:paraId="008B9524"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0,0</w:t>
            </w:r>
          </w:p>
        </w:tc>
        <w:tc>
          <w:tcPr>
            <w:tcW w:w="1113" w:type="dxa"/>
            <w:shd w:val="clear" w:color="auto" w:fill="auto"/>
            <w:noWrap/>
            <w:vAlign w:val="center"/>
            <w:hideMark/>
          </w:tcPr>
          <w:p w14:paraId="05E5465F"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10</w:t>
            </w:r>
          </w:p>
        </w:tc>
        <w:tc>
          <w:tcPr>
            <w:tcW w:w="954" w:type="dxa"/>
            <w:shd w:val="clear" w:color="auto" w:fill="auto"/>
            <w:noWrap/>
            <w:vAlign w:val="center"/>
            <w:hideMark/>
          </w:tcPr>
          <w:p w14:paraId="47C95825"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1,2</w:t>
            </w:r>
          </w:p>
        </w:tc>
      </w:tr>
      <w:tr w:rsidR="003E1D32" w:rsidRPr="00E44CCC" w14:paraId="3B29DD24" w14:textId="77777777" w:rsidTr="003058B7">
        <w:trPr>
          <w:trHeight w:val="290"/>
        </w:trPr>
        <w:tc>
          <w:tcPr>
            <w:tcW w:w="3018" w:type="dxa"/>
            <w:shd w:val="clear" w:color="auto" w:fill="auto"/>
            <w:vAlign w:val="center"/>
            <w:hideMark/>
          </w:tcPr>
          <w:p w14:paraId="565AEC3A"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Gao</w:t>
            </w:r>
          </w:p>
        </w:tc>
        <w:tc>
          <w:tcPr>
            <w:tcW w:w="1431" w:type="dxa"/>
            <w:shd w:val="clear" w:color="auto" w:fill="auto"/>
            <w:noWrap/>
            <w:vAlign w:val="center"/>
            <w:hideMark/>
          </w:tcPr>
          <w:p w14:paraId="79254748"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14</w:t>
            </w:r>
          </w:p>
        </w:tc>
        <w:tc>
          <w:tcPr>
            <w:tcW w:w="1114" w:type="dxa"/>
            <w:shd w:val="clear" w:color="auto" w:fill="auto"/>
            <w:noWrap/>
            <w:vAlign w:val="center"/>
            <w:hideMark/>
          </w:tcPr>
          <w:p w14:paraId="262C89AC"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4,9</w:t>
            </w:r>
          </w:p>
        </w:tc>
        <w:tc>
          <w:tcPr>
            <w:tcW w:w="1111" w:type="dxa"/>
            <w:shd w:val="clear" w:color="auto" w:fill="auto"/>
            <w:noWrap/>
            <w:vAlign w:val="center"/>
            <w:hideMark/>
          </w:tcPr>
          <w:p w14:paraId="15AA5059"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24</w:t>
            </w:r>
          </w:p>
        </w:tc>
        <w:tc>
          <w:tcPr>
            <w:tcW w:w="954" w:type="dxa"/>
            <w:shd w:val="clear" w:color="auto" w:fill="auto"/>
            <w:noWrap/>
            <w:vAlign w:val="center"/>
            <w:hideMark/>
          </w:tcPr>
          <w:p w14:paraId="41D91709"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4,4</w:t>
            </w:r>
          </w:p>
        </w:tc>
        <w:tc>
          <w:tcPr>
            <w:tcW w:w="1113" w:type="dxa"/>
            <w:shd w:val="clear" w:color="auto" w:fill="auto"/>
            <w:noWrap/>
            <w:vAlign w:val="center"/>
            <w:hideMark/>
          </w:tcPr>
          <w:p w14:paraId="405590A8"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38</w:t>
            </w:r>
          </w:p>
        </w:tc>
        <w:tc>
          <w:tcPr>
            <w:tcW w:w="954" w:type="dxa"/>
            <w:shd w:val="clear" w:color="auto" w:fill="auto"/>
            <w:noWrap/>
            <w:vAlign w:val="center"/>
            <w:hideMark/>
          </w:tcPr>
          <w:p w14:paraId="2D9B5573"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4,6</w:t>
            </w:r>
          </w:p>
        </w:tc>
      </w:tr>
      <w:tr w:rsidR="003E1D32" w:rsidRPr="00E44CCC" w14:paraId="2127A10B" w14:textId="77777777" w:rsidTr="003058B7">
        <w:trPr>
          <w:trHeight w:val="290"/>
        </w:trPr>
        <w:tc>
          <w:tcPr>
            <w:tcW w:w="3018" w:type="dxa"/>
            <w:shd w:val="clear" w:color="auto" w:fill="auto"/>
            <w:vAlign w:val="center"/>
            <w:hideMark/>
          </w:tcPr>
          <w:p w14:paraId="20009E98" w14:textId="77777777" w:rsidR="003E1D32" w:rsidRPr="00E44CCC" w:rsidRDefault="003E1D32" w:rsidP="003058B7">
            <w:pPr>
              <w:spacing w:after="0" w:line="276" w:lineRule="auto"/>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Ménaka</w:t>
            </w:r>
          </w:p>
        </w:tc>
        <w:tc>
          <w:tcPr>
            <w:tcW w:w="1431" w:type="dxa"/>
            <w:shd w:val="clear" w:color="auto" w:fill="auto"/>
            <w:noWrap/>
            <w:vAlign w:val="center"/>
            <w:hideMark/>
          </w:tcPr>
          <w:p w14:paraId="52D0E44A"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w:t>
            </w:r>
          </w:p>
        </w:tc>
        <w:tc>
          <w:tcPr>
            <w:tcW w:w="1114" w:type="dxa"/>
            <w:shd w:val="clear" w:color="auto" w:fill="auto"/>
            <w:noWrap/>
            <w:vAlign w:val="center"/>
            <w:hideMark/>
          </w:tcPr>
          <w:p w14:paraId="32D2D821"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0,7</w:t>
            </w:r>
          </w:p>
        </w:tc>
        <w:tc>
          <w:tcPr>
            <w:tcW w:w="1111" w:type="dxa"/>
            <w:shd w:val="clear" w:color="auto" w:fill="auto"/>
            <w:noWrap/>
            <w:vAlign w:val="center"/>
            <w:hideMark/>
          </w:tcPr>
          <w:p w14:paraId="5DBA3D62"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0</w:t>
            </w:r>
          </w:p>
        </w:tc>
        <w:tc>
          <w:tcPr>
            <w:tcW w:w="954" w:type="dxa"/>
            <w:shd w:val="clear" w:color="auto" w:fill="auto"/>
            <w:noWrap/>
            <w:vAlign w:val="center"/>
            <w:hideMark/>
          </w:tcPr>
          <w:p w14:paraId="4CD1B8CF"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0,0</w:t>
            </w:r>
          </w:p>
        </w:tc>
        <w:tc>
          <w:tcPr>
            <w:tcW w:w="1113" w:type="dxa"/>
            <w:shd w:val="clear" w:color="auto" w:fill="auto"/>
            <w:noWrap/>
            <w:vAlign w:val="center"/>
            <w:hideMark/>
          </w:tcPr>
          <w:p w14:paraId="24ABBFBB"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2</w:t>
            </w:r>
          </w:p>
        </w:tc>
        <w:tc>
          <w:tcPr>
            <w:tcW w:w="954" w:type="dxa"/>
            <w:shd w:val="clear" w:color="auto" w:fill="auto"/>
            <w:noWrap/>
            <w:vAlign w:val="center"/>
            <w:hideMark/>
          </w:tcPr>
          <w:p w14:paraId="6BE73D4D" w14:textId="77777777" w:rsidR="003E1D32" w:rsidRPr="00E44CCC" w:rsidRDefault="003E1D32" w:rsidP="003058B7">
            <w:pPr>
              <w:spacing w:after="0" w:line="276" w:lineRule="auto"/>
              <w:jc w:val="right"/>
              <w:rPr>
                <w:rFonts w:ascii="Times New Roman" w:eastAsia="Times New Roman" w:hAnsi="Times New Roman" w:cs="Times New Roman"/>
                <w:color w:val="000000"/>
                <w:sz w:val="20"/>
                <w:szCs w:val="20"/>
                <w:lang w:eastAsia="fr-FR"/>
              </w:rPr>
            </w:pPr>
            <w:r w:rsidRPr="00E44CCC">
              <w:rPr>
                <w:rFonts w:ascii="Times New Roman" w:eastAsia="Times New Roman" w:hAnsi="Times New Roman" w:cs="Times New Roman"/>
                <w:color w:val="000000"/>
                <w:sz w:val="20"/>
                <w:szCs w:val="20"/>
                <w:lang w:eastAsia="fr-FR"/>
              </w:rPr>
              <w:t>0,2</w:t>
            </w:r>
          </w:p>
        </w:tc>
      </w:tr>
      <w:tr w:rsidR="003E1D32" w:rsidRPr="003058B7" w14:paraId="6152691D" w14:textId="77777777" w:rsidTr="003058B7">
        <w:trPr>
          <w:trHeight w:val="290"/>
        </w:trPr>
        <w:tc>
          <w:tcPr>
            <w:tcW w:w="3018" w:type="dxa"/>
            <w:tcBorders>
              <w:bottom w:val="single" w:sz="12" w:space="0" w:color="538135" w:themeColor="accent6" w:themeShade="BF"/>
            </w:tcBorders>
            <w:shd w:val="clear" w:color="auto" w:fill="auto"/>
            <w:vAlign w:val="center"/>
            <w:hideMark/>
          </w:tcPr>
          <w:p w14:paraId="0903BF7A" w14:textId="77777777" w:rsidR="003E1D32" w:rsidRPr="003058B7" w:rsidRDefault="003E1D32" w:rsidP="003058B7">
            <w:pPr>
              <w:spacing w:after="0" w:line="276" w:lineRule="auto"/>
              <w:rPr>
                <w:rFonts w:ascii="Times New Roman" w:eastAsia="Times New Roman" w:hAnsi="Times New Roman" w:cs="Times New Roman"/>
                <w:b/>
                <w:color w:val="000000"/>
                <w:sz w:val="20"/>
                <w:szCs w:val="20"/>
                <w:lang w:eastAsia="fr-FR"/>
              </w:rPr>
            </w:pPr>
            <w:r w:rsidRPr="003058B7">
              <w:rPr>
                <w:rFonts w:ascii="Times New Roman" w:eastAsia="Times New Roman" w:hAnsi="Times New Roman" w:cs="Times New Roman"/>
                <w:b/>
                <w:color w:val="000000"/>
                <w:sz w:val="20"/>
                <w:szCs w:val="20"/>
                <w:lang w:eastAsia="fr-FR"/>
              </w:rPr>
              <w:t>Total</w:t>
            </w:r>
          </w:p>
        </w:tc>
        <w:tc>
          <w:tcPr>
            <w:tcW w:w="1431" w:type="dxa"/>
            <w:tcBorders>
              <w:bottom w:val="single" w:sz="12" w:space="0" w:color="538135" w:themeColor="accent6" w:themeShade="BF"/>
            </w:tcBorders>
            <w:shd w:val="clear" w:color="auto" w:fill="auto"/>
            <w:noWrap/>
            <w:vAlign w:val="center"/>
            <w:hideMark/>
          </w:tcPr>
          <w:p w14:paraId="6FD54EC2" w14:textId="77777777" w:rsidR="003E1D32" w:rsidRPr="003058B7" w:rsidRDefault="003E1D32" w:rsidP="003058B7">
            <w:pPr>
              <w:spacing w:after="0" w:line="276" w:lineRule="auto"/>
              <w:jc w:val="right"/>
              <w:rPr>
                <w:rFonts w:ascii="Times New Roman" w:eastAsia="Times New Roman" w:hAnsi="Times New Roman" w:cs="Times New Roman"/>
                <w:b/>
                <w:color w:val="000000"/>
                <w:sz w:val="20"/>
                <w:szCs w:val="20"/>
                <w:lang w:eastAsia="fr-FR"/>
              </w:rPr>
            </w:pPr>
            <w:r w:rsidRPr="003058B7">
              <w:rPr>
                <w:rFonts w:ascii="Times New Roman" w:eastAsia="Times New Roman" w:hAnsi="Times New Roman" w:cs="Times New Roman"/>
                <w:b/>
                <w:color w:val="000000"/>
                <w:sz w:val="20"/>
                <w:szCs w:val="20"/>
                <w:lang w:eastAsia="fr-FR"/>
              </w:rPr>
              <w:t>280</w:t>
            </w:r>
          </w:p>
        </w:tc>
        <w:tc>
          <w:tcPr>
            <w:tcW w:w="1114" w:type="dxa"/>
            <w:tcBorders>
              <w:bottom w:val="single" w:sz="12" w:space="0" w:color="538135" w:themeColor="accent6" w:themeShade="BF"/>
            </w:tcBorders>
            <w:shd w:val="clear" w:color="auto" w:fill="auto"/>
            <w:noWrap/>
            <w:vAlign w:val="center"/>
            <w:hideMark/>
          </w:tcPr>
          <w:p w14:paraId="653B6574" w14:textId="77777777" w:rsidR="003E1D32" w:rsidRPr="003058B7" w:rsidRDefault="003E1D32" w:rsidP="003058B7">
            <w:pPr>
              <w:spacing w:after="0" w:line="276" w:lineRule="auto"/>
              <w:jc w:val="right"/>
              <w:rPr>
                <w:rFonts w:ascii="Times New Roman" w:eastAsia="Times New Roman" w:hAnsi="Times New Roman" w:cs="Times New Roman"/>
                <w:b/>
                <w:color w:val="000000"/>
                <w:sz w:val="20"/>
                <w:szCs w:val="20"/>
                <w:lang w:eastAsia="fr-FR"/>
              </w:rPr>
            </w:pPr>
            <w:r w:rsidRPr="003058B7">
              <w:rPr>
                <w:rFonts w:ascii="Times New Roman" w:eastAsia="Times New Roman" w:hAnsi="Times New Roman" w:cs="Times New Roman"/>
                <w:b/>
                <w:color w:val="000000"/>
                <w:sz w:val="20"/>
                <w:szCs w:val="20"/>
                <w:lang w:eastAsia="fr-FR"/>
              </w:rPr>
              <w:t>100</w:t>
            </w:r>
          </w:p>
        </w:tc>
        <w:tc>
          <w:tcPr>
            <w:tcW w:w="1111" w:type="dxa"/>
            <w:tcBorders>
              <w:bottom w:val="single" w:sz="12" w:space="0" w:color="538135" w:themeColor="accent6" w:themeShade="BF"/>
            </w:tcBorders>
            <w:shd w:val="clear" w:color="auto" w:fill="auto"/>
            <w:noWrap/>
            <w:vAlign w:val="center"/>
            <w:hideMark/>
          </w:tcPr>
          <w:p w14:paraId="32B01272" w14:textId="77777777" w:rsidR="003E1D32" w:rsidRPr="003058B7" w:rsidRDefault="003E1D32" w:rsidP="003058B7">
            <w:pPr>
              <w:spacing w:after="0" w:line="276" w:lineRule="auto"/>
              <w:jc w:val="right"/>
              <w:rPr>
                <w:rFonts w:ascii="Times New Roman" w:eastAsia="Times New Roman" w:hAnsi="Times New Roman" w:cs="Times New Roman"/>
                <w:b/>
                <w:color w:val="000000"/>
                <w:sz w:val="20"/>
                <w:szCs w:val="20"/>
                <w:lang w:eastAsia="fr-FR"/>
              </w:rPr>
            </w:pPr>
            <w:r w:rsidRPr="003058B7">
              <w:rPr>
                <w:rFonts w:ascii="Times New Roman" w:eastAsia="Times New Roman" w:hAnsi="Times New Roman" w:cs="Times New Roman"/>
                <w:b/>
                <w:color w:val="000000"/>
                <w:sz w:val="20"/>
                <w:szCs w:val="20"/>
                <w:lang w:eastAsia="fr-FR"/>
              </w:rPr>
              <w:t>557</w:t>
            </w:r>
          </w:p>
        </w:tc>
        <w:tc>
          <w:tcPr>
            <w:tcW w:w="954" w:type="dxa"/>
            <w:tcBorders>
              <w:bottom w:val="single" w:sz="12" w:space="0" w:color="538135" w:themeColor="accent6" w:themeShade="BF"/>
            </w:tcBorders>
            <w:shd w:val="clear" w:color="auto" w:fill="auto"/>
            <w:noWrap/>
            <w:vAlign w:val="center"/>
            <w:hideMark/>
          </w:tcPr>
          <w:p w14:paraId="27C06A32" w14:textId="77777777" w:rsidR="003E1D32" w:rsidRPr="003058B7" w:rsidRDefault="003E1D32" w:rsidP="003058B7">
            <w:pPr>
              <w:spacing w:after="0" w:line="276" w:lineRule="auto"/>
              <w:jc w:val="right"/>
              <w:rPr>
                <w:rFonts w:ascii="Times New Roman" w:eastAsia="Times New Roman" w:hAnsi="Times New Roman" w:cs="Times New Roman"/>
                <w:b/>
                <w:color w:val="000000"/>
                <w:sz w:val="20"/>
                <w:szCs w:val="20"/>
                <w:lang w:eastAsia="fr-FR"/>
              </w:rPr>
            </w:pPr>
            <w:r w:rsidRPr="003058B7">
              <w:rPr>
                <w:rFonts w:ascii="Times New Roman" w:eastAsia="Times New Roman" w:hAnsi="Times New Roman" w:cs="Times New Roman"/>
                <w:b/>
                <w:color w:val="000000"/>
                <w:sz w:val="20"/>
                <w:szCs w:val="20"/>
                <w:lang w:eastAsia="fr-FR"/>
              </w:rPr>
              <w:t>100</w:t>
            </w:r>
          </w:p>
        </w:tc>
        <w:tc>
          <w:tcPr>
            <w:tcW w:w="1113" w:type="dxa"/>
            <w:tcBorders>
              <w:bottom w:val="single" w:sz="12" w:space="0" w:color="538135" w:themeColor="accent6" w:themeShade="BF"/>
            </w:tcBorders>
            <w:shd w:val="clear" w:color="auto" w:fill="auto"/>
            <w:noWrap/>
            <w:vAlign w:val="center"/>
            <w:hideMark/>
          </w:tcPr>
          <w:p w14:paraId="1BB6BE48" w14:textId="77777777" w:rsidR="003E1D32" w:rsidRPr="003058B7" w:rsidRDefault="003E1D32" w:rsidP="003058B7">
            <w:pPr>
              <w:spacing w:after="0" w:line="276" w:lineRule="auto"/>
              <w:jc w:val="right"/>
              <w:rPr>
                <w:rFonts w:ascii="Times New Roman" w:eastAsia="Times New Roman" w:hAnsi="Times New Roman" w:cs="Times New Roman"/>
                <w:b/>
                <w:color w:val="000000"/>
                <w:sz w:val="20"/>
                <w:szCs w:val="20"/>
                <w:lang w:eastAsia="fr-FR"/>
              </w:rPr>
            </w:pPr>
            <w:r w:rsidRPr="003058B7">
              <w:rPr>
                <w:rFonts w:ascii="Times New Roman" w:eastAsia="Times New Roman" w:hAnsi="Times New Roman" w:cs="Times New Roman"/>
                <w:b/>
                <w:color w:val="000000"/>
                <w:sz w:val="20"/>
                <w:szCs w:val="20"/>
                <w:lang w:eastAsia="fr-FR"/>
              </w:rPr>
              <w:t>837</w:t>
            </w:r>
          </w:p>
        </w:tc>
        <w:tc>
          <w:tcPr>
            <w:tcW w:w="954" w:type="dxa"/>
            <w:tcBorders>
              <w:bottom w:val="single" w:sz="12" w:space="0" w:color="538135" w:themeColor="accent6" w:themeShade="BF"/>
            </w:tcBorders>
            <w:shd w:val="clear" w:color="auto" w:fill="auto"/>
            <w:noWrap/>
            <w:vAlign w:val="center"/>
            <w:hideMark/>
          </w:tcPr>
          <w:p w14:paraId="4CAE99E3" w14:textId="77777777" w:rsidR="003E1D32" w:rsidRPr="003058B7" w:rsidRDefault="003E1D32" w:rsidP="003058B7">
            <w:pPr>
              <w:spacing w:after="0" w:line="276" w:lineRule="auto"/>
              <w:jc w:val="right"/>
              <w:rPr>
                <w:rFonts w:ascii="Times New Roman" w:eastAsia="Times New Roman" w:hAnsi="Times New Roman" w:cs="Times New Roman"/>
                <w:b/>
                <w:color w:val="000000"/>
                <w:sz w:val="20"/>
                <w:szCs w:val="20"/>
                <w:lang w:eastAsia="fr-FR"/>
              </w:rPr>
            </w:pPr>
            <w:r w:rsidRPr="003058B7">
              <w:rPr>
                <w:rFonts w:ascii="Times New Roman" w:eastAsia="Times New Roman" w:hAnsi="Times New Roman" w:cs="Times New Roman"/>
                <w:b/>
                <w:color w:val="000000"/>
                <w:sz w:val="20"/>
                <w:szCs w:val="20"/>
                <w:lang w:eastAsia="fr-FR"/>
              </w:rPr>
              <w:t>100</w:t>
            </w:r>
          </w:p>
        </w:tc>
      </w:tr>
    </w:tbl>
    <w:p w14:paraId="31975A99" w14:textId="77777777" w:rsidR="003058B7" w:rsidRDefault="003058B7" w:rsidP="00E2435E">
      <w:pPr>
        <w:spacing w:line="360" w:lineRule="auto"/>
        <w:rPr>
          <w:rFonts w:ascii="Times New Roman" w:hAnsi="Times New Roman" w:cs="Times New Roman"/>
          <w:sz w:val="20"/>
          <w:szCs w:val="20"/>
        </w:rPr>
      </w:pPr>
    </w:p>
    <w:p w14:paraId="167B69FD" w14:textId="77777777" w:rsidR="003058B7" w:rsidRDefault="003058B7">
      <w:pPr>
        <w:rPr>
          <w:rFonts w:ascii="Times New Roman" w:hAnsi="Times New Roman" w:cs="Times New Roman"/>
          <w:sz w:val="20"/>
          <w:szCs w:val="20"/>
        </w:rPr>
      </w:pPr>
      <w:r>
        <w:rPr>
          <w:rFonts w:ascii="Times New Roman" w:hAnsi="Times New Roman" w:cs="Times New Roman"/>
          <w:sz w:val="20"/>
          <w:szCs w:val="20"/>
        </w:rPr>
        <w:br w:type="page"/>
      </w:r>
    </w:p>
    <w:p w14:paraId="179DD08D" w14:textId="77777777" w:rsidR="00E555CC" w:rsidRPr="003058B7" w:rsidRDefault="00E555CC" w:rsidP="003058B7">
      <w:pPr>
        <w:spacing w:line="360" w:lineRule="auto"/>
        <w:jc w:val="both"/>
        <w:rPr>
          <w:rFonts w:ascii="Times New Roman" w:hAnsi="Times New Roman" w:cs="Times New Roman"/>
          <w:b/>
          <w:sz w:val="24"/>
          <w:szCs w:val="20"/>
        </w:rPr>
      </w:pPr>
      <w:r w:rsidRPr="003058B7">
        <w:rPr>
          <w:rFonts w:ascii="Times New Roman" w:hAnsi="Times New Roman" w:cs="Times New Roman"/>
          <w:b/>
          <w:sz w:val="24"/>
          <w:szCs w:val="20"/>
        </w:rPr>
        <w:lastRenderedPageBreak/>
        <w:t xml:space="preserve">Près de </w:t>
      </w:r>
      <w:r w:rsidR="001D0D63" w:rsidRPr="003058B7">
        <w:rPr>
          <w:rFonts w:ascii="Times New Roman" w:hAnsi="Times New Roman" w:cs="Times New Roman"/>
          <w:b/>
          <w:sz w:val="24"/>
          <w:szCs w:val="20"/>
        </w:rPr>
        <w:t>31</w:t>
      </w:r>
      <w:r w:rsidRPr="003058B7">
        <w:rPr>
          <w:rFonts w:ascii="Times New Roman" w:hAnsi="Times New Roman" w:cs="Times New Roman"/>
          <w:b/>
          <w:sz w:val="24"/>
          <w:szCs w:val="20"/>
        </w:rPr>
        <w:t xml:space="preserve">% des jeunes formés sont originaires </w:t>
      </w:r>
      <w:r w:rsidR="001D0D63" w:rsidRPr="003058B7">
        <w:rPr>
          <w:rFonts w:ascii="Times New Roman" w:hAnsi="Times New Roman" w:cs="Times New Roman"/>
          <w:b/>
          <w:sz w:val="24"/>
          <w:szCs w:val="20"/>
        </w:rPr>
        <w:t xml:space="preserve">des régions </w:t>
      </w:r>
      <w:r w:rsidRPr="003058B7">
        <w:rPr>
          <w:rFonts w:ascii="Times New Roman" w:hAnsi="Times New Roman" w:cs="Times New Roman"/>
          <w:b/>
          <w:sz w:val="24"/>
          <w:szCs w:val="20"/>
        </w:rPr>
        <w:t>nord</w:t>
      </w:r>
      <w:r w:rsidR="001D0D63" w:rsidRPr="003058B7">
        <w:rPr>
          <w:rFonts w:ascii="Times New Roman" w:hAnsi="Times New Roman" w:cs="Times New Roman"/>
          <w:b/>
          <w:sz w:val="24"/>
          <w:szCs w:val="20"/>
        </w:rPr>
        <w:t xml:space="preserve"> du Pays.</w:t>
      </w:r>
    </w:p>
    <w:p w14:paraId="1C566932" w14:textId="72B463CF" w:rsidR="0042652B" w:rsidRPr="003058B7" w:rsidRDefault="001C63F7" w:rsidP="003058B7">
      <w:pPr>
        <w:spacing w:line="360" w:lineRule="auto"/>
        <w:jc w:val="both"/>
        <w:rPr>
          <w:rFonts w:ascii="Times New Roman" w:hAnsi="Times New Roman" w:cs="Times New Roman"/>
          <w:sz w:val="24"/>
          <w:szCs w:val="20"/>
        </w:rPr>
      </w:pPr>
      <w:r w:rsidRPr="003058B7">
        <w:rPr>
          <w:rFonts w:ascii="Times New Roman" w:hAnsi="Times New Roman" w:cs="Times New Roman"/>
          <w:sz w:val="24"/>
          <w:szCs w:val="20"/>
        </w:rPr>
        <w:t>Parmi les jeunes formés 27,9% sont originaires de Bamako. La région de Gao vient en deuxième position avec 18,4</w:t>
      </w:r>
      <w:r w:rsidR="00776747" w:rsidRPr="003058B7">
        <w:rPr>
          <w:rFonts w:ascii="Times New Roman" w:hAnsi="Times New Roman" w:cs="Times New Roman"/>
          <w:sz w:val="24"/>
          <w:szCs w:val="20"/>
        </w:rPr>
        <w:t>% de</w:t>
      </w:r>
      <w:r w:rsidR="00BC02DB" w:rsidRPr="003058B7">
        <w:rPr>
          <w:rFonts w:ascii="Times New Roman" w:hAnsi="Times New Roman" w:cs="Times New Roman"/>
          <w:sz w:val="24"/>
          <w:szCs w:val="20"/>
        </w:rPr>
        <w:t xml:space="preserve"> </w:t>
      </w:r>
      <w:r w:rsidRPr="003058B7">
        <w:rPr>
          <w:rFonts w:ascii="Times New Roman" w:hAnsi="Times New Roman" w:cs="Times New Roman"/>
          <w:sz w:val="24"/>
          <w:szCs w:val="20"/>
        </w:rPr>
        <w:t xml:space="preserve">jeunes formés. Globalement, </w:t>
      </w:r>
      <w:r w:rsidR="0065114E" w:rsidRPr="003058B7">
        <w:rPr>
          <w:rFonts w:ascii="Times New Roman" w:hAnsi="Times New Roman" w:cs="Times New Roman"/>
          <w:sz w:val="24"/>
          <w:szCs w:val="20"/>
        </w:rPr>
        <w:t>près de 31% des jeunes formés sont originaires</w:t>
      </w:r>
      <w:r w:rsidR="00993C89">
        <w:rPr>
          <w:rFonts w:ascii="Times New Roman" w:hAnsi="Times New Roman" w:cs="Times New Roman"/>
          <w:sz w:val="24"/>
          <w:szCs w:val="20"/>
        </w:rPr>
        <w:t xml:space="preserve"> des régions nord (Tombouctou, Gao, Kidal et Ménaka)</w:t>
      </w:r>
      <w:r w:rsidR="0065114E" w:rsidRPr="003058B7">
        <w:rPr>
          <w:rFonts w:ascii="Times New Roman" w:hAnsi="Times New Roman" w:cs="Times New Roman"/>
          <w:sz w:val="24"/>
          <w:szCs w:val="20"/>
        </w:rPr>
        <w:t>.</w:t>
      </w:r>
    </w:p>
    <w:p w14:paraId="3A0E70F1" w14:textId="77777777" w:rsidR="003E1D32" w:rsidRPr="00EE13C0" w:rsidRDefault="00863075" w:rsidP="00863075">
      <w:pPr>
        <w:pStyle w:val="Lgende"/>
        <w:rPr>
          <w:rFonts w:ascii="Times New Roman" w:hAnsi="Times New Roman" w:cs="Times New Roman"/>
          <w:iCs w:val="0"/>
          <w:sz w:val="20"/>
          <w:szCs w:val="20"/>
        </w:rPr>
      </w:pPr>
      <w:bookmarkStart w:id="13" w:name="_Toc532223496"/>
      <w:r>
        <w:t xml:space="preserve">Tableau </w:t>
      </w:r>
      <w:r w:rsidR="008D152D">
        <w:rPr>
          <w:noProof/>
        </w:rPr>
        <w:fldChar w:fldCharType="begin"/>
      </w:r>
      <w:r w:rsidR="008D152D">
        <w:rPr>
          <w:noProof/>
        </w:rPr>
        <w:instrText xml:space="preserve"> S</w:instrText>
      </w:r>
      <w:r w:rsidR="008D152D">
        <w:rPr>
          <w:noProof/>
        </w:rPr>
        <w:instrText xml:space="preserve">EQ Tableau \* ARABIC </w:instrText>
      </w:r>
      <w:r w:rsidR="008D152D">
        <w:rPr>
          <w:noProof/>
        </w:rPr>
        <w:fldChar w:fldCharType="separate"/>
      </w:r>
      <w:r w:rsidR="00B42A18">
        <w:rPr>
          <w:noProof/>
        </w:rPr>
        <w:t>4</w:t>
      </w:r>
      <w:r w:rsidR="008D152D">
        <w:rPr>
          <w:noProof/>
        </w:rPr>
        <w:fldChar w:fldCharType="end"/>
      </w:r>
      <w:r w:rsidRPr="00EE13C0">
        <w:rPr>
          <w:rFonts w:ascii="Times New Roman" w:hAnsi="Times New Roman" w:cs="Times New Roman"/>
          <w:sz w:val="20"/>
          <w:szCs w:val="20"/>
        </w:rPr>
        <w:t xml:space="preserve">. </w:t>
      </w:r>
      <w:r w:rsidRPr="00EE13C0">
        <w:rPr>
          <w:rFonts w:ascii="Times New Roman" w:hAnsi="Times New Roman" w:cs="Times New Roman"/>
          <w:iCs w:val="0"/>
          <w:sz w:val="20"/>
          <w:szCs w:val="20"/>
        </w:rPr>
        <w:t>Répartition des jeunes formés selon la région d'origine</w:t>
      </w:r>
      <w:bookmarkEnd w:id="13"/>
    </w:p>
    <w:tbl>
      <w:tblPr>
        <w:tblW w:w="9034" w:type="dxa"/>
        <w:tblCellMar>
          <w:left w:w="70" w:type="dxa"/>
          <w:right w:w="70" w:type="dxa"/>
        </w:tblCellMar>
        <w:tblLook w:val="04A0" w:firstRow="1" w:lastRow="0" w:firstColumn="1" w:lastColumn="0" w:noHBand="0" w:noVBand="1"/>
      </w:tblPr>
      <w:tblGrid>
        <w:gridCol w:w="2812"/>
        <w:gridCol w:w="1333"/>
        <w:gridCol w:w="1038"/>
        <w:gridCol w:w="1035"/>
        <w:gridCol w:w="890"/>
        <w:gridCol w:w="1037"/>
        <w:gridCol w:w="889"/>
      </w:tblGrid>
      <w:tr w:rsidR="003E1D32" w:rsidRPr="00B84724" w14:paraId="6FF056FE" w14:textId="77777777" w:rsidTr="003058B7">
        <w:trPr>
          <w:trHeight w:val="268"/>
        </w:trPr>
        <w:tc>
          <w:tcPr>
            <w:tcW w:w="2812" w:type="dxa"/>
            <w:vMerge w:val="restart"/>
            <w:tcBorders>
              <w:top w:val="single" w:sz="12" w:space="0" w:color="538135" w:themeColor="accent6" w:themeShade="BF"/>
            </w:tcBorders>
            <w:shd w:val="clear" w:color="auto" w:fill="auto"/>
            <w:vAlign w:val="center"/>
            <w:hideMark/>
          </w:tcPr>
          <w:p w14:paraId="570F95DB" w14:textId="77777777" w:rsidR="003E1D32" w:rsidRPr="00B84724" w:rsidRDefault="003E1D32" w:rsidP="003058B7">
            <w:pPr>
              <w:spacing w:after="0" w:line="276" w:lineRule="auto"/>
              <w:jc w:val="center"/>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Région d’origine du bénéficiaire</w:t>
            </w:r>
          </w:p>
        </w:tc>
        <w:tc>
          <w:tcPr>
            <w:tcW w:w="2371"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0BF4D744" w14:textId="77777777" w:rsidR="003E1D32" w:rsidRPr="00B84724" w:rsidRDefault="003E1D32" w:rsidP="003058B7">
            <w:pPr>
              <w:spacing w:after="0" w:line="276" w:lineRule="auto"/>
              <w:jc w:val="center"/>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1ère cohorte</w:t>
            </w:r>
          </w:p>
        </w:tc>
        <w:tc>
          <w:tcPr>
            <w:tcW w:w="1925"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4AF303F9" w14:textId="77777777" w:rsidR="003E1D32" w:rsidRPr="00B84724" w:rsidRDefault="003E1D32" w:rsidP="003058B7">
            <w:pPr>
              <w:spacing w:after="0" w:line="276" w:lineRule="auto"/>
              <w:jc w:val="center"/>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2ème cohorte</w:t>
            </w:r>
          </w:p>
        </w:tc>
        <w:tc>
          <w:tcPr>
            <w:tcW w:w="1926"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67EC511B" w14:textId="77777777" w:rsidR="003E1D32" w:rsidRPr="00B84724" w:rsidRDefault="003E1D32" w:rsidP="003058B7">
            <w:pPr>
              <w:spacing w:after="0" w:line="276" w:lineRule="auto"/>
              <w:jc w:val="center"/>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Total</w:t>
            </w:r>
          </w:p>
        </w:tc>
      </w:tr>
      <w:tr w:rsidR="003E1D32" w:rsidRPr="00B84724" w14:paraId="31F22C73" w14:textId="77777777" w:rsidTr="003058B7">
        <w:trPr>
          <w:trHeight w:val="268"/>
        </w:trPr>
        <w:tc>
          <w:tcPr>
            <w:tcW w:w="2812" w:type="dxa"/>
            <w:vMerge/>
            <w:tcBorders>
              <w:bottom w:val="single" w:sz="12" w:space="0" w:color="538135" w:themeColor="accent6" w:themeShade="BF"/>
            </w:tcBorders>
            <w:vAlign w:val="center"/>
            <w:hideMark/>
          </w:tcPr>
          <w:p w14:paraId="72463479"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p>
        </w:tc>
        <w:tc>
          <w:tcPr>
            <w:tcW w:w="1333" w:type="dxa"/>
            <w:tcBorders>
              <w:top w:val="single" w:sz="6" w:space="0" w:color="538135" w:themeColor="accent6" w:themeShade="BF"/>
              <w:bottom w:val="single" w:sz="12" w:space="0" w:color="538135" w:themeColor="accent6" w:themeShade="BF"/>
            </w:tcBorders>
            <w:shd w:val="clear" w:color="auto" w:fill="auto"/>
            <w:vAlign w:val="center"/>
            <w:hideMark/>
          </w:tcPr>
          <w:p w14:paraId="0A57FCDF" w14:textId="77777777" w:rsidR="003E1D32" w:rsidRPr="00B84724" w:rsidRDefault="003E1D32" w:rsidP="004B51E9">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Effectif</w:t>
            </w:r>
          </w:p>
        </w:tc>
        <w:tc>
          <w:tcPr>
            <w:tcW w:w="1038" w:type="dxa"/>
            <w:tcBorders>
              <w:top w:val="single" w:sz="6" w:space="0" w:color="538135" w:themeColor="accent6" w:themeShade="BF"/>
              <w:bottom w:val="single" w:sz="12" w:space="0" w:color="538135" w:themeColor="accent6" w:themeShade="BF"/>
            </w:tcBorders>
            <w:shd w:val="clear" w:color="auto" w:fill="auto"/>
            <w:vAlign w:val="center"/>
            <w:hideMark/>
          </w:tcPr>
          <w:p w14:paraId="6C8CB4AD" w14:textId="77777777" w:rsidR="003E1D32" w:rsidRPr="00B84724" w:rsidRDefault="003E1D32" w:rsidP="004B51E9">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w:t>
            </w:r>
          </w:p>
        </w:tc>
        <w:tc>
          <w:tcPr>
            <w:tcW w:w="1035" w:type="dxa"/>
            <w:tcBorders>
              <w:top w:val="single" w:sz="6" w:space="0" w:color="538135" w:themeColor="accent6" w:themeShade="BF"/>
              <w:bottom w:val="single" w:sz="12" w:space="0" w:color="538135" w:themeColor="accent6" w:themeShade="BF"/>
            </w:tcBorders>
            <w:shd w:val="clear" w:color="auto" w:fill="auto"/>
            <w:vAlign w:val="center"/>
            <w:hideMark/>
          </w:tcPr>
          <w:p w14:paraId="6CFC3D7E" w14:textId="77777777" w:rsidR="003E1D32" w:rsidRPr="00B84724" w:rsidRDefault="003E1D32" w:rsidP="004B51E9">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Effectif</w:t>
            </w:r>
          </w:p>
        </w:tc>
        <w:tc>
          <w:tcPr>
            <w:tcW w:w="890" w:type="dxa"/>
            <w:tcBorders>
              <w:top w:val="single" w:sz="6" w:space="0" w:color="538135" w:themeColor="accent6" w:themeShade="BF"/>
              <w:bottom w:val="single" w:sz="12" w:space="0" w:color="538135" w:themeColor="accent6" w:themeShade="BF"/>
            </w:tcBorders>
            <w:shd w:val="clear" w:color="auto" w:fill="auto"/>
            <w:vAlign w:val="center"/>
            <w:hideMark/>
          </w:tcPr>
          <w:p w14:paraId="23CFF34D" w14:textId="77777777" w:rsidR="003E1D32" w:rsidRPr="00B84724" w:rsidRDefault="003E1D32" w:rsidP="004B51E9">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w:t>
            </w:r>
          </w:p>
        </w:tc>
        <w:tc>
          <w:tcPr>
            <w:tcW w:w="1037" w:type="dxa"/>
            <w:tcBorders>
              <w:top w:val="single" w:sz="6" w:space="0" w:color="538135" w:themeColor="accent6" w:themeShade="BF"/>
              <w:bottom w:val="single" w:sz="12" w:space="0" w:color="538135" w:themeColor="accent6" w:themeShade="BF"/>
            </w:tcBorders>
            <w:shd w:val="clear" w:color="auto" w:fill="auto"/>
            <w:vAlign w:val="center"/>
            <w:hideMark/>
          </w:tcPr>
          <w:p w14:paraId="7BB5936E" w14:textId="77777777" w:rsidR="003E1D32" w:rsidRPr="00B84724" w:rsidRDefault="003E1D32" w:rsidP="004B51E9">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Effectif</w:t>
            </w:r>
          </w:p>
        </w:tc>
        <w:tc>
          <w:tcPr>
            <w:tcW w:w="889" w:type="dxa"/>
            <w:tcBorders>
              <w:top w:val="single" w:sz="6" w:space="0" w:color="538135" w:themeColor="accent6" w:themeShade="BF"/>
              <w:bottom w:val="single" w:sz="12" w:space="0" w:color="538135" w:themeColor="accent6" w:themeShade="BF"/>
            </w:tcBorders>
            <w:shd w:val="clear" w:color="auto" w:fill="auto"/>
            <w:vAlign w:val="center"/>
            <w:hideMark/>
          </w:tcPr>
          <w:p w14:paraId="7FE5E795" w14:textId="77777777" w:rsidR="003E1D32" w:rsidRPr="00B84724" w:rsidRDefault="003E1D32" w:rsidP="004B51E9">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w:t>
            </w:r>
          </w:p>
        </w:tc>
      </w:tr>
      <w:tr w:rsidR="003E1D32" w:rsidRPr="00B84724" w14:paraId="5BFEC8C0" w14:textId="77777777" w:rsidTr="003058B7">
        <w:trPr>
          <w:trHeight w:val="268"/>
        </w:trPr>
        <w:tc>
          <w:tcPr>
            <w:tcW w:w="2812" w:type="dxa"/>
            <w:tcBorders>
              <w:top w:val="single" w:sz="12" w:space="0" w:color="538135" w:themeColor="accent6" w:themeShade="BF"/>
            </w:tcBorders>
            <w:shd w:val="clear" w:color="auto" w:fill="auto"/>
            <w:vAlign w:val="center"/>
            <w:hideMark/>
          </w:tcPr>
          <w:p w14:paraId="32A01238"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Bamako</w:t>
            </w:r>
          </w:p>
        </w:tc>
        <w:tc>
          <w:tcPr>
            <w:tcW w:w="1333" w:type="dxa"/>
            <w:tcBorders>
              <w:top w:val="single" w:sz="12" w:space="0" w:color="538135" w:themeColor="accent6" w:themeShade="BF"/>
            </w:tcBorders>
            <w:shd w:val="clear" w:color="auto" w:fill="auto"/>
            <w:noWrap/>
            <w:vAlign w:val="center"/>
            <w:hideMark/>
          </w:tcPr>
          <w:p w14:paraId="41E7AB09"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72</w:t>
            </w:r>
          </w:p>
        </w:tc>
        <w:tc>
          <w:tcPr>
            <w:tcW w:w="1038" w:type="dxa"/>
            <w:tcBorders>
              <w:top w:val="single" w:sz="12" w:space="0" w:color="538135" w:themeColor="accent6" w:themeShade="BF"/>
            </w:tcBorders>
            <w:shd w:val="clear" w:color="auto" w:fill="auto"/>
            <w:noWrap/>
            <w:vAlign w:val="center"/>
            <w:hideMark/>
          </w:tcPr>
          <w:p w14:paraId="6F99570D"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25,9</w:t>
            </w:r>
          </w:p>
        </w:tc>
        <w:tc>
          <w:tcPr>
            <w:tcW w:w="1035" w:type="dxa"/>
            <w:tcBorders>
              <w:top w:val="single" w:sz="12" w:space="0" w:color="538135" w:themeColor="accent6" w:themeShade="BF"/>
            </w:tcBorders>
            <w:shd w:val="clear" w:color="auto" w:fill="auto"/>
            <w:noWrap/>
            <w:vAlign w:val="center"/>
            <w:hideMark/>
          </w:tcPr>
          <w:p w14:paraId="68AD854E"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161</w:t>
            </w:r>
          </w:p>
        </w:tc>
        <w:tc>
          <w:tcPr>
            <w:tcW w:w="890" w:type="dxa"/>
            <w:tcBorders>
              <w:top w:val="single" w:sz="12" w:space="0" w:color="538135" w:themeColor="accent6" w:themeShade="BF"/>
            </w:tcBorders>
            <w:shd w:val="clear" w:color="auto" w:fill="auto"/>
            <w:noWrap/>
            <w:vAlign w:val="center"/>
            <w:hideMark/>
          </w:tcPr>
          <w:p w14:paraId="63DFFDA4"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28,9</w:t>
            </w:r>
          </w:p>
        </w:tc>
        <w:tc>
          <w:tcPr>
            <w:tcW w:w="1037" w:type="dxa"/>
            <w:tcBorders>
              <w:top w:val="single" w:sz="12" w:space="0" w:color="538135" w:themeColor="accent6" w:themeShade="BF"/>
            </w:tcBorders>
            <w:shd w:val="clear" w:color="auto" w:fill="auto"/>
            <w:noWrap/>
            <w:vAlign w:val="center"/>
            <w:hideMark/>
          </w:tcPr>
          <w:p w14:paraId="23126388"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233</w:t>
            </w:r>
          </w:p>
        </w:tc>
        <w:tc>
          <w:tcPr>
            <w:tcW w:w="889" w:type="dxa"/>
            <w:tcBorders>
              <w:top w:val="single" w:sz="12" w:space="0" w:color="538135" w:themeColor="accent6" w:themeShade="BF"/>
            </w:tcBorders>
            <w:shd w:val="clear" w:color="auto" w:fill="auto"/>
            <w:noWrap/>
            <w:vAlign w:val="center"/>
            <w:hideMark/>
          </w:tcPr>
          <w:p w14:paraId="138121EA"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27,9</w:t>
            </w:r>
          </w:p>
        </w:tc>
      </w:tr>
      <w:tr w:rsidR="003E1D32" w:rsidRPr="00B84724" w14:paraId="3FD225CC" w14:textId="77777777" w:rsidTr="003058B7">
        <w:trPr>
          <w:trHeight w:val="268"/>
        </w:trPr>
        <w:tc>
          <w:tcPr>
            <w:tcW w:w="2812" w:type="dxa"/>
            <w:shd w:val="clear" w:color="auto" w:fill="auto"/>
            <w:vAlign w:val="center"/>
            <w:hideMark/>
          </w:tcPr>
          <w:p w14:paraId="5868572C"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Kayes</w:t>
            </w:r>
          </w:p>
        </w:tc>
        <w:tc>
          <w:tcPr>
            <w:tcW w:w="1333" w:type="dxa"/>
            <w:shd w:val="clear" w:color="auto" w:fill="auto"/>
            <w:noWrap/>
            <w:vAlign w:val="center"/>
            <w:hideMark/>
          </w:tcPr>
          <w:p w14:paraId="35E522A1"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5</w:t>
            </w:r>
          </w:p>
        </w:tc>
        <w:tc>
          <w:tcPr>
            <w:tcW w:w="1038" w:type="dxa"/>
            <w:shd w:val="clear" w:color="auto" w:fill="auto"/>
            <w:noWrap/>
            <w:vAlign w:val="center"/>
            <w:hideMark/>
          </w:tcPr>
          <w:p w14:paraId="326E46B1"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1,9</w:t>
            </w:r>
          </w:p>
        </w:tc>
        <w:tc>
          <w:tcPr>
            <w:tcW w:w="1035" w:type="dxa"/>
            <w:shd w:val="clear" w:color="auto" w:fill="auto"/>
            <w:noWrap/>
            <w:vAlign w:val="center"/>
            <w:hideMark/>
          </w:tcPr>
          <w:p w14:paraId="4B9AC3B9"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8</w:t>
            </w:r>
          </w:p>
        </w:tc>
        <w:tc>
          <w:tcPr>
            <w:tcW w:w="890" w:type="dxa"/>
            <w:shd w:val="clear" w:color="auto" w:fill="auto"/>
            <w:noWrap/>
            <w:vAlign w:val="center"/>
            <w:hideMark/>
          </w:tcPr>
          <w:p w14:paraId="0B537EBB"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1,4</w:t>
            </w:r>
          </w:p>
        </w:tc>
        <w:tc>
          <w:tcPr>
            <w:tcW w:w="1037" w:type="dxa"/>
            <w:shd w:val="clear" w:color="auto" w:fill="auto"/>
            <w:noWrap/>
            <w:vAlign w:val="center"/>
            <w:hideMark/>
          </w:tcPr>
          <w:p w14:paraId="1D317C57"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13</w:t>
            </w:r>
          </w:p>
        </w:tc>
        <w:tc>
          <w:tcPr>
            <w:tcW w:w="889" w:type="dxa"/>
            <w:shd w:val="clear" w:color="auto" w:fill="auto"/>
            <w:noWrap/>
            <w:vAlign w:val="center"/>
            <w:hideMark/>
          </w:tcPr>
          <w:p w14:paraId="0E7BD61F"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1,6</w:t>
            </w:r>
          </w:p>
        </w:tc>
      </w:tr>
      <w:tr w:rsidR="003E1D32" w:rsidRPr="00B84724" w14:paraId="50CC7C77" w14:textId="77777777" w:rsidTr="003058B7">
        <w:trPr>
          <w:trHeight w:val="268"/>
        </w:trPr>
        <w:tc>
          <w:tcPr>
            <w:tcW w:w="2812" w:type="dxa"/>
            <w:shd w:val="clear" w:color="auto" w:fill="auto"/>
            <w:vAlign w:val="center"/>
            <w:hideMark/>
          </w:tcPr>
          <w:p w14:paraId="7C00E856"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Koulikoro</w:t>
            </w:r>
          </w:p>
        </w:tc>
        <w:tc>
          <w:tcPr>
            <w:tcW w:w="1333" w:type="dxa"/>
            <w:shd w:val="clear" w:color="auto" w:fill="auto"/>
            <w:noWrap/>
            <w:vAlign w:val="center"/>
            <w:hideMark/>
          </w:tcPr>
          <w:p w14:paraId="49DE144B"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15</w:t>
            </w:r>
          </w:p>
        </w:tc>
        <w:tc>
          <w:tcPr>
            <w:tcW w:w="1038" w:type="dxa"/>
            <w:shd w:val="clear" w:color="auto" w:fill="auto"/>
            <w:noWrap/>
            <w:vAlign w:val="center"/>
            <w:hideMark/>
          </w:tcPr>
          <w:p w14:paraId="67BD4E32"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5,2</w:t>
            </w:r>
          </w:p>
        </w:tc>
        <w:tc>
          <w:tcPr>
            <w:tcW w:w="1035" w:type="dxa"/>
            <w:shd w:val="clear" w:color="auto" w:fill="auto"/>
            <w:noWrap/>
            <w:vAlign w:val="center"/>
            <w:hideMark/>
          </w:tcPr>
          <w:p w14:paraId="646DC2E8"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61</w:t>
            </w:r>
          </w:p>
        </w:tc>
        <w:tc>
          <w:tcPr>
            <w:tcW w:w="890" w:type="dxa"/>
            <w:shd w:val="clear" w:color="auto" w:fill="auto"/>
            <w:noWrap/>
            <w:vAlign w:val="center"/>
            <w:hideMark/>
          </w:tcPr>
          <w:p w14:paraId="61DB29F4"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10,9</w:t>
            </w:r>
          </w:p>
        </w:tc>
        <w:tc>
          <w:tcPr>
            <w:tcW w:w="1037" w:type="dxa"/>
            <w:shd w:val="clear" w:color="auto" w:fill="auto"/>
            <w:noWrap/>
            <w:vAlign w:val="center"/>
            <w:hideMark/>
          </w:tcPr>
          <w:p w14:paraId="2FE55028"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75</w:t>
            </w:r>
          </w:p>
        </w:tc>
        <w:tc>
          <w:tcPr>
            <w:tcW w:w="889" w:type="dxa"/>
            <w:shd w:val="clear" w:color="auto" w:fill="auto"/>
            <w:noWrap/>
            <w:vAlign w:val="center"/>
            <w:hideMark/>
          </w:tcPr>
          <w:p w14:paraId="0B40D232"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9,0</w:t>
            </w:r>
          </w:p>
        </w:tc>
      </w:tr>
      <w:tr w:rsidR="003E1D32" w:rsidRPr="00B84724" w14:paraId="31999DB6" w14:textId="77777777" w:rsidTr="003058B7">
        <w:trPr>
          <w:trHeight w:val="268"/>
        </w:trPr>
        <w:tc>
          <w:tcPr>
            <w:tcW w:w="2812" w:type="dxa"/>
            <w:shd w:val="clear" w:color="auto" w:fill="auto"/>
            <w:vAlign w:val="center"/>
            <w:hideMark/>
          </w:tcPr>
          <w:p w14:paraId="4FCFB2D4"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Sikasso</w:t>
            </w:r>
          </w:p>
        </w:tc>
        <w:tc>
          <w:tcPr>
            <w:tcW w:w="1333" w:type="dxa"/>
            <w:shd w:val="clear" w:color="auto" w:fill="auto"/>
            <w:noWrap/>
            <w:vAlign w:val="center"/>
            <w:hideMark/>
          </w:tcPr>
          <w:p w14:paraId="6E0C416F"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20</w:t>
            </w:r>
          </w:p>
        </w:tc>
        <w:tc>
          <w:tcPr>
            <w:tcW w:w="1038" w:type="dxa"/>
            <w:shd w:val="clear" w:color="auto" w:fill="auto"/>
            <w:noWrap/>
            <w:vAlign w:val="center"/>
            <w:hideMark/>
          </w:tcPr>
          <w:p w14:paraId="67373808"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7,2</w:t>
            </w:r>
          </w:p>
        </w:tc>
        <w:tc>
          <w:tcPr>
            <w:tcW w:w="1035" w:type="dxa"/>
            <w:shd w:val="clear" w:color="auto" w:fill="auto"/>
            <w:noWrap/>
            <w:vAlign w:val="center"/>
            <w:hideMark/>
          </w:tcPr>
          <w:p w14:paraId="4C6D7CB9"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42</w:t>
            </w:r>
          </w:p>
        </w:tc>
        <w:tc>
          <w:tcPr>
            <w:tcW w:w="890" w:type="dxa"/>
            <w:shd w:val="clear" w:color="auto" w:fill="auto"/>
            <w:noWrap/>
            <w:vAlign w:val="center"/>
            <w:hideMark/>
          </w:tcPr>
          <w:p w14:paraId="1F569BAD"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7,5</w:t>
            </w:r>
          </w:p>
        </w:tc>
        <w:tc>
          <w:tcPr>
            <w:tcW w:w="1037" w:type="dxa"/>
            <w:shd w:val="clear" w:color="auto" w:fill="auto"/>
            <w:noWrap/>
            <w:vAlign w:val="center"/>
            <w:hideMark/>
          </w:tcPr>
          <w:p w14:paraId="589F06DA"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62</w:t>
            </w:r>
          </w:p>
        </w:tc>
        <w:tc>
          <w:tcPr>
            <w:tcW w:w="889" w:type="dxa"/>
            <w:shd w:val="clear" w:color="auto" w:fill="auto"/>
            <w:noWrap/>
            <w:vAlign w:val="center"/>
            <w:hideMark/>
          </w:tcPr>
          <w:p w14:paraId="67D6AC37"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7,4</w:t>
            </w:r>
          </w:p>
        </w:tc>
      </w:tr>
      <w:tr w:rsidR="003E1D32" w:rsidRPr="00B84724" w14:paraId="5EA8ABB6" w14:textId="77777777" w:rsidTr="003058B7">
        <w:trPr>
          <w:trHeight w:val="268"/>
        </w:trPr>
        <w:tc>
          <w:tcPr>
            <w:tcW w:w="2812" w:type="dxa"/>
            <w:shd w:val="clear" w:color="auto" w:fill="auto"/>
            <w:vAlign w:val="center"/>
            <w:hideMark/>
          </w:tcPr>
          <w:p w14:paraId="6D441FE3"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Ségou</w:t>
            </w:r>
          </w:p>
        </w:tc>
        <w:tc>
          <w:tcPr>
            <w:tcW w:w="1333" w:type="dxa"/>
            <w:shd w:val="clear" w:color="auto" w:fill="auto"/>
            <w:noWrap/>
            <w:vAlign w:val="center"/>
            <w:hideMark/>
          </w:tcPr>
          <w:p w14:paraId="69884052"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28</w:t>
            </w:r>
          </w:p>
        </w:tc>
        <w:tc>
          <w:tcPr>
            <w:tcW w:w="1038" w:type="dxa"/>
            <w:shd w:val="clear" w:color="auto" w:fill="auto"/>
            <w:noWrap/>
            <w:vAlign w:val="center"/>
            <w:hideMark/>
          </w:tcPr>
          <w:p w14:paraId="2B18898B"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9,8</w:t>
            </w:r>
          </w:p>
        </w:tc>
        <w:tc>
          <w:tcPr>
            <w:tcW w:w="1035" w:type="dxa"/>
            <w:shd w:val="clear" w:color="auto" w:fill="auto"/>
            <w:noWrap/>
            <w:vAlign w:val="center"/>
            <w:hideMark/>
          </w:tcPr>
          <w:p w14:paraId="676167B8"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51</w:t>
            </w:r>
          </w:p>
        </w:tc>
        <w:tc>
          <w:tcPr>
            <w:tcW w:w="890" w:type="dxa"/>
            <w:shd w:val="clear" w:color="auto" w:fill="auto"/>
            <w:noWrap/>
            <w:vAlign w:val="center"/>
            <w:hideMark/>
          </w:tcPr>
          <w:p w14:paraId="1ED4EFF6"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9,2</w:t>
            </w:r>
          </w:p>
        </w:tc>
        <w:tc>
          <w:tcPr>
            <w:tcW w:w="1037" w:type="dxa"/>
            <w:shd w:val="clear" w:color="auto" w:fill="auto"/>
            <w:noWrap/>
            <w:vAlign w:val="center"/>
            <w:hideMark/>
          </w:tcPr>
          <w:p w14:paraId="6A067C58"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79</w:t>
            </w:r>
          </w:p>
        </w:tc>
        <w:tc>
          <w:tcPr>
            <w:tcW w:w="889" w:type="dxa"/>
            <w:shd w:val="clear" w:color="auto" w:fill="auto"/>
            <w:noWrap/>
            <w:vAlign w:val="center"/>
            <w:hideMark/>
          </w:tcPr>
          <w:p w14:paraId="15DD1CDB"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9,4</w:t>
            </w:r>
          </w:p>
        </w:tc>
      </w:tr>
      <w:tr w:rsidR="003E1D32" w:rsidRPr="00B84724" w14:paraId="1B25617B" w14:textId="77777777" w:rsidTr="003058B7">
        <w:trPr>
          <w:trHeight w:val="268"/>
        </w:trPr>
        <w:tc>
          <w:tcPr>
            <w:tcW w:w="2812" w:type="dxa"/>
            <w:shd w:val="clear" w:color="auto" w:fill="auto"/>
            <w:vAlign w:val="center"/>
            <w:hideMark/>
          </w:tcPr>
          <w:p w14:paraId="07D06121"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Mopti</w:t>
            </w:r>
          </w:p>
        </w:tc>
        <w:tc>
          <w:tcPr>
            <w:tcW w:w="1333" w:type="dxa"/>
            <w:shd w:val="clear" w:color="auto" w:fill="auto"/>
            <w:noWrap/>
            <w:vAlign w:val="center"/>
            <w:hideMark/>
          </w:tcPr>
          <w:p w14:paraId="602AD3B4"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28</w:t>
            </w:r>
          </w:p>
        </w:tc>
        <w:tc>
          <w:tcPr>
            <w:tcW w:w="1038" w:type="dxa"/>
            <w:shd w:val="clear" w:color="auto" w:fill="auto"/>
            <w:noWrap/>
            <w:vAlign w:val="center"/>
            <w:hideMark/>
          </w:tcPr>
          <w:p w14:paraId="66087A61"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9,9</w:t>
            </w:r>
          </w:p>
        </w:tc>
        <w:tc>
          <w:tcPr>
            <w:tcW w:w="1035" w:type="dxa"/>
            <w:shd w:val="clear" w:color="auto" w:fill="auto"/>
            <w:noWrap/>
            <w:vAlign w:val="center"/>
            <w:hideMark/>
          </w:tcPr>
          <w:p w14:paraId="6E4BBAD8"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91</w:t>
            </w:r>
          </w:p>
        </w:tc>
        <w:tc>
          <w:tcPr>
            <w:tcW w:w="890" w:type="dxa"/>
            <w:shd w:val="clear" w:color="auto" w:fill="auto"/>
            <w:noWrap/>
            <w:vAlign w:val="center"/>
            <w:hideMark/>
          </w:tcPr>
          <w:p w14:paraId="6A4BE7FA"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16,3</w:t>
            </w:r>
          </w:p>
        </w:tc>
        <w:tc>
          <w:tcPr>
            <w:tcW w:w="1037" w:type="dxa"/>
            <w:shd w:val="clear" w:color="auto" w:fill="auto"/>
            <w:noWrap/>
            <w:vAlign w:val="center"/>
            <w:hideMark/>
          </w:tcPr>
          <w:p w14:paraId="7D0F573B"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118</w:t>
            </w:r>
          </w:p>
        </w:tc>
        <w:tc>
          <w:tcPr>
            <w:tcW w:w="889" w:type="dxa"/>
            <w:shd w:val="clear" w:color="auto" w:fill="auto"/>
            <w:noWrap/>
            <w:vAlign w:val="center"/>
            <w:hideMark/>
          </w:tcPr>
          <w:p w14:paraId="50926479"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14,2</w:t>
            </w:r>
          </w:p>
        </w:tc>
      </w:tr>
      <w:tr w:rsidR="003E1D32" w:rsidRPr="00B84724" w14:paraId="6365EC02" w14:textId="77777777" w:rsidTr="003058B7">
        <w:trPr>
          <w:trHeight w:val="268"/>
        </w:trPr>
        <w:tc>
          <w:tcPr>
            <w:tcW w:w="2812" w:type="dxa"/>
            <w:shd w:val="clear" w:color="auto" w:fill="auto"/>
            <w:vAlign w:val="center"/>
            <w:hideMark/>
          </w:tcPr>
          <w:p w14:paraId="04197844"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Tombouctou</w:t>
            </w:r>
          </w:p>
        </w:tc>
        <w:tc>
          <w:tcPr>
            <w:tcW w:w="1333" w:type="dxa"/>
            <w:shd w:val="clear" w:color="auto" w:fill="auto"/>
            <w:noWrap/>
            <w:vAlign w:val="center"/>
            <w:hideMark/>
          </w:tcPr>
          <w:p w14:paraId="60276E3E"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40</w:t>
            </w:r>
          </w:p>
        </w:tc>
        <w:tc>
          <w:tcPr>
            <w:tcW w:w="1038" w:type="dxa"/>
            <w:shd w:val="clear" w:color="auto" w:fill="auto"/>
            <w:noWrap/>
            <w:vAlign w:val="center"/>
            <w:hideMark/>
          </w:tcPr>
          <w:p w14:paraId="63BD1A6F"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14,4</w:t>
            </w:r>
          </w:p>
        </w:tc>
        <w:tc>
          <w:tcPr>
            <w:tcW w:w="1035" w:type="dxa"/>
            <w:shd w:val="clear" w:color="auto" w:fill="auto"/>
            <w:noWrap/>
            <w:vAlign w:val="center"/>
            <w:hideMark/>
          </w:tcPr>
          <w:p w14:paraId="68AC1353"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42</w:t>
            </w:r>
          </w:p>
        </w:tc>
        <w:tc>
          <w:tcPr>
            <w:tcW w:w="890" w:type="dxa"/>
            <w:shd w:val="clear" w:color="auto" w:fill="auto"/>
            <w:noWrap/>
            <w:vAlign w:val="center"/>
            <w:hideMark/>
          </w:tcPr>
          <w:p w14:paraId="2C6E52C9"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7,6</w:t>
            </w:r>
          </w:p>
        </w:tc>
        <w:tc>
          <w:tcPr>
            <w:tcW w:w="1037" w:type="dxa"/>
            <w:shd w:val="clear" w:color="auto" w:fill="auto"/>
            <w:noWrap/>
            <w:vAlign w:val="center"/>
            <w:hideMark/>
          </w:tcPr>
          <w:p w14:paraId="1F6AB79F"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83</w:t>
            </w:r>
          </w:p>
        </w:tc>
        <w:tc>
          <w:tcPr>
            <w:tcW w:w="889" w:type="dxa"/>
            <w:shd w:val="clear" w:color="auto" w:fill="auto"/>
            <w:noWrap/>
            <w:vAlign w:val="center"/>
            <w:hideMark/>
          </w:tcPr>
          <w:p w14:paraId="5C1316FE"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9,9</w:t>
            </w:r>
          </w:p>
        </w:tc>
      </w:tr>
      <w:tr w:rsidR="003E1D32" w:rsidRPr="00B84724" w14:paraId="14EDE427" w14:textId="77777777" w:rsidTr="003058B7">
        <w:trPr>
          <w:trHeight w:val="268"/>
        </w:trPr>
        <w:tc>
          <w:tcPr>
            <w:tcW w:w="2812" w:type="dxa"/>
            <w:shd w:val="clear" w:color="auto" w:fill="auto"/>
            <w:vAlign w:val="center"/>
            <w:hideMark/>
          </w:tcPr>
          <w:p w14:paraId="581BEB7B"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Gao</w:t>
            </w:r>
          </w:p>
        </w:tc>
        <w:tc>
          <w:tcPr>
            <w:tcW w:w="1333" w:type="dxa"/>
            <w:shd w:val="clear" w:color="auto" w:fill="auto"/>
            <w:noWrap/>
            <w:vAlign w:val="center"/>
            <w:hideMark/>
          </w:tcPr>
          <w:p w14:paraId="4225B6F5"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66</w:t>
            </w:r>
          </w:p>
        </w:tc>
        <w:tc>
          <w:tcPr>
            <w:tcW w:w="1038" w:type="dxa"/>
            <w:shd w:val="clear" w:color="auto" w:fill="auto"/>
            <w:noWrap/>
            <w:vAlign w:val="center"/>
            <w:hideMark/>
          </w:tcPr>
          <w:p w14:paraId="3BE8B6B6"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23,6</w:t>
            </w:r>
          </w:p>
        </w:tc>
        <w:tc>
          <w:tcPr>
            <w:tcW w:w="1035" w:type="dxa"/>
            <w:shd w:val="clear" w:color="auto" w:fill="auto"/>
            <w:noWrap/>
            <w:vAlign w:val="center"/>
            <w:hideMark/>
          </w:tcPr>
          <w:p w14:paraId="69B6388F"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88</w:t>
            </w:r>
          </w:p>
        </w:tc>
        <w:tc>
          <w:tcPr>
            <w:tcW w:w="890" w:type="dxa"/>
            <w:shd w:val="clear" w:color="auto" w:fill="auto"/>
            <w:noWrap/>
            <w:vAlign w:val="center"/>
            <w:hideMark/>
          </w:tcPr>
          <w:p w14:paraId="0EA4BAFE"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15,8</w:t>
            </w:r>
          </w:p>
        </w:tc>
        <w:tc>
          <w:tcPr>
            <w:tcW w:w="1037" w:type="dxa"/>
            <w:shd w:val="clear" w:color="auto" w:fill="auto"/>
            <w:noWrap/>
            <w:vAlign w:val="center"/>
            <w:hideMark/>
          </w:tcPr>
          <w:p w14:paraId="60A64B1C"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154</w:t>
            </w:r>
          </w:p>
        </w:tc>
        <w:tc>
          <w:tcPr>
            <w:tcW w:w="889" w:type="dxa"/>
            <w:shd w:val="clear" w:color="auto" w:fill="auto"/>
            <w:noWrap/>
            <w:vAlign w:val="center"/>
            <w:hideMark/>
          </w:tcPr>
          <w:p w14:paraId="669C4AC9"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18,4</w:t>
            </w:r>
          </w:p>
        </w:tc>
      </w:tr>
      <w:tr w:rsidR="003E1D32" w:rsidRPr="00B84724" w14:paraId="4FC657B7" w14:textId="77777777" w:rsidTr="003058B7">
        <w:trPr>
          <w:trHeight w:val="268"/>
        </w:trPr>
        <w:tc>
          <w:tcPr>
            <w:tcW w:w="2812" w:type="dxa"/>
            <w:shd w:val="clear" w:color="auto" w:fill="auto"/>
            <w:vAlign w:val="center"/>
            <w:hideMark/>
          </w:tcPr>
          <w:p w14:paraId="05566B90"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Kidal</w:t>
            </w:r>
          </w:p>
        </w:tc>
        <w:tc>
          <w:tcPr>
            <w:tcW w:w="1333" w:type="dxa"/>
            <w:shd w:val="clear" w:color="auto" w:fill="auto"/>
            <w:noWrap/>
            <w:vAlign w:val="center"/>
            <w:hideMark/>
          </w:tcPr>
          <w:p w14:paraId="5F691A0D"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3</w:t>
            </w:r>
          </w:p>
        </w:tc>
        <w:tc>
          <w:tcPr>
            <w:tcW w:w="1038" w:type="dxa"/>
            <w:shd w:val="clear" w:color="auto" w:fill="auto"/>
            <w:noWrap/>
            <w:vAlign w:val="center"/>
            <w:hideMark/>
          </w:tcPr>
          <w:p w14:paraId="5E193B0A"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1,2</w:t>
            </w:r>
          </w:p>
        </w:tc>
        <w:tc>
          <w:tcPr>
            <w:tcW w:w="1035" w:type="dxa"/>
            <w:shd w:val="clear" w:color="auto" w:fill="auto"/>
            <w:noWrap/>
            <w:vAlign w:val="center"/>
            <w:hideMark/>
          </w:tcPr>
          <w:p w14:paraId="08FAD211"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14</w:t>
            </w:r>
          </w:p>
        </w:tc>
        <w:tc>
          <w:tcPr>
            <w:tcW w:w="890" w:type="dxa"/>
            <w:shd w:val="clear" w:color="auto" w:fill="auto"/>
            <w:noWrap/>
            <w:vAlign w:val="center"/>
            <w:hideMark/>
          </w:tcPr>
          <w:p w14:paraId="19598B14"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2,5</w:t>
            </w:r>
          </w:p>
        </w:tc>
        <w:tc>
          <w:tcPr>
            <w:tcW w:w="1037" w:type="dxa"/>
            <w:shd w:val="clear" w:color="auto" w:fill="auto"/>
            <w:noWrap/>
            <w:vAlign w:val="center"/>
            <w:hideMark/>
          </w:tcPr>
          <w:p w14:paraId="1B393AE3"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17</w:t>
            </w:r>
          </w:p>
        </w:tc>
        <w:tc>
          <w:tcPr>
            <w:tcW w:w="889" w:type="dxa"/>
            <w:shd w:val="clear" w:color="auto" w:fill="auto"/>
            <w:noWrap/>
            <w:vAlign w:val="center"/>
            <w:hideMark/>
          </w:tcPr>
          <w:p w14:paraId="7D94C7EA"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2,1</w:t>
            </w:r>
          </w:p>
        </w:tc>
      </w:tr>
      <w:tr w:rsidR="003E1D32" w:rsidRPr="00B84724" w14:paraId="2C48FAF6" w14:textId="77777777" w:rsidTr="003058B7">
        <w:trPr>
          <w:trHeight w:val="268"/>
        </w:trPr>
        <w:tc>
          <w:tcPr>
            <w:tcW w:w="2812" w:type="dxa"/>
            <w:shd w:val="clear" w:color="auto" w:fill="auto"/>
            <w:vAlign w:val="center"/>
            <w:hideMark/>
          </w:tcPr>
          <w:p w14:paraId="071FDD21" w14:textId="77777777" w:rsidR="003E1D32" w:rsidRPr="00B84724" w:rsidRDefault="003E1D32" w:rsidP="003058B7">
            <w:pPr>
              <w:spacing w:after="0" w:line="276" w:lineRule="auto"/>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Ménaka</w:t>
            </w:r>
          </w:p>
        </w:tc>
        <w:tc>
          <w:tcPr>
            <w:tcW w:w="1333" w:type="dxa"/>
            <w:shd w:val="clear" w:color="auto" w:fill="auto"/>
            <w:noWrap/>
            <w:vAlign w:val="center"/>
            <w:hideMark/>
          </w:tcPr>
          <w:p w14:paraId="6C72DFB3"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w:t>
            </w:r>
          </w:p>
        </w:tc>
        <w:tc>
          <w:tcPr>
            <w:tcW w:w="1038" w:type="dxa"/>
            <w:shd w:val="clear" w:color="auto" w:fill="auto"/>
            <w:noWrap/>
            <w:vAlign w:val="center"/>
            <w:hideMark/>
          </w:tcPr>
          <w:p w14:paraId="0DFCD662"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0,8</w:t>
            </w:r>
          </w:p>
        </w:tc>
        <w:tc>
          <w:tcPr>
            <w:tcW w:w="1035" w:type="dxa"/>
            <w:shd w:val="clear" w:color="auto" w:fill="auto"/>
            <w:noWrap/>
            <w:vAlign w:val="center"/>
            <w:hideMark/>
          </w:tcPr>
          <w:p w14:paraId="37B926EC"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0</w:t>
            </w:r>
          </w:p>
        </w:tc>
        <w:tc>
          <w:tcPr>
            <w:tcW w:w="890" w:type="dxa"/>
            <w:shd w:val="clear" w:color="auto" w:fill="auto"/>
            <w:noWrap/>
            <w:vAlign w:val="center"/>
            <w:hideMark/>
          </w:tcPr>
          <w:p w14:paraId="551703D9"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0,0</w:t>
            </w:r>
          </w:p>
        </w:tc>
        <w:tc>
          <w:tcPr>
            <w:tcW w:w="1037" w:type="dxa"/>
            <w:shd w:val="clear" w:color="auto" w:fill="auto"/>
            <w:noWrap/>
            <w:vAlign w:val="center"/>
            <w:hideMark/>
          </w:tcPr>
          <w:p w14:paraId="6EFB8D0C"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2</w:t>
            </w:r>
          </w:p>
        </w:tc>
        <w:tc>
          <w:tcPr>
            <w:tcW w:w="889" w:type="dxa"/>
            <w:shd w:val="clear" w:color="auto" w:fill="auto"/>
            <w:noWrap/>
            <w:vAlign w:val="center"/>
            <w:hideMark/>
          </w:tcPr>
          <w:p w14:paraId="435EF0CF" w14:textId="77777777" w:rsidR="003E1D32" w:rsidRPr="00B84724" w:rsidRDefault="003E1D32" w:rsidP="003058B7">
            <w:pPr>
              <w:spacing w:after="0" w:line="276" w:lineRule="auto"/>
              <w:jc w:val="right"/>
              <w:rPr>
                <w:rFonts w:ascii="Times New Roman" w:eastAsia="Times New Roman" w:hAnsi="Times New Roman" w:cs="Times New Roman"/>
                <w:color w:val="000000"/>
                <w:sz w:val="24"/>
                <w:szCs w:val="24"/>
                <w:lang w:eastAsia="fr-FR"/>
              </w:rPr>
            </w:pPr>
            <w:r w:rsidRPr="00B84724">
              <w:rPr>
                <w:rFonts w:ascii="Times New Roman" w:eastAsia="Times New Roman" w:hAnsi="Times New Roman" w:cs="Times New Roman"/>
                <w:color w:val="000000"/>
                <w:sz w:val="24"/>
                <w:szCs w:val="24"/>
                <w:lang w:eastAsia="fr-FR"/>
              </w:rPr>
              <w:t>0,3</w:t>
            </w:r>
          </w:p>
        </w:tc>
      </w:tr>
      <w:tr w:rsidR="003E1D32" w:rsidRPr="00B84724" w14:paraId="117D26C4" w14:textId="77777777" w:rsidTr="003058B7">
        <w:trPr>
          <w:trHeight w:val="268"/>
        </w:trPr>
        <w:tc>
          <w:tcPr>
            <w:tcW w:w="2812" w:type="dxa"/>
            <w:tcBorders>
              <w:bottom w:val="single" w:sz="12" w:space="0" w:color="538135" w:themeColor="accent6" w:themeShade="BF"/>
            </w:tcBorders>
            <w:shd w:val="clear" w:color="auto" w:fill="auto"/>
            <w:vAlign w:val="center"/>
            <w:hideMark/>
          </w:tcPr>
          <w:p w14:paraId="39D2F70A" w14:textId="77777777" w:rsidR="003E1D32" w:rsidRPr="00B84724" w:rsidRDefault="003E1D32" w:rsidP="003058B7">
            <w:pPr>
              <w:spacing w:after="0" w:line="276" w:lineRule="auto"/>
              <w:rPr>
                <w:rFonts w:ascii="Times New Roman" w:eastAsia="Times New Roman" w:hAnsi="Times New Roman" w:cs="Times New Roman"/>
                <w:b/>
                <w:color w:val="000000"/>
                <w:sz w:val="24"/>
                <w:szCs w:val="24"/>
                <w:lang w:eastAsia="fr-FR"/>
              </w:rPr>
            </w:pPr>
            <w:r w:rsidRPr="00B84724">
              <w:rPr>
                <w:rFonts w:ascii="Times New Roman" w:eastAsia="Times New Roman" w:hAnsi="Times New Roman" w:cs="Times New Roman"/>
                <w:b/>
                <w:color w:val="000000"/>
                <w:sz w:val="24"/>
                <w:szCs w:val="24"/>
                <w:lang w:eastAsia="fr-FR"/>
              </w:rPr>
              <w:t>Total</w:t>
            </w:r>
          </w:p>
        </w:tc>
        <w:tc>
          <w:tcPr>
            <w:tcW w:w="1333" w:type="dxa"/>
            <w:tcBorders>
              <w:bottom w:val="single" w:sz="12" w:space="0" w:color="538135" w:themeColor="accent6" w:themeShade="BF"/>
            </w:tcBorders>
            <w:shd w:val="clear" w:color="auto" w:fill="auto"/>
            <w:noWrap/>
            <w:vAlign w:val="center"/>
            <w:hideMark/>
          </w:tcPr>
          <w:p w14:paraId="6D5C167E" w14:textId="77777777" w:rsidR="003E1D32" w:rsidRPr="00B84724" w:rsidRDefault="003E1D32" w:rsidP="003058B7">
            <w:pPr>
              <w:spacing w:after="0" w:line="276" w:lineRule="auto"/>
              <w:jc w:val="right"/>
              <w:rPr>
                <w:rFonts w:ascii="Times New Roman" w:eastAsia="Times New Roman" w:hAnsi="Times New Roman" w:cs="Times New Roman"/>
                <w:b/>
                <w:color w:val="000000"/>
                <w:sz w:val="24"/>
                <w:szCs w:val="24"/>
                <w:lang w:eastAsia="fr-FR"/>
              </w:rPr>
            </w:pPr>
            <w:r w:rsidRPr="00B84724">
              <w:rPr>
                <w:rFonts w:ascii="Times New Roman" w:eastAsia="Times New Roman" w:hAnsi="Times New Roman" w:cs="Times New Roman"/>
                <w:b/>
                <w:color w:val="000000"/>
                <w:sz w:val="24"/>
                <w:szCs w:val="24"/>
                <w:lang w:eastAsia="fr-FR"/>
              </w:rPr>
              <w:t>280</w:t>
            </w:r>
          </w:p>
        </w:tc>
        <w:tc>
          <w:tcPr>
            <w:tcW w:w="1038" w:type="dxa"/>
            <w:tcBorders>
              <w:bottom w:val="single" w:sz="12" w:space="0" w:color="538135" w:themeColor="accent6" w:themeShade="BF"/>
            </w:tcBorders>
            <w:shd w:val="clear" w:color="auto" w:fill="auto"/>
            <w:noWrap/>
            <w:vAlign w:val="center"/>
            <w:hideMark/>
          </w:tcPr>
          <w:p w14:paraId="00D7D424" w14:textId="77777777" w:rsidR="003E1D32" w:rsidRPr="00B84724" w:rsidRDefault="003E1D32" w:rsidP="003058B7">
            <w:pPr>
              <w:spacing w:after="0" w:line="276" w:lineRule="auto"/>
              <w:jc w:val="right"/>
              <w:rPr>
                <w:rFonts w:ascii="Times New Roman" w:eastAsia="Times New Roman" w:hAnsi="Times New Roman" w:cs="Times New Roman"/>
                <w:b/>
                <w:color w:val="000000"/>
                <w:sz w:val="24"/>
                <w:szCs w:val="24"/>
                <w:lang w:eastAsia="fr-FR"/>
              </w:rPr>
            </w:pPr>
            <w:r w:rsidRPr="00B84724">
              <w:rPr>
                <w:rFonts w:ascii="Times New Roman" w:eastAsia="Times New Roman" w:hAnsi="Times New Roman" w:cs="Times New Roman"/>
                <w:b/>
                <w:color w:val="000000"/>
                <w:sz w:val="24"/>
                <w:szCs w:val="24"/>
                <w:lang w:eastAsia="fr-FR"/>
              </w:rPr>
              <w:t>100</w:t>
            </w:r>
          </w:p>
        </w:tc>
        <w:tc>
          <w:tcPr>
            <w:tcW w:w="1035" w:type="dxa"/>
            <w:tcBorders>
              <w:bottom w:val="single" w:sz="12" w:space="0" w:color="538135" w:themeColor="accent6" w:themeShade="BF"/>
            </w:tcBorders>
            <w:shd w:val="clear" w:color="auto" w:fill="auto"/>
            <w:noWrap/>
            <w:vAlign w:val="center"/>
            <w:hideMark/>
          </w:tcPr>
          <w:p w14:paraId="72F21FFF" w14:textId="77777777" w:rsidR="003E1D32" w:rsidRPr="00B84724" w:rsidRDefault="003E1D32" w:rsidP="003058B7">
            <w:pPr>
              <w:spacing w:after="0" w:line="276" w:lineRule="auto"/>
              <w:jc w:val="right"/>
              <w:rPr>
                <w:rFonts w:ascii="Times New Roman" w:eastAsia="Times New Roman" w:hAnsi="Times New Roman" w:cs="Times New Roman"/>
                <w:b/>
                <w:color w:val="000000"/>
                <w:sz w:val="24"/>
                <w:szCs w:val="24"/>
                <w:lang w:eastAsia="fr-FR"/>
              </w:rPr>
            </w:pPr>
            <w:r w:rsidRPr="00B84724">
              <w:rPr>
                <w:rFonts w:ascii="Times New Roman" w:eastAsia="Times New Roman" w:hAnsi="Times New Roman" w:cs="Times New Roman"/>
                <w:b/>
                <w:color w:val="000000"/>
                <w:sz w:val="24"/>
                <w:szCs w:val="24"/>
                <w:lang w:eastAsia="fr-FR"/>
              </w:rPr>
              <w:t>557</w:t>
            </w:r>
          </w:p>
        </w:tc>
        <w:tc>
          <w:tcPr>
            <w:tcW w:w="890" w:type="dxa"/>
            <w:tcBorders>
              <w:bottom w:val="single" w:sz="12" w:space="0" w:color="538135" w:themeColor="accent6" w:themeShade="BF"/>
            </w:tcBorders>
            <w:shd w:val="clear" w:color="auto" w:fill="auto"/>
            <w:noWrap/>
            <w:vAlign w:val="center"/>
            <w:hideMark/>
          </w:tcPr>
          <w:p w14:paraId="4DC27F4F" w14:textId="77777777" w:rsidR="003E1D32" w:rsidRPr="00B84724" w:rsidRDefault="003E1D32" w:rsidP="003058B7">
            <w:pPr>
              <w:spacing w:after="0" w:line="276" w:lineRule="auto"/>
              <w:jc w:val="right"/>
              <w:rPr>
                <w:rFonts w:ascii="Times New Roman" w:eastAsia="Times New Roman" w:hAnsi="Times New Roman" w:cs="Times New Roman"/>
                <w:b/>
                <w:color w:val="000000"/>
                <w:sz w:val="24"/>
                <w:szCs w:val="24"/>
                <w:lang w:eastAsia="fr-FR"/>
              </w:rPr>
            </w:pPr>
            <w:r w:rsidRPr="00B84724">
              <w:rPr>
                <w:rFonts w:ascii="Times New Roman" w:eastAsia="Times New Roman" w:hAnsi="Times New Roman" w:cs="Times New Roman"/>
                <w:b/>
                <w:color w:val="000000"/>
                <w:sz w:val="24"/>
                <w:szCs w:val="24"/>
                <w:lang w:eastAsia="fr-FR"/>
              </w:rPr>
              <w:t>100</w:t>
            </w:r>
          </w:p>
        </w:tc>
        <w:tc>
          <w:tcPr>
            <w:tcW w:w="1037" w:type="dxa"/>
            <w:tcBorders>
              <w:bottom w:val="single" w:sz="12" w:space="0" w:color="538135" w:themeColor="accent6" w:themeShade="BF"/>
            </w:tcBorders>
            <w:shd w:val="clear" w:color="auto" w:fill="auto"/>
            <w:noWrap/>
            <w:vAlign w:val="center"/>
            <w:hideMark/>
          </w:tcPr>
          <w:p w14:paraId="399AE0E0" w14:textId="77777777" w:rsidR="003E1D32" w:rsidRPr="00B84724" w:rsidRDefault="003E1D32" w:rsidP="003058B7">
            <w:pPr>
              <w:spacing w:after="0" w:line="276" w:lineRule="auto"/>
              <w:jc w:val="right"/>
              <w:rPr>
                <w:rFonts w:ascii="Times New Roman" w:eastAsia="Times New Roman" w:hAnsi="Times New Roman" w:cs="Times New Roman"/>
                <w:b/>
                <w:color w:val="000000"/>
                <w:sz w:val="24"/>
                <w:szCs w:val="24"/>
                <w:lang w:eastAsia="fr-FR"/>
              </w:rPr>
            </w:pPr>
            <w:r w:rsidRPr="00B84724">
              <w:rPr>
                <w:rFonts w:ascii="Times New Roman" w:eastAsia="Times New Roman" w:hAnsi="Times New Roman" w:cs="Times New Roman"/>
                <w:b/>
                <w:color w:val="000000"/>
                <w:sz w:val="24"/>
                <w:szCs w:val="24"/>
                <w:lang w:eastAsia="fr-FR"/>
              </w:rPr>
              <w:t>837</w:t>
            </w:r>
          </w:p>
        </w:tc>
        <w:tc>
          <w:tcPr>
            <w:tcW w:w="889" w:type="dxa"/>
            <w:tcBorders>
              <w:bottom w:val="single" w:sz="12" w:space="0" w:color="538135" w:themeColor="accent6" w:themeShade="BF"/>
            </w:tcBorders>
            <w:shd w:val="clear" w:color="auto" w:fill="auto"/>
            <w:noWrap/>
            <w:vAlign w:val="center"/>
            <w:hideMark/>
          </w:tcPr>
          <w:p w14:paraId="05B1CFCA" w14:textId="77777777" w:rsidR="003E1D32" w:rsidRPr="00B84724" w:rsidRDefault="003E1D32" w:rsidP="003058B7">
            <w:pPr>
              <w:spacing w:after="0" w:line="276" w:lineRule="auto"/>
              <w:jc w:val="right"/>
              <w:rPr>
                <w:rFonts w:ascii="Times New Roman" w:eastAsia="Times New Roman" w:hAnsi="Times New Roman" w:cs="Times New Roman"/>
                <w:b/>
                <w:color w:val="000000"/>
                <w:sz w:val="24"/>
                <w:szCs w:val="24"/>
                <w:lang w:eastAsia="fr-FR"/>
              </w:rPr>
            </w:pPr>
            <w:r w:rsidRPr="00B84724">
              <w:rPr>
                <w:rFonts w:ascii="Times New Roman" w:eastAsia="Times New Roman" w:hAnsi="Times New Roman" w:cs="Times New Roman"/>
                <w:b/>
                <w:color w:val="000000"/>
                <w:sz w:val="24"/>
                <w:szCs w:val="24"/>
                <w:lang w:eastAsia="fr-FR"/>
              </w:rPr>
              <w:t>100</w:t>
            </w:r>
          </w:p>
        </w:tc>
      </w:tr>
    </w:tbl>
    <w:p w14:paraId="0944F164" w14:textId="77777777" w:rsidR="003E1D32" w:rsidRDefault="003E1D32" w:rsidP="00E2435E">
      <w:pPr>
        <w:spacing w:line="360" w:lineRule="auto"/>
        <w:rPr>
          <w:rFonts w:ascii="Times New Roman" w:hAnsi="Times New Roman" w:cs="Times New Roman"/>
          <w:sz w:val="20"/>
          <w:szCs w:val="20"/>
        </w:rPr>
      </w:pPr>
    </w:p>
    <w:p w14:paraId="34ED480B" w14:textId="77777777" w:rsidR="003A280B" w:rsidRPr="002E7D40" w:rsidRDefault="00142CC1" w:rsidP="00E2435E">
      <w:pPr>
        <w:pStyle w:val="Titre2"/>
        <w:spacing w:before="0" w:line="360" w:lineRule="auto"/>
        <w:rPr>
          <w:rFonts w:ascii="Times New Roman" w:hAnsi="Times New Roman" w:cs="Times New Roman"/>
          <w:b/>
          <w:color w:val="auto"/>
          <w:sz w:val="24"/>
          <w:szCs w:val="24"/>
        </w:rPr>
      </w:pPr>
      <w:bookmarkStart w:id="14" w:name="_Toc532225464"/>
      <w:r w:rsidRPr="000C3C95">
        <w:rPr>
          <w:rFonts w:ascii="Times New Roman" w:hAnsi="Times New Roman" w:cs="Times New Roman"/>
          <w:b/>
          <w:color w:val="auto"/>
          <w:sz w:val="24"/>
          <w:szCs w:val="24"/>
        </w:rPr>
        <w:t>1.</w:t>
      </w:r>
      <w:r w:rsidR="001C12D7" w:rsidRPr="000C3C95">
        <w:rPr>
          <w:rFonts w:ascii="Times New Roman" w:hAnsi="Times New Roman" w:cs="Times New Roman"/>
          <w:b/>
          <w:color w:val="auto"/>
          <w:sz w:val="24"/>
          <w:szCs w:val="24"/>
        </w:rPr>
        <w:t>2</w:t>
      </w:r>
      <w:r w:rsidRPr="000C3C95">
        <w:rPr>
          <w:rFonts w:ascii="Times New Roman" w:hAnsi="Times New Roman" w:cs="Times New Roman"/>
          <w:b/>
          <w:color w:val="auto"/>
          <w:sz w:val="24"/>
          <w:szCs w:val="24"/>
        </w:rPr>
        <w:t xml:space="preserve">. </w:t>
      </w:r>
      <w:r w:rsidR="008D1AB6" w:rsidRPr="000C3C95">
        <w:rPr>
          <w:rFonts w:ascii="Times New Roman" w:hAnsi="Times New Roman" w:cs="Times New Roman"/>
          <w:b/>
          <w:color w:val="auto"/>
          <w:sz w:val="24"/>
          <w:szCs w:val="24"/>
        </w:rPr>
        <w:t>Déroulement de la formation</w:t>
      </w:r>
      <w:bookmarkEnd w:id="14"/>
      <w:r w:rsidR="008D1AB6" w:rsidRPr="002E7D40">
        <w:rPr>
          <w:rFonts w:ascii="Times New Roman" w:hAnsi="Times New Roman" w:cs="Times New Roman"/>
          <w:b/>
          <w:color w:val="auto"/>
          <w:sz w:val="24"/>
          <w:szCs w:val="24"/>
        </w:rPr>
        <w:t> </w:t>
      </w:r>
    </w:p>
    <w:p w14:paraId="0DF1A91D" w14:textId="77777777" w:rsidR="008B38C4" w:rsidRPr="00B814F7" w:rsidRDefault="008B38C4" w:rsidP="00B814F7">
      <w:pPr>
        <w:spacing w:after="0" w:line="360" w:lineRule="auto"/>
        <w:jc w:val="both"/>
        <w:rPr>
          <w:rFonts w:ascii="Times New Roman" w:hAnsi="Times New Roman" w:cs="Times New Roman"/>
          <w:b/>
          <w:i/>
          <w:sz w:val="24"/>
          <w:szCs w:val="24"/>
        </w:rPr>
      </w:pPr>
      <w:r w:rsidRPr="00B814F7">
        <w:rPr>
          <w:rFonts w:ascii="Times New Roman" w:hAnsi="Times New Roman" w:cs="Times New Roman"/>
          <w:b/>
          <w:i/>
          <w:sz w:val="24"/>
          <w:szCs w:val="24"/>
        </w:rPr>
        <w:t xml:space="preserve">La plupart des femmes (33%) ont été formés en maçonnerie, toute comme la plupart </w:t>
      </w:r>
      <w:r w:rsidR="002E7D40" w:rsidRPr="00B814F7">
        <w:rPr>
          <w:rFonts w:ascii="Times New Roman" w:hAnsi="Times New Roman" w:cs="Times New Roman"/>
          <w:b/>
          <w:i/>
          <w:sz w:val="24"/>
          <w:szCs w:val="24"/>
        </w:rPr>
        <w:t>des hommes</w:t>
      </w:r>
      <w:r w:rsidRPr="00B814F7">
        <w:rPr>
          <w:rFonts w:ascii="Times New Roman" w:hAnsi="Times New Roman" w:cs="Times New Roman"/>
          <w:b/>
          <w:i/>
          <w:sz w:val="24"/>
          <w:szCs w:val="24"/>
        </w:rPr>
        <w:t xml:space="preserve"> (23,6%).</w:t>
      </w:r>
      <w:r w:rsidR="00B814F7">
        <w:rPr>
          <w:rFonts w:ascii="Times New Roman" w:hAnsi="Times New Roman" w:cs="Times New Roman"/>
          <w:b/>
          <w:i/>
          <w:sz w:val="24"/>
          <w:szCs w:val="24"/>
        </w:rPr>
        <w:t xml:space="preserve"> </w:t>
      </w:r>
      <w:r w:rsidRPr="00B814F7">
        <w:rPr>
          <w:rFonts w:ascii="Times New Roman" w:hAnsi="Times New Roman" w:cs="Times New Roman"/>
          <w:b/>
          <w:i/>
          <w:sz w:val="24"/>
          <w:szCs w:val="24"/>
        </w:rPr>
        <w:t>Plus de la moitié (55%) des jeunes ont été formés dans les corps de métiers dans le domaine des BTP.</w:t>
      </w:r>
    </w:p>
    <w:p w14:paraId="0AF16C38" w14:textId="486F69DF" w:rsidR="008B38C4" w:rsidRPr="00B814F7" w:rsidRDefault="008B38C4" w:rsidP="00B814F7">
      <w:pPr>
        <w:spacing w:line="360" w:lineRule="auto"/>
        <w:jc w:val="both"/>
        <w:rPr>
          <w:rFonts w:ascii="Times New Roman" w:hAnsi="Times New Roman" w:cs="Times New Roman"/>
          <w:sz w:val="24"/>
          <w:szCs w:val="24"/>
        </w:rPr>
      </w:pPr>
      <w:r w:rsidRPr="00B814F7">
        <w:rPr>
          <w:rFonts w:ascii="Times New Roman" w:hAnsi="Times New Roman" w:cs="Times New Roman"/>
          <w:sz w:val="24"/>
          <w:szCs w:val="24"/>
        </w:rPr>
        <w:t xml:space="preserve">Près de 1/4 (24,6%) des jeunes ont été formés dans la filière maçonnerie. La filière électricité Bâtiment vient en deuxième position avec 20,3% des jeunes formés.  Moins de 3% de jeunes ont été formés dans les filières menuiserie bois, pose de pavé. </w:t>
      </w:r>
    </w:p>
    <w:p w14:paraId="6AD15A09" w14:textId="77777777" w:rsidR="003857E5" w:rsidRPr="00117E84" w:rsidRDefault="00863075" w:rsidP="00846F60">
      <w:pPr>
        <w:pStyle w:val="Lgende"/>
        <w:spacing w:after="0"/>
        <w:rPr>
          <w:rFonts w:ascii="Times New Roman" w:hAnsi="Times New Roman" w:cs="Times New Roman"/>
          <w:sz w:val="20"/>
          <w:szCs w:val="20"/>
        </w:rPr>
      </w:pPr>
      <w:bookmarkStart w:id="15" w:name="_Toc532223497"/>
      <w:r w:rsidRPr="00117E84">
        <w:rPr>
          <w:rFonts w:ascii="Times New Roman" w:hAnsi="Times New Roman" w:cs="Times New Roman"/>
        </w:rPr>
        <w:t xml:space="preserve">Tableau </w:t>
      </w:r>
      <w:r w:rsidR="009D1230" w:rsidRPr="00117E84">
        <w:rPr>
          <w:rFonts w:ascii="Times New Roman" w:hAnsi="Times New Roman" w:cs="Times New Roman"/>
        </w:rPr>
        <w:fldChar w:fldCharType="begin"/>
      </w:r>
      <w:r w:rsidR="009D1230" w:rsidRPr="00117E84">
        <w:rPr>
          <w:rFonts w:ascii="Times New Roman" w:hAnsi="Times New Roman" w:cs="Times New Roman"/>
        </w:rPr>
        <w:instrText xml:space="preserve"> SEQ Tableau \* ARABIC </w:instrText>
      </w:r>
      <w:r w:rsidR="009D1230" w:rsidRPr="00117E84">
        <w:rPr>
          <w:rFonts w:ascii="Times New Roman" w:hAnsi="Times New Roman" w:cs="Times New Roman"/>
        </w:rPr>
        <w:fldChar w:fldCharType="separate"/>
      </w:r>
      <w:r w:rsidR="00B42A18" w:rsidRPr="00117E84">
        <w:rPr>
          <w:rFonts w:ascii="Times New Roman" w:hAnsi="Times New Roman" w:cs="Times New Roman"/>
          <w:noProof/>
        </w:rPr>
        <w:t>5</w:t>
      </w:r>
      <w:r w:rsidR="009D1230" w:rsidRPr="00117E84">
        <w:rPr>
          <w:rFonts w:ascii="Times New Roman" w:hAnsi="Times New Roman" w:cs="Times New Roman"/>
          <w:noProof/>
        </w:rPr>
        <w:fldChar w:fldCharType="end"/>
      </w:r>
      <w:r w:rsidRPr="00117E84">
        <w:rPr>
          <w:rFonts w:ascii="Times New Roman" w:hAnsi="Times New Roman" w:cs="Times New Roman"/>
          <w:sz w:val="20"/>
          <w:szCs w:val="20"/>
        </w:rPr>
        <w:t xml:space="preserve">. Répartition </w:t>
      </w:r>
      <w:r w:rsidRPr="00117E84">
        <w:rPr>
          <w:rFonts w:ascii="Times New Roman" w:hAnsi="Times New Roman" w:cs="Times New Roman"/>
          <w:iCs w:val="0"/>
          <w:sz w:val="20"/>
          <w:szCs w:val="20"/>
        </w:rPr>
        <w:t xml:space="preserve">des jeunes formés </w:t>
      </w:r>
      <w:r w:rsidRPr="00117E84">
        <w:rPr>
          <w:rFonts w:ascii="Times New Roman" w:hAnsi="Times New Roman" w:cs="Times New Roman"/>
          <w:sz w:val="20"/>
          <w:szCs w:val="20"/>
        </w:rPr>
        <w:t>selon la filière de formation</w:t>
      </w:r>
      <w:bookmarkEnd w:id="15"/>
    </w:p>
    <w:tbl>
      <w:tblPr>
        <w:tblW w:w="9284" w:type="dxa"/>
        <w:tblCellMar>
          <w:left w:w="70" w:type="dxa"/>
          <w:right w:w="70" w:type="dxa"/>
        </w:tblCellMar>
        <w:tblLook w:val="04A0" w:firstRow="1" w:lastRow="0" w:firstColumn="1" w:lastColumn="0" w:noHBand="0" w:noVBand="1"/>
      </w:tblPr>
      <w:tblGrid>
        <w:gridCol w:w="3756"/>
        <w:gridCol w:w="992"/>
        <w:gridCol w:w="992"/>
        <w:gridCol w:w="851"/>
        <w:gridCol w:w="992"/>
        <w:gridCol w:w="851"/>
        <w:gridCol w:w="850"/>
      </w:tblGrid>
      <w:tr w:rsidR="006C5E08" w:rsidRPr="002E7D40" w14:paraId="302B31BF" w14:textId="77777777" w:rsidTr="002E7D40">
        <w:trPr>
          <w:trHeight w:val="284"/>
        </w:trPr>
        <w:tc>
          <w:tcPr>
            <w:tcW w:w="3756" w:type="dxa"/>
            <w:vMerge w:val="restart"/>
            <w:tcBorders>
              <w:top w:val="single" w:sz="12" w:space="0" w:color="538135" w:themeColor="accent6" w:themeShade="BF"/>
            </w:tcBorders>
            <w:shd w:val="clear" w:color="auto" w:fill="auto"/>
            <w:vAlign w:val="center"/>
            <w:hideMark/>
          </w:tcPr>
          <w:p w14:paraId="7C780639"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Filière de formation du bénéficiaire</w:t>
            </w:r>
          </w:p>
        </w:tc>
        <w:tc>
          <w:tcPr>
            <w:tcW w:w="1984"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2393BBC2" w14:textId="77777777" w:rsidR="003857E5" w:rsidRPr="002E7D40" w:rsidRDefault="00374F49" w:rsidP="002E7D40">
            <w:pPr>
              <w:spacing w:after="0" w:line="276" w:lineRule="auto"/>
              <w:jc w:val="center"/>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Homme</w:t>
            </w:r>
          </w:p>
        </w:tc>
        <w:tc>
          <w:tcPr>
            <w:tcW w:w="1843"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7596CF79" w14:textId="77777777" w:rsidR="003857E5" w:rsidRPr="002E7D40" w:rsidRDefault="00374F49" w:rsidP="002E7D40">
            <w:pPr>
              <w:spacing w:after="0" w:line="276" w:lineRule="auto"/>
              <w:jc w:val="center"/>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Femme</w:t>
            </w:r>
          </w:p>
        </w:tc>
        <w:tc>
          <w:tcPr>
            <w:tcW w:w="1701"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35A25888" w14:textId="77777777" w:rsidR="003857E5" w:rsidRPr="002E7D40" w:rsidRDefault="003857E5" w:rsidP="002E7D40">
            <w:pPr>
              <w:spacing w:after="0" w:line="276" w:lineRule="auto"/>
              <w:jc w:val="center"/>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Total</w:t>
            </w:r>
          </w:p>
        </w:tc>
      </w:tr>
      <w:tr w:rsidR="006C5E08" w:rsidRPr="002E7D40" w14:paraId="3A64834B" w14:textId="77777777" w:rsidTr="002E7D40">
        <w:trPr>
          <w:trHeight w:val="284"/>
        </w:trPr>
        <w:tc>
          <w:tcPr>
            <w:tcW w:w="3756" w:type="dxa"/>
            <w:vMerge/>
            <w:tcBorders>
              <w:bottom w:val="single" w:sz="12" w:space="0" w:color="538135" w:themeColor="accent6" w:themeShade="BF"/>
            </w:tcBorders>
            <w:vAlign w:val="center"/>
            <w:hideMark/>
          </w:tcPr>
          <w:p w14:paraId="04204C26"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66160686" w14:textId="77777777" w:rsidR="003857E5" w:rsidRPr="002E7D40" w:rsidRDefault="003857E5" w:rsidP="00CB17EE">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Effectif</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76052FC6" w14:textId="77777777" w:rsidR="003857E5" w:rsidRPr="002E7D40" w:rsidRDefault="003857E5" w:rsidP="00CB17EE">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w:t>
            </w:r>
          </w:p>
        </w:tc>
        <w:tc>
          <w:tcPr>
            <w:tcW w:w="851" w:type="dxa"/>
            <w:tcBorders>
              <w:top w:val="single" w:sz="4" w:space="0" w:color="538135" w:themeColor="accent6" w:themeShade="BF"/>
              <w:bottom w:val="single" w:sz="12" w:space="0" w:color="538135" w:themeColor="accent6" w:themeShade="BF"/>
            </w:tcBorders>
            <w:shd w:val="clear" w:color="auto" w:fill="auto"/>
            <w:vAlign w:val="center"/>
            <w:hideMark/>
          </w:tcPr>
          <w:p w14:paraId="4006AAC0" w14:textId="77777777" w:rsidR="003857E5" w:rsidRPr="002E7D40" w:rsidRDefault="003857E5" w:rsidP="00CB17EE">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Effectif</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5AD17046" w14:textId="77777777" w:rsidR="003857E5" w:rsidRPr="002E7D40" w:rsidRDefault="003857E5" w:rsidP="00CB17EE">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w:t>
            </w:r>
          </w:p>
        </w:tc>
        <w:tc>
          <w:tcPr>
            <w:tcW w:w="851" w:type="dxa"/>
            <w:tcBorders>
              <w:top w:val="single" w:sz="4" w:space="0" w:color="538135" w:themeColor="accent6" w:themeShade="BF"/>
              <w:bottom w:val="single" w:sz="12" w:space="0" w:color="538135" w:themeColor="accent6" w:themeShade="BF"/>
            </w:tcBorders>
            <w:shd w:val="clear" w:color="auto" w:fill="auto"/>
            <w:vAlign w:val="center"/>
            <w:hideMark/>
          </w:tcPr>
          <w:p w14:paraId="2FCD162E" w14:textId="77777777" w:rsidR="003857E5" w:rsidRPr="002E7D40" w:rsidRDefault="003857E5" w:rsidP="00CB17EE">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Effectif</w:t>
            </w:r>
          </w:p>
        </w:tc>
        <w:tc>
          <w:tcPr>
            <w:tcW w:w="850" w:type="dxa"/>
            <w:tcBorders>
              <w:top w:val="single" w:sz="4" w:space="0" w:color="538135" w:themeColor="accent6" w:themeShade="BF"/>
              <w:bottom w:val="single" w:sz="12" w:space="0" w:color="538135" w:themeColor="accent6" w:themeShade="BF"/>
            </w:tcBorders>
            <w:shd w:val="clear" w:color="auto" w:fill="auto"/>
            <w:vAlign w:val="center"/>
            <w:hideMark/>
          </w:tcPr>
          <w:p w14:paraId="69D8BA00" w14:textId="77777777" w:rsidR="003857E5" w:rsidRPr="002E7D40" w:rsidRDefault="003857E5" w:rsidP="00CB17EE">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w:t>
            </w:r>
          </w:p>
        </w:tc>
      </w:tr>
      <w:tr w:rsidR="006C5E08" w:rsidRPr="002E7D40" w14:paraId="3283F55C" w14:textId="77777777" w:rsidTr="002E7D40">
        <w:trPr>
          <w:trHeight w:val="284"/>
        </w:trPr>
        <w:tc>
          <w:tcPr>
            <w:tcW w:w="3756" w:type="dxa"/>
            <w:tcBorders>
              <w:top w:val="single" w:sz="12" w:space="0" w:color="538135" w:themeColor="accent6" w:themeShade="BF"/>
            </w:tcBorders>
            <w:shd w:val="clear" w:color="auto" w:fill="auto"/>
            <w:vAlign w:val="center"/>
            <w:hideMark/>
          </w:tcPr>
          <w:p w14:paraId="3D0DA04C"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Carrelage</w:t>
            </w:r>
          </w:p>
        </w:tc>
        <w:tc>
          <w:tcPr>
            <w:tcW w:w="992" w:type="dxa"/>
            <w:tcBorders>
              <w:top w:val="single" w:sz="12" w:space="0" w:color="538135" w:themeColor="accent6" w:themeShade="BF"/>
            </w:tcBorders>
            <w:shd w:val="clear" w:color="auto" w:fill="auto"/>
            <w:noWrap/>
            <w:vAlign w:val="center"/>
            <w:hideMark/>
          </w:tcPr>
          <w:p w14:paraId="4ECB6B76"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79</w:t>
            </w:r>
          </w:p>
        </w:tc>
        <w:tc>
          <w:tcPr>
            <w:tcW w:w="992" w:type="dxa"/>
            <w:tcBorders>
              <w:top w:val="single" w:sz="12" w:space="0" w:color="538135" w:themeColor="accent6" w:themeShade="BF"/>
            </w:tcBorders>
            <w:shd w:val="clear" w:color="auto" w:fill="auto"/>
            <w:noWrap/>
            <w:vAlign w:val="center"/>
            <w:hideMark/>
          </w:tcPr>
          <w:p w14:paraId="6CE65E43"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10,6</w:t>
            </w:r>
          </w:p>
        </w:tc>
        <w:tc>
          <w:tcPr>
            <w:tcW w:w="851" w:type="dxa"/>
            <w:tcBorders>
              <w:top w:val="single" w:sz="12" w:space="0" w:color="538135" w:themeColor="accent6" w:themeShade="BF"/>
            </w:tcBorders>
            <w:shd w:val="clear" w:color="auto" w:fill="auto"/>
            <w:noWrap/>
            <w:vAlign w:val="center"/>
            <w:hideMark/>
          </w:tcPr>
          <w:p w14:paraId="5CBB2CB8"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11</w:t>
            </w:r>
          </w:p>
        </w:tc>
        <w:tc>
          <w:tcPr>
            <w:tcW w:w="992" w:type="dxa"/>
            <w:tcBorders>
              <w:top w:val="single" w:sz="12" w:space="0" w:color="538135" w:themeColor="accent6" w:themeShade="BF"/>
            </w:tcBorders>
            <w:shd w:val="clear" w:color="auto" w:fill="auto"/>
            <w:noWrap/>
            <w:vAlign w:val="center"/>
            <w:hideMark/>
          </w:tcPr>
          <w:p w14:paraId="13AF7CC4"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12,1</w:t>
            </w:r>
          </w:p>
        </w:tc>
        <w:tc>
          <w:tcPr>
            <w:tcW w:w="851" w:type="dxa"/>
            <w:tcBorders>
              <w:top w:val="single" w:sz="12" w:space="0" w:color="538135" w:themeColor="accent6" w:themeShade="BF"/>
            </w:tcBorders>
            <w:shd w:val="clear" w:color="auto" w:fill="auto"/>
            <w:noWrap/>
            <w:vAlign w:val="center"/>
            <w:hideMark/>
          </w:tcPr>
          <w:p w14:paraId="4E523096"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90</w:t>
            </w:r>
          </w:p>
        </w:tc>
        <w:tc>
          <w:tcPr>
            <w:tcW w:w="850" w:type="dxa"/>
            <w:tcBorders>
              <w:top w:val="single" w:sz="12" w:space="0" w:color="538135" w:themeColor="accent6" w:themeShade="BF"/>
            </w:tcBorders>
            <w:shd w:val="clear" w:color="auto" w:fill="auto"/>
            <w:noWrap/>
            <w:vAlign w:val="center"/>
            <w:hideMark/>
          </w:tcPr>
          <w:p w14:paraId="421ECBF9"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10,8</w:t>
            </w:r>
          </w:p>
        </w:tc>
      </w:tr>
      <w:tr w:rsidR="006C5E08" w:rsidRPr="002E7D40" w14:paraId="21B122C0" w14:textId="77777777" w:rsidTr="002E7D40">
        <w:trPr>
          <w:trHeight w:val="284"/>
        </w:trPr>
        <w:tc>
          <w:tcPr>
            <w:tcW w:w="3756" w:type="dxa"/>
            <w:shd w:val="clear" w:color="auto" w:fill="auto"/>
            <w:vAlign w:val="center"/>
            <w:hideMark/>
          </w:tcPr>
          <w:p w14:paraId="0B68A577"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Electricité Bâtiment</w:t>
            </w:r>
          </w:p>
        </w:tc>
        <w:tc>
          <w:tcPr>
            <w:tcW w:w="992" w:type="dxa"/>
            <w:shd w:val="clear" w:color="auto" w:fill="auto"/>
            <w:noWrap/>
            <w:vAlign w:val="center"/>
            <w:hideMark/>
          </w:tcPr>
          <w:p w14:paraId="48A06DF1"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158</w:t>
            </w:r>
          </w:p>
        </w:tc>
        <w:tc>
          <w:tcPr>
            <w:tcW w:w="992" w:type="dxa"/>
            <w:shd w:val="clear" w:color="auto" w:fill="auto"/>
            <w:noWrap/>
            <w:vAlign w:val="center"/>
            <w:hideMark/>
          </w:tcPr>
          <w:p w14:paraId="4DA69ABB"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21,1</w:t>
            </w:r>
          </w:p>
        </w:tc>
        <w:tc>
          <w:tcPr>
            <w:tcW w:w="851" w:type="dxa"/>
            <w:shd w:val="clear" w:color="auto" w:fill="auto"/>
            <w:noWrap/>
            <w:vAlign w:val="center"/>
            <w:hideMark/>
          </w:tcPr>
          <w:p w14:paraId="0B8ACC28"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12</w:t>
            </w:r>
          </w:p>
        </w:tc>
        <w:tc>
          <w:tcPr>
            <w:tcW w:w="992" w:type="dxa"/>
            <w:shd w:val="clear" w:color="auto" w:fill="auto"/>
            <w:noWrap/>
            <w:vAlign w:val="center"/>
            <w:hideMark/>
          </w:tcPr>
          <w:p w14:paraId="66C6D44D"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13,7</w:t>
            </w:r>
          </w:p>
        </w:tc>
        <w:tc>
          <w:tcPr>
            <w:tcW w:w="851" w:type="dxa"/>
            <w:shd w:val="clear" w:color="auto" w:fill="auto"/>
            <w:noWrap/>
            <w:vAlign w:val="center"/>
            <w:hideMark/>
          </w:tcPr>
          <w:p w14:paraId="74CB6988"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170</w:t>
            </w:r>
          </w:p>
        </w:tc>
        <w:tc>
          <w:tcPr>
            <w:tcW w:w="850" w:type="dxa"/>
            <w:shd w:val="clear" w:color="auto" w:fill="auto"/>
            <w:noWrap/>
            <w:vAlign w:val="center"/>
            <w:hideMark/>
          </w:tcPr>
          <w:p w14:paraId="3A9C8543"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20,3</w:t>
            </w:r>
          </w:p>
        </w:tc>
      </w:tr>
      <w:tr w:rsidR="006C5E08" w:rsidRPr="002E7D40" w14:paraId="49181409" w14:textId="77777777" w:rsidTr="002E7D40">
        <w:trPr>
          <w:trHeight w:val="284"/>
        </w:trPr>
        <w:tc>
          <w:tcPr>
            <w:tcW w:w="3756" w:type="dxa"/>
            <w:shd w:val="clear" w:color="auto" w:fill="auto"/>
            <w:vAlign w:val="center"/>
            <w:hideMark/>
          </w:tcPr>
          <w:p w14:paraId="238ED733"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Froid climatisation</w:t>
            </w:r>
          </w:p>
        </w:tc>
        <w:tc>
          <w:tcPr>
            <w:tcW w:w="992" w:type="dxa"/>
            <w:shd w:val="clear" w:color="auto" w:fill="auto"/>
            <w:noWrap/>
            <w:vAlign w:val="center"/>
            <w:hideMark/>
          </w:tcPr>
          <w:p w14:paraId="39E282E3"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59</w:t>
            </w:r>
          </w:p>
        </w:tc>
        <w:tc>
          <w:tcPr>
            <w:tcW w:w="992" w:type="dxa"/>
            <w:shd w:val="clear" w:color="auto" w:fill="auto"/>
            <w:noWrap/>
            <w:vAlign w:val="center"/>
            <w:hideMark/>
          </w:tcPr>
          <w:p w14:paraId="41C4239E"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8,0</w:t>
            </w:r>
          </w:p>
        </w:tc>
        <w:tc>
          <w:tcPr>
            <w:tcW w:w="851" w:type="dxa"/>
            <w:shd w:val="clear" w:color="auto" w:fill="auto"/>
            <w:noWrap/>
            <w:vAlign w:val="center"/>
            <w:hideMark/>
          </w:tcPr>
          <w:p w14:paraId="1C97467B"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w:t>
            </w:r>
          </w:p>
        </w:tc>
        <w:tc>
          <w:tcPr>
            <w:tcW w:w="992" w:type="dxa"/>
            <w:shd w:val="clear" w:color="auto" w:fill="auto"/>
            <w:noWrap/>
            <w:vAlign w:val="center"/>
            <w:hideMark/>
          </w:tcPr>
          <w:p w14:paraId="7277AD9A"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7,3</w:t>
            </w:r>
          </w:p>
        </w:tc>
        <w:tc>
          <w:tcPr>
            <w:tcW w:w="851" w:type="dxa"/>
            <w:shd w:val="clear" w:color="auto" w:fill="auto"/>
            <w:noWrap/>
            <w:vAlign w:val="center"/>
            <w:hideMark/>
          </w:tcPr>
          <w:p w14:paraId="744BF3BD"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66</w:t>
            </w:r>
          </w:p>
        </w:tc>
        <w:tc>
          <w:tcPr>
            <w:tcW w:w="850" w:type="dxa"/>
            <w:shd w:val="clear" w:color="auto" w:fill="auto"/>
            <w:noWrap/>
            <w:vAlign w:val="center"/>
            <w:hideMark/>
          </w:tcPr>
          <w:p w14:paraId="20D2912C"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7,9</w:t>
            </w:r>
          </w:p>
        </w:tc>
      </w:tr>
      <w:tr w:rsidR="006C5E08" w:rsidRPr="002E7D40" w14:paraId="5051EC3C" w14:textId="77777777" w:rsidTr="002E7D40">
        <w:trPr>
          <w:trHeight w:val="284"/>
        </w:trPr>
        <w:tc>
          <w:tcPr>
            <w:tcW w:w="3756" w:type="dxa"/>
            <w:shd w:val="clear" w:color="auto" w:fill="auto"/>
            <w:vAlign w:val="center"/>
            <w:hideMark/>
          </w:tcPr>
          <w:p w14:paraId="3BC568F3"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Maçonnerie</w:t>
            </w:r>
          </w:p>
        </w:tc>
        <w:tc>
          <w:tcPr>
            <w:tcW w:w="992" w:type="dxa"/>
            <w:shd w:val="clear" w:color="auto" w:fill="auto"/>
            <w:noWrap/>
            <w:vAlign w:val="center"/>
            <w:hideMark/>
          </w:tcPr>
          <w:p w14:paraId="1F57F74A"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176</w:t>
            </w:r>
          </w:p>
        </w:tc>
        <w:tc>
          <w:tcPr>
            <w:tcW w:w="992" w:type="dxa"/>
            <w:shd w:val="clear" w:color="auto" w:fill="auto"/>
            <w:noWrap/>
            <w:vAlign w:val="center"/>
            <w:hideMark/>
          </w:tcPr>
          <w:p w14:paraId="0CB69087"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23,6</w:t>
            </w:r>
          </w:p>
        </w:tc>
        <w:tc>
          <w:tcPr>
            <w:tcW w:w="851" w:type="dxa"/>
            <w:shd w:val="clear" w:color="auto" w:fill="auto"/>
            <w:noWrap/>
            <w:vAlign w:val="center"/>
            <w:hideMark/>
          </w:tcPr>
          <w:p w14:paraId="52D338D3"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30</w:t>
            </w:r>
          </w:p>
        </w:tc>
        <w:tc>
          <w:tcPr>
            <w:tcW w:w="992" w:type="dxa"/>
            <w:shd w:val="clear" w:color="auto" w:fill="auto"/>
            <w:noWrap/>
            <w:vAlign w:val="center"/>
            <w:hideMark/>
          </w:tcPr>
          <w:p w14:paraId="0C37CFD2"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33,0</w:t>
            </w:r>
          </w:p>
        </w:tc>
        <w:tc>
          <w:tcPr>
            <w:tcW w:w="851" w:type="dxa"/>
            <w:shd w:val="clear" w:color="auto" w:fill="auto"/>
            <w:noWrap/>
            <w:vAlign w:val="center"/>
            <w:hideMark/>
          </w:tcPr>
          <w:p w14:paraId="542C649C"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206</w:t>
            </w:r>
          </w:p>
        </w:tc>
        <w:tc>
          <w:tcPr>
            <w:tcW w:w="850" w:type="dxa"/>
            <w:shd w:val="clear" w:color="auto" w:fill="auto"/>
            <w:noWrap/>
            <w:vAlign w:val="center"/>
            <w:hideMark/>
          </w:tcPr>
          <w:p w14:paraId="461C8CCA"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24,6</w:t>
            </w:r>
          </w:p>
        </w:tc>
      </w:tr>
      <w:tr w:rsidR="006C5E08" w:rsidRPr="002E7D40" w14:paraId="1B3596B1" w14:textId="77777777" w:rsidTr="002E7D40">
        <w:trPr>
          <w:trHeight w:val="284"/>
        </w:trPr>
        <w:tc>
          <w:tcPr>
            <w:tcW w:w="3756" w:type="dxa"/>
            <w:shd w:val="clear" w:color="auto" w:fill="auto"/>
            <w:vAlign w:val="center"/>
            <w:hideMark/>
          </w:tcPr>
          <w:p w14:paraId="71E0A53E"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Peinture Bâtiment</w:t>
            </w:r>
          </w:p>
        </w:tc>
        <w:tc>
          <w:tcPr>
            <w:tcW w:w="992" w:type="dxa"/>
            <w:shd w:val="clear" w:color="auto" w:fill="auto"/>
            <w:noWrap/>
            <w:vAlign w:val="center"/>
            <w:hideMark/>
          </w:tcPr>
          <w:p w14:paraId="5230277F"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55</w:t>
            </w:r>
          </w:p>
        </w:tc>
        <w:tc>
          <w:tcPr>
            <w:tcW w:w="992" w:type="dxa"/>
            <w:shd w:val="clear" w:color="auto" w:fill="auto"/>
            <w:noWrap/>
            <w:vAlign w:val="center"/>
            <w:hideMark/>
          </w:tcPr>
          <w:p w14:paraId="1C68033D"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7,4</w:t>
            </w:r>
          </w:p>
        </w:tc>
        <w:tc>
          <w:tcPr>
            <w:tcW w:w="851" w:type="dxa"/>
            <w:shd w:val="clear" w:color="auto" w:fill="auto"/>
            <w:noWrap/>
            <w:vAlign w:val="center"/>
            <w:hideMark/>
          </w:tcPr>
          <w:p w14:paraId="5D50F54E"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12</w:t>
            </w:r>
          </w:p>
        </w:tc>
        <w:tc>
          <w:tcPr>
            <w:tcW w:w="992" w:type="dxa"/>
            <w:shd w:val="clear" w:color="auto" w:fill="auto"/>
            <w:noWrap/>
            <w:vAlign w:val="center"/>
            <w:hideMark/>
          </w:tcPr>
          <w:p w14:paraId="05DF8961"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12,9</w:t>
            </w:r>
          </w:p>
        </w:tc>
        <w:tc>
          <w:tcPr>
            <w:tcW w:w="851" w:type="dxa"/>
            <w:shd w:val="clear" w:color="auto" w:fill="auto"/>
            <w:noWrap/>
            <w:vAlign w:val="center"/>
            <w:hideMark/>
          </w:tcPr>
          <w:p w14:paraId="6BA6121F"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67</w:t>
            </w:r>
          </w:p>
        </w:tc>
        <w:tc>
          <w:tcPr>
            <w:tcW w:w="850" w:type="dxa"/>
            <w:shd w:val="clear" w:color="auto" w:fill="auto"/>
            <w:noWrap/>
            <w:vAlign w:val="center"/>
            <w:hideMark/>
          </w:tcPr>
          <w:p w14:paraId="5D121ED4"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8,0</w:t>
            </w:r>
          </w:p>
        </w:tc>
      </w:tr>
      <w:tr w:rsidR="006C5E08" w:rsidRPr="002E7D40" w14:paraId="56B30C68" w14:textId="77777777" w:rsidTr="002E7D40">
        <w:trPr>
          <w:trHeight w:val="284"/>
        </w:trPr>
        <w:tc>
          <w:tcPr>
            <w:tcW w:w="3756" w:type="dxa"/>
            <w:shd w:val="clear" w:color="auto" w:fill="auto"/>
            <w:vAlign w:val="center"/>
            <w:hideMark/>
          </w:tcPr>
          <w:p w14:paraId="71E2B873"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Plomberie sanitaire</w:t>
            </w:r>
          </w:p>
        </w:tc>
        <w:tc>
          <w:tcPr>
            <w:tcW w:w="992" w:type="dxa"/>
            <w:shd w:val="clear" w:color="auto" w:fill="auto"/>
            <w:noWrap/>
            <w:vAlign w:val="center"/>
            <w:hideMark/>
          </w:tcPr>
          <w:p w14:paraId="21CAFDCE"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54</w:t>
            </w:r>
          </w:p>
        </w:tc>
        <w:tc>
          <w:tcPr>
            <w:tcW w:w="992" w:type="dxa"/>
            <w:shd w:val="clear" w:color="auto" w:fill="auto"/>
            <w:noWrap/>
            <w:vAlign w:val="center"/>
            <w:hideMark/>
          </w:tcPr>
          <w:p w14:paraId="03777C37"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7,3</w:t>
            </w:r>
          </w:p>
        </w:tc>
        <w:tc>
          <w:tcPr>
            <w:tcW w:w="851" w:type="dxa"/>
            <w:shd w:val="clear" w:color="auto" w:fill="auto"/>
            <w:noWrap/>
            <w:vAlign w:val="center"/>
            <w:hideMark/>
          </w:tcPr>
          <w:p w14:paraId="19E4FC2F"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8</w:t>
            </w:r>
          </w:p>
        </w:tc>
        <w:tc>
          <w:tcPr>
            <w:tcW w:w="992" w:type="dxa"/>
            <w:shd w:val="clear" w:color="auto" w:fill="auto"/>
            <w:noWrap/>
            <w:vAlign w:val="center"/>
            <w:hideMark/>
          </w:tcPr>
          <w:p w14:paraId="00AB6561"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8,4</w:t>
            </w:r>
          </w:p>
        </w:tc>
        <w:tc>
          <w:tcPr>
            <w:tcW w:w="851" w:type="dxa"/>
            <w:shd w:val="clear" w:color="auto" w:fill="auto"/>
            <w:noWrap/>
            <w:vAlign w:val="center"/>
            <w:hideMark/>
          </w:tcPr>
          <w:p w14:paraId="4A5CE698"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62</w:t>
            </w:r>
          </w:p>
        </w:tc>
        <w:tc>
          <w:tcPr>
            <w:tcW w:w="850" w:type="dxa"/>
            <w:shd w:val="clear" w:color="auto" w:fill="auto"/>
            <w:noWrap/>
            <w:vAlign w:val="center"/>
            <w:hideMark/>
          </w:tcPr>
          <w:p w14:paraId="69074370"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7,4</w:t>
            </w:r>
          </w:p>
        </w:tc>
      </w:tr>
      <w:tr w:rsidR="006C5E08" w:rsidRPr="002E7D40" w14:paraId="0B84CF62" w14:textId="77777777" w:rsidTr="002E7D40">
        <w:trPr>
          <w:trHeight w:val="284"/>
        </w:trPr>
        <w:tc>
          <w:tcPr>
            <w:tcW w:w="3756" w:type="dxa"/>
            <w:shd w:val="clear" w:color="auto" w:fill="auto"/>
            <w:vAlign w:val="center"/>
            <w:hideMark/>
          </w:tcPr>
          <w:p w14:paraId="2DEFE120"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Construction métallique</w:t>
            </w:r>
          </w:p>
        </w:tc>
        <w:tc>
          <w:tcPr>
            <w:tcW w:w="992" w:type="dxa"/>
            <w:shd w:val="clear" w:color="auto" w:fill="auto"/>
            <w:noWrap/>
            <w:vAlign w:val="center"/>
            <w:hideMark/>
          </w:tcPr>
          <w:p w14:paraId="669C5F51"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46</w:t>
            </w:r>
          </w:p>
        </w:tc>
        <w:tc>
          <w:tcPr>
            <w:tcW w:w="992" w:type="dxa"/>
            <w:shd w:val="clear" w:color="auto" w:fill="auto"/>
            <w:noWrap/>
            <w:vAlign w:val="center"/>
            <w:hideMark/>
          </w:tcPr>
          <w:p w14:paraId="18018656"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6,2</w:t>
            </w:r>
          </w:p>
        </w:tc>
        <w:tc>
          <w:tcPr>
            <w:tcW w:w="851" w:type="dxa"/>
            <w:shd w:val="clear" w:color="auto" w:fill="auto"/>
            <w:noWrap/>
            <w:vAlign w:val="center"/>
            <w:hideMark/>
          </w:tcPr>
          <w:p w14:paraId="0D8B57E7"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0</w:t>
            </w:r>
          </w:p>
        </w:tc>
        <w:tc>
          <w:tcPr>
            <w:tcW w:w="992" w:type="dxa"/>
            <w:shd w:val="clear" w:color="auto" w:fill="auto"/>
            <w:noWrap/>
            <w:vAlign w:val="center"/>
            <w:hideMark/>
          </w:tcPr>
          <w:p w14:paraId="35B7F769"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0,0</w:t>
            </w:r>
          </w:p>
        </w:tc>
        <w:tc>
          <w:tcPr>
            <w:tcW w:w="851" w:type="dxa"/>
            <w:shd w:val="clear" w:color="auto" w:fill="auto"/>
            <w:noWrap/>
            <w:vAlign w:val="center"/>
            <w:hideMark/>
          </w:tcPr>
          <w:p w14:paraId="6D9B3D5A"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46</w:t>
            </w:r>
          </w:p>
        </w:tc>
        <w:tc>
          <w:tcPr>
            <w:tcW w:w="850" w:type="dxa"/>
            <w:shd w:val="clear" w:color="auto" w:fill="auto"/>
            <w:noWrap/>
            <w:vAlign w:val="center"/>
            <w:hideMark/>
          </w:tcPr>
          <w:p w14:paraId="778D8719"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5,5</w:t>
            </w:r>
          </w:p>
        </w:tc>
      </w:tr>
      <w:tr w:rsidR="006C5E08" w:rsidRPr="002E7D40" w14:paraId="5EDC12C3" w14:textId="77777777" w:rsidTr="002E7D40">
        <w:trPr>
          <w:trHeight w:val="284"/>
        </w:trPr>
        <w:tc>
          <w:tcPr>
            <w:tcW w:w="3756" w:type="dxa"/>
            <w:shd w:val="clear" w:color="auto" w:fill="auto"/>
            <w:vAlign w:val="center"/>
            <w:hideMark/>
          </w:tcPr>
          <w:p w14:paraId="01149B7A"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Installation photovoltaïque</w:t>
            </w:r>
          </w:p>
        </w:tc>
        <w:tc>
          <w:tcPr>
            <w:tcW w:w="992" w:type="dxa"/>
            <w:shd w:val="clear" w:color="auto" w:fill="auto"/>
            <w:noWrap/>
            <w:vAlign w:val="center"/>
            <w:hideMark/>
          </w:tcPr>
          <w:p w14:paraId="0E9D45A1"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77</w:t>
            </w:r>
          </w:p>
        </w:tc>
        <w:tc>
          <w:tcPr>
            <w:tcW w:w="992" w:type="dxa"/>
            <w:shd w:val="clear" w:color="auto" w:fill="auto"/>
            <w:noWrap/>
            <w:vAlign w:val="center"/>
            <w:hideMark/>
          </w:tcPr>
          <w:p w14:paraId="4284EEB5"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10,3</w:t>
            </w:r>
          </w:p>
        </w:tc>
        <w:tc>
          <w:tcPr>
            <w:tcW w:w="851" w:type="dxa"/>
            <w:shd w:val="clear" w:color="auto" w:fill="auto"/>
            <w:noWrap/>
            <w:vAlign w:val="center"/>
            <w:hideMark/>
          </w:tcPr>
          <w:p w14:paraId="00C66418"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w:t>
            </w:r>
          </w:p>
        </w:tc>
        <w:tc>
          <w:tcPr>
            <w:tcW w:w="992" w:type="dxa"/>
            <w:shd w:val="clear" w:color="auto" w:fill="auto"/>
            <w:noWrap/>
            <w:vAlign w:val="center"/>
            <w:hideMark/>
          </w:tcPr>
          <w:p w14:paraId="55FAAFB4"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7,7</w:t>
            </w:r>
          </w:p>
        </w:tc>
        <w:tc>
          <w:tcPr>
            <w:tcW w:w="851" w:type="dxa"/>
            <w:shd w:val="clear" w:color="auto" w:fill="auto"/>
            <w:noWrap/>
            <w:vAlign w:val="center"/>
            <w:hideMark/>
          </w:tcPr>
          <w:p w14:paraId="0D337512"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84</w:t>
            </w:r>
          </w:p>
        </w:tc>
        <w:tc>
          <w:tcPr>
            <w:tcW w:w="850" w:type="dxa"/>
            <w:shd w:val="clear" w:color="auto" w:fill="auto"/>
            <w:noWrap/>
            <w:vAlign w:val="center"/>
            <w:hideMark/>
          </w:tcPr>
          <w:p w14:paraId="0A1EE8F7"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10,0</w:t>
            </w:r>
          </w:p>
        </w:tc>
      </w:tr>
      <w:tr w:rsidR="006C5E08" w:rsidRPr="002E7D40" w14:paraId="30E405CF" w14:textId="77777777" w:rsidTr="002E7D40">
        <w:trPr>
          <w:trHeight w:val="284"/>
        </w:trPr>
        <w:tc>
          <w:tcPr>
            <w:tcW w:w="3756" w:type="dxa"/>
            <w:shd w:val="clear" w:color="auto" w:fill="auto"/>
            <w:vAlign w:val="center"/>
            <w:hideMark/>
          </w:tcPr>
          <w:p w14:paraId="3BC8A42C"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Menuiserie Bois</w:t>
            </w:r>
          </w:p>
        </w:tc>
        <w:tc>
          <w:tcPr>
            <w:tcW w:w="992" w:type="dxa"/>
            <w:shd w:val="clear" w:color="auto" w:fill="auto"/>
            <w:noWrap/>
            <w:vAlign w:val="center"/>
            <w:hideMark/>
          </w:tcPr>
          <w:p w14:paraId="1B4F03F4"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20</w:t>
            </w:r>
          </w:p>
        </w:tc>
        <w:tc>
          <w:tcPr>
            <w:tcW w:w="992" w:type="dxa"/>
            <w:shd w:val="clear" w:color="auto" w:fill="auto"/>
            <w:noWrap/>
            <w:vAlign w:val="center"/>
            <w:hideMark/>
          </w:tcPr>
          <w:p w14:paraId="4157648F"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2,6</w:t>
            </w:r>
          </w:p>
        </w:tc>
        <w:tc>
          <w:tcPr>
            <w:tcW w:w="851" w:type="dxa"/>
            <w:shd w:val="clear" w:color="auto" w:fill="auto"/>
            <w:noWrap/>
            <w:vAlign w:val="center"/>
            <w:hideMark/>
          </w:tcPr>
          <w:p w14:paraId="50B98F46"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4</w:t>
            </w:r>
          </w:p>
        </w:tc>
        <w:tc>
          <w:tcPr>
            <w:tcW w:w="992" w:type="dxa"/>
            <w:shd w:val="clear" w:color="auto" w:fill="auto"/>
            <w:noWrap/>
            <w:vAlign w:val="center"/>
            <w:hideMark/>
          </w:tcPr>
          <w:p w14:paraId="79BA5BA6"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4,7</w:t>
            </w:r>
          </w:p>
        </w:tc>
        <w:tc>
          <w:tcPr>
            <w:tcW w:w="851" w:type="dxa"/>
            <w:shd w:val="clear" w:color="auto" w:fill="auto"/>
            <w:noWrap/>
            <w:vAlign w:val="center"/>
            <w:hideMark/>
          </w:tcPr>
          <w:p w14:paraId="7D5AECBB"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24</w:t>
            </w:r>
          </w:p>
        </w:tc>
        <w:tc>
          <w:tcPr>
            <w:tcW w:w="850" w:type="dxa"/>
            <w:shd w:val="clear" w:color="auto" w:fill="auto"/>
            <w:noWrap/>
            <w:vAlign w:val="center"/>
            <w:hideMark/>
          </w:tcPr>
          <w:p w14:paraId="2438C4D6"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2,9</w:t>
            </w:r>
          </w:p>
        </w:tc>
      </w:tr>
      <w:tr w:rsidR="006C5E08" w:rsidRPr="002E7D40" w14:paraId="71208EAD" w14:textId="77777777" w:rsidTr="002E7D40">
        <w:trPr>
          <w:trHeight w:val="284"/>
        </w:trPr>
        <w:tc>
          <w:tcPr>
            <w:tcW w:w="3756" w:type="dxa"/>
            <w:shd w:val="clear" w:color="auto" w:fill="auto"/>
            <w:vAlign w:val="center"/>
            <w:hideMark/>
          </w:tcPr>
          <w:p w14:paraId="36BF954A" w14:textId="77777777" w:rsidR="003857E5" w:rsidRPr="002E7D40" w:rsidRDefault="003857E5" w:rsidP="002E7D40">
            <w:pPr>
              <w:spacing w:after="0" w:line="276" w:lineRule="auto"/>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Pose de pavé</w:t>
            </w:r>
          </w:p>
        </w:tc>
        <w:tc>
          <w:tcPr>
            <w:tcW w:w="992" w:type="dxa"/>
            <w:shd w:val="clear" w:color="auto" w:fill="auto"/>
            <w:noWrap/>
            <w:vAlign w:val="center"/>
            <w:hideMark/>
          </w:tcPr>
          <w:p w14:paraId="6ECF0F79"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22</w:t>
            </w:r>
          </w:p>
        </w:tc>
        <w:tc>
          <w:tcPr>
            <w:tcW w:w="992" w:type="dxa"/>
            <w:shd w:val="clear" w:color="auto" w:fill="auto"/>
            <w:noWrap/>
            <w:vAlign w:val="center"/>
            <w:hideMark/>
          </w:tcPr>
          <w:p w14:paraId="18917BC3"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2,9</w:t>
            </w:r>
          </w:p>
        </w:tc>
        <w:tc>
          <w:tcPr>
            <w:tcW w:w="851" w:type="dxa"/>
            <w:shd w:val="clear" w:color="auto" w:fill="auto"/>
            <w:noWrap/>
            <w:vAlign w:val="center"/>
            <w:hideMark/>
          </w:tcPr>
          <w:p w14:paraId="2045A369"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0</w:t>
            </w:r>
          </w:p>
        </w:tc>
        <w:tc>
          <w:tcPr>
            <w:tcW w:w="992" w:type="dxa"/>
            <w:shd w:val="clear" w:color="auto" w:fill="auto"/>
            <w:noWrap/>
            <w:vAlign w:val="center"/>
            <w:hideMark/>
          </w:tcPr>
          <w:p w14:paraId="2A9AB622"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0,0</w:t>
            </w:r>
          </w:p>
        </w:tc>
        <w:tc>
          <w:tcPr>
            <w:tcW w:w="851" w:type="dxa"/>
            <w:shd w:val="clear" w:color="auto" w:fill="auto"/>
            <w:noWrap/>
            <w:vAlign w:val="center"/>
            <w:hideMark/>
          </w:tcPr>
          <w:p w14:paraId="0C49F8AB"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22</w:t>
            </w:r>
          </w:p>
        </w:tc>
        <w:tc>
          <w:tcPr>
            <w:tcW w:w="850" w:type="dxa"/>
            <w:shd w:val="clear" w:color="auto" w:fill="auto"/>
            <w:noWrap/>
            <w:vAlign w:val="center"/>
            <w:hideMark/>
          </w:tcPr>
          <w:p w14:paraId="0CD56216" w14:textId="77777777" w:rsidR="003857E5" w:rsidRPr="002E7D40" w:rsidRDefault="003857E5" w:rsidP="002E7D40">
            <w:pPr>
              <w:spacing w:after="0" w:line="276" w:lineRule="auto"/>
              <w:jc w:val="right"/>
              <w:rPr>
                <w:rFonts w:ascii="Times New Roman" w:eastAsia="Times New Roman" w:hAnsi="Times New Roman" w:cs="Times New Roman"/>
                <w:sz w:val="20"/>
                <w:szCs w:val="20"/>
                <w:lang w:eastAsia="fr-FR"/>
              </w:rPr>
            </w:pPr>
            <w:r w:rsidRPr="002E7D40">
              <w:rPr>
                <w:rFonts w:ascii="Times New Roman" w:eastAsia="Times New Roman" w:hAnsi="Times New Roman" w:cs="Times New Roman"/>
                <w:sz w:val="20"/>
                <w:szCs w:val="20"/>
                <w:lang w:eastAsia="fr-FR"/>
              </w:rPr>
              <w:t>2,6</w:t>
            </w:r>
          </w:p>
        </w:tc>
      </w:tr>
      <w:tr w:rsidR="006C5E08" w:rsidRPr="002E7D40" w14:paraId="39A8C651" w14:textId="77777777" w:rsidTr="002E7D40">
        <w:trPr>
          <w:trHeight w:val="284"/>
        </w:trPr>
        <w:tc>
          <w:tcPr>
            <w:tcW w:w="3756" w:type="dxa"/>
            <w:tcBorders>
              <w:bottom w:val="single" w:sz="12" w:space="0" w:color="538135" w:themeColor="accent6" w:themeShade="BF"/>
            </w:tcBorders>
            <w:shd w:val="clear" w:color="auto" w:fill="auto"/>
            <w:vAlign w:val="center"/>
            <w:hideMark/>
          </w:tcPr>
          <w:p w14:paraId="090E74E4" w14:textId="77777777" w:rsidR="003857E5" w:rsidRPr="002E7D40" w:rsidRDefault="003857E5" w:rsidP="002E7D40">
            <w:pPr>
              <w:spacing w:after="0" w:line="276" w:lineRule="auto"/>
              <w:rPr>
                <w:rFonts w:ascii="Times New Roman" w:eastAsia="Times New Roman" w:hAnsi="Times New Roman" w:cs="Times New Roman"/>
                <w:b/>
                <w:sz w:val="20"/>
                <w:szCs w:val="20"/>
                <w:lang w:eastAsia="fr-FR"/>
              </w:rPr>
            </w:pPr>
            <w:r w:rsidRPr="002E7D40">
              <w:rPr>
                <w:rFonts w:ascii="Times New Roman" w:eastAsia="Times New Roman" w:hAnsi="Times New Roman" w:cs="Times New Roman"/>
                <w:b/>
                <w:sz w:val="20"/>
                <w:szCs w:val="20"/>
                <w:lang w:eastAsia="fr-FR"/>
              </w:rPr>
              <w:t>Total</w:t>
            </w:r>
          </w:p>
        </w:tc>
        <w:tc>
          <w:tcPr>
            <w:tcW w:w="992" w:type="dxa"/>
            <w:tcBorders>
              <w:bottom w:val="single" w:sz="12" w:space="0" w:color="538135" w:themeColor="accent6" w:themeShade="BF"/>
            </w:tcBorders>
            <w:shd w:val="clear" w:color="auto" w:fill="auto"/>
            <w:noWrap/>
            <w:vAlign w:val="center"/>
            <w:hideMark/>
          </w:tcPr>
          <w:p w14:paraId="0AA713FE" w14:textId="77777777" w:rsidR="003857E5" w:rsidRPr="002E7D40" w:rsidRDefault="003857E5" w:rsidP="002E7D40">
            <w:pPr>
              <w:spacing w:after="0" w:line="276" w:lineRule="auto"/>
              <w:jc w:val="right"/>
              <w:rPr>
                <w:rFonts w:ascii="Times New Roman" w:eastAsia="Times New Roman" w:hAnsi="Times New Roman" w:cs="Times New Roman"/>
                <w:b/>
                <w:sz w:val="20"/>
                <w:szCs w:val="20"/>
                <w:lang w:eastAsia="fr-FR"/>
              </w:rPr>
            </w:pPr>
            <w:r w:rsidRPr="002E7D40">
              <w:rPr>
                <w:rFonts w:ascii="Times New Roman" w:eastAsia="Times New Roman" w:hAnsi="Times New Roman" w:cs="Times New Roman"/>
                <w:b/>
                <w:sz w:val="20"/>
                <w:szCs w:val="20"/>
                <w:lang w:eastAsia="fr-FR"/>
              </w:rPr>
              <w:t>747</w:t>
            </w:r>
          </w:p>
        </w:tc>
        <w:tc>
          <w:tcPr>
            <w:tcW w:w="992" w:type="dxa"/>
            <w:tcBorders>
              <w:bottom w:val="single" w:sz="12" w:space="0" w:color="538135" w:themeColor="accent6" w:themeShade="BF"/>
            </w:tcBorders>
            <w:shd w:val="clear" w:color="auto" w:fill="auto"/>
            <w:noWrap/>
            <w:vAlign w:val="center"/>
            <w:hideMark/>
          </w:tcPr>
          <w:p w14:paraId="46B69D7D" w14:textId="19AB0461" w:rsidR="003857E5" w:rsidRPr="002E7D40" w:rsidRDefault="003857E5" w:rsidP="002E7D40">
            <w:pPr>
              <w:spacing w:after="0" w:line="276" w:lineRule="auto"/>
              <w:jc w:val="right"/>
              <w:rPr>
                <w:rFonts w:ascii="Times New Roman" w:eastAsia="Times New Roman" w:hAnsi="Times New Roman" w:cs="Times New Roman"/>
                <w:b/>
                <w:sz w:val="20"/>
                <w:szCs w:val="20"/>
                <w:lang w:eastAsia="fr-FR"/>
              </w:rPr>
            </w:pPr>
            <w:r w:rsidRPr="002E7D40">
              <w:rPr>
                <w:rFonts w:ascii="Times New Roman" w:eastAsia="Times New Roman" w:hAnsi="Times New Roman" w:cs="Times New Roman"/>
                <w:b/>
                <w:sz w:val="20"/>
                <w:szCs w:val="20"/>
                <w:lang w:eastAsia="fr-FR"/>
              </w:rPr>
              <w:t>100</w:t>
            </w:r>
            <w:r w:rsidR="009D1230">
              <w:rPr>
                <w:rFonts w:ascii="Times New Roman" w:eastAsia="Times New Roman" w:hAnsi="Times New Roman" w:cs="Times New Roman"/>
                <w:b/>
                <w:sz w:val="20"/>
                <w:szCs w:val="20"/>
                <w:lang w:eastAsia="fr-FR"/>
              </w:rPr>
              <w:t>,0</w:t>
            </w:r>
          </w:p>
        </w:tc>
        <w:tc>
          <w:tcPr>
            <w:tcW w:w="851" w:type="dxa"/>
            <w:tcBorders>
              <w:bottom w:val="single" w:sz="12" w:space="0" w:color="538135" w:themeColor="accent6" w:themeShade="BF"/>
            </w:tcBorders>
            <w:shd w:val="clear" w:color="auto" w:fill="auto"/>
            <w:noWrap/>
            <w:vAlign w:val="center"/>
            <w:hideMark/>
          </w:tcPr>
          <w:p w14:paraId="66C4904F" w14:textId="77777777" w:rsidR="003857E5" w:rsidRPr="002E7D40" w:rsidRDefault="003857E5" w:rsidP="002E7D40">
            <w:pPr>
              <w:spacing w:after="0" w:line="276" w:lineRule="auto"/>
              <w:jc w:val="right"/>
              <w:rPr>
                <w:rFonts w:ascii="Times New Roman" w:eastAsia="Times New Roman" w:hAnsi="Times New Roman" w:cs="Times New Roman"/>
                <w:b/>
                <w:sz w:val="20"/>
                <w:szCs w:val="20"/>
                <w:lang w:eastAsia="fr-FR"/>
              </w:rPr>
            </w:pPr>
            <w:r w:rsidRPr="002E7D40">
              <w:rPr>
                <w:rFonts w:ascii="Times New Roman" w:eastAsia="Times New Roman" w:hAnsi="Times New Roman" w:cs="Times New Roman"/>
                <w:b/>
                <w:sz w:val="20"/>
                <w:szCs w:val="20"/>
                <w:lang w:eastAsia="fr-FR"/>
              </w:rPr>
              <w:t>90</w:t>
            </w:r>
          </w:p>
        </w:tc>
        <w:tc>
          <w:tcPr>
            <w:tcW w:w="992" w:type="dxa"/>
            <w:tcBorders>
              <w:bottom w:val="single" w:sz="12" w:space="0" w:color="538135" w:themeColor="accent6" w:themeShade="BF"/>
            </w:tcBorders>
            <w:shd w:val="clear" w:color="auto" w:fill="auto"/>
            <w:noWrap/>
            <w:vAlign w:val="center"/>
            <w:hideMark/>
          </w:tcPr>
          <w:p w14:paraId="1DE126FB" w14:textId="77777777" w:rsidR="003857E5" w:rsidRPr="002E7D40" w:rsidRDefault="003857E5" w:rsidP="002E7D40">
            <w:pPr>
              <w:spacing w:after="0" w:line="276" w:lineRule="auto"/>
              <w:jc w:val="right"/>
              <w:rPr>
                <w:rFonts w:ascii="Times New Roman" w:eastAsia="Times New Roman" w:hAnsi="Times New Roman" w:cs="Times New Roman"/>
                <w:b/>
                <w:sz w:val="20"/>
                <w:szCs w:val="20"/>
                <w:lang w:eastAsia="fr-FR"/>
              </w:rPr>
            </w:pPr>
            <w:r w:rsidRPr="002E7D40">
              <w:rPr>
                <w:rFonts w:ascii="Times New Roman" w:eastAsia="Times New Roman" w:hAnsi="Times New Roman" w:cs="Times New Roman"/>
                <w:b/>
                <w:sz w:val="20"/>
                <w:szCs w:val="20"/>
                <w:lang w:eastAsia="fr-FR"/>
              </w:rPr>
              <w:t>100</w:t>
            </w:r>
          </w:p>
        </w:tc>
        <w:tc>
          <w:tcPr>
            <w:tcW w:w="851" w:type="dxa"/>
            <w:tcBorders>
              <w:bottom w:val="single" w:sz="12" w:space="0" w:color="538135" w:themeColor="accent6" w:themeShade="BF"/>
            </w:tcBorders>
            <w:shd w:val="clear" w:color="auto" w:fill="auto"/>
            <w:noWrap/>
            <w:vAlign w:val="center"/>
            <w:hideMark/>
          </w:tcPr>
          <w:p w14:paraId="61A11D75" w14:textId="77777777" w:rsidR="003857E5" w:rsidRPr="002E7D40" w:rsidRDefault="003857E5" w:rsidP="002E7D40">
            <w:pPr>
              <w:spacing w:after="0" w:line="276" w:lineRule="auto"/>
              <w:jc w:val="right"/>
              <w:rPr>
                <w:rFonts w:ascii="Times New Roman" w:eastAsia="Times New Roman" w:hAnsi="Times New Roman" w:cs="Times New Roman"/>
                <w:b/>
                <w:sz w:val="20"/>
                <w:szCs w:val="20"/>
                <w:lang w:eastAsia="fr-FR"/>
              </w:rPr>
            </w:pPr>
            <w:r w:rsidRPr="002E7D40">
              <w:rPr>
                <w:rFonts w:ascii="Times New Roman" w:eastAsia="Times New Roman" w:hAnsi="Times New Roman" w:cs="Times New Roman"/>
                <w:b/>
                <w:sz w:val="20"/>
                <w:szCs w:val="20"/>
                <w:lang w:eastAsia="fr-FR"/>
              </w:rPr>
              <w:t>837</w:t>
            </w:r>
          </w:p>
        </w:tc>
        <w:tc>
          <w:tcPr>
            <w:tcW w:w="850" w:type="dxa"/>
            <w:tcBorders>
              <w:bottom w:val="single" w:sz="12" w:space="0" w:color="538135" w:themeColor="accent6" w:themeShade="BF"/>
            </w:tcBorders>
            <w:shd w:val="clear" w:color="auto" w:fill="auto"/>
            <w:noWrap/>
            <w:vAlign w:val="center"/>
            <w:hideMark/>
          </w:tcPr>
          <w:p w14:paraId="7CF40D22" w14:textId="0411B93C" w:rsidR="003857E5" w:rsidRPr="002E7D40" w:rsidRDefault="003857E5" w:rsidP="002E7D40">
            <w:pPr>
              <w:spacing w:after="0" w:line="276" w:lineRule="auto"/>
              <w:jc w:val="right"/>
              <w:rPr>
                <w:rFonts w:ascii="Times New Roman" w:eastAsia="Times New Roman" w:hAnsi="Times New Roman" w:cs="Times New Roman"/>
                <w:b/>
                <w:sz w:val="20"/>
                <w:szCs w:val="20"/>
                <w:lang w:eastAsia="fr-FR"/>
              </w:rPr>
            </w:pPr>
            <w:r w:rsidRPr="002E7D40">
              <w:rPr>
                <w:rFonts w:ascii="Times New Roman" w:eastAsia="Times New Roman" w:hAnsi="Times New Roman" w:cs="Times New Roman"/>
                <w:b/>
                <w:sz w:val="20"/>
                <w:szCs w:val="20"/>
                <w:lang w:eastAsia="fr-FR"/>
              </w:rPr>
              <w:t>100</w:t>
            </w:r>
            <w:r w:rsidR="009D1230">
              <w:rPr>
                <w:rFonts w:ascii="Times New Roman" w:eastAsia="Times New Roman" w:hAnsi="Times New Roman" w:cs="Times New Roman"/>
                <w:b/>
                <w:sz w:val="20"/>
                <w:szCs w:val="20"/>
                <w:lang w:eastAsia="fr-FR"/>
              </w:rPr>
              <w:t>,0</w:t>
            </w:r>
          </w:p>
        </w:tc>
      </w:tr>
    </w:tbl>
    <w:p w14:paraId="1ACCD9BC" w14:textId="648AD790" w:rsidR="002E7D40" w:rsidRPr="002E7D40" w:rsidRDefault="00062B9F" w:rsidP="00B814F7">
      <w:pPr>
        <w:spacing w:line="360" w:lineRule="auto"/>
        <w:jc w:val="both"/>
        <w:rPr>
          <w:rFonts w:ascii="Times New Roman" w:hAnsi="Times New Roman" w:cs="Times New Roman"/>
          <w:sz w:val="24"/>
          <w:szCs w:val="20"/>
        </w:rPr>
      </w:pPr>
      <w:r>
        <w:rPr>
          <w:rFonts w:ascii="Times New Roman" w:hAnsi="Times New Roman" w:cs="Times New Roman"/>
          <w:sz w:val="24"/>
          <w:szCs w:val="20"/>
        </w:rPr>
        <w:lastRenderedPageBreak/>
        <w:t>Contrairement aux jeunes formés de la première cohorte, 4,3% et 3,9% de jeunes de la deuxième cohorte ont été respectivement formés en menuiserie bois en pose de pavé</w:t>
      </w:r>
      <w:r w:rsidR="00B814F7">
        <w:rPr>
          <w:rFonts w:ascii="Times New Roman" w:hAnsi="Times New Roman" w:cs="Times New Roman"/>
          <w:sz w:val="24"/>
          <w:szCs w:val="20"/>
        </w:rPr>
        <w:t>.</w:t>
      </w:r>
    </w:p>
    <w:p w14:paraId="3FC9BFA3" w14:textId="77777777" w:rsidR="003857E5" w:rsidRPr="007F1014" w:rsidRDefault="00863075" w:rsidP="003412CD">
      <w:pPr>
        <w:pStyle w:val="Lgende"/>
        <w:spacing w:after="0"/>
        <w:rPr>
          <w:rFonts w:ascii="Times New Roman" w:hAnsi="Times New Roman" w:cs="Times New Roman"/>
          <w:color w:val="000000" w:themeColor="text1"/>
          <w:sz w:val="20"/>
          <w:szCs w:val="20"/>
        </w:rPr>
      </w:pPr>
      <w:bookmarkStart w:id="16" w:name="_Toc532223498"/>
      <w:r w:rsidRPr="007F1014">
        <w:rPr>
          <w:rFonts w:ascii="Times New Roman" w:hAnsi="Times New Roman" w:cs="Times New Roman"/>
          <w:color w:val="000000" w:themeColor="text1"/>
        </w:rPr>
        <w:t xml:space="preserve">Tableau </w:t>
      </w:r>
      <w:r w:rsidR="009D1230" w:rsidRPr="007F1014">
        <w:rPr>
          <w:rFonts w:ascii="Times New Roman" w:hAnsi="Times New Roman" w:cs="Times New Roman"/>
          <w:color w:val="000000" w:themeColor="text1"/>
        </w:rPr>
        <w:fldChar w:fldCharType="begin"/>
      </w:r>
      <w:r w:rsidR="009D1230" w:rsidRPr="007F1014">
        <w:rPr>
          <w:rFonts w:ascii="Times New Roman" w:hAnsi="Times New Roman" w:cs="Times New Roman"/>
          <w:color w:val="000000" w:themeColor="text1"/>
        </w:rPr>
        <w:instrText xml:space="preserve"> SEQ Tableau \* ARABIC </w:instrText>
      </w:r>
      <w:r w:rsidR="009D1230" w:rsidRPr="007F1014">
        <w:rPr>
          <w:rFonts w:ascii="Times New Roman" w:hAnsi="Times New Roman" w:cs="Times New Roman"/>
          <w:color w:val="000000" w:themeColor="text1"/>
        </w:rPr>
        <w:fldChar w:fldCharType="separate"/>
      </w:r>
      <w:r w:rsidR="00B42A18" w:rsidRPr="007F1014">
        <w:rPr>
          <w:rFonts w:ascii="Times New Roman" w:hAnsi="Times New Roman" w:cs="Times New Roman"/>
          <w:noProof/>
          <w:color w:val="000000" w:themeColor="text1"/>
        </w:rPr>
        <w:t>6</w:t>
      </w:r>
      <w:r w:rsidR="009D1230" w:rsidRPr="007F1014">
        <w:rPr>
          <w:rFonts w:ascii="Times New Roman" w:hAnsi="Times New Roman" w:cs="Times New Roman"/>
          <w:noProof/>
          <w:color w:val="000000" w:themeColor="text1"/>
        </w:rPr>
        <w:fldChar w:fldCharType="end"/>
      </w:r>
      <w:r w:rsidRPr="007F1014">
        <w:rPr>
          <w:rFonts w:ascii="Times New Roman" w:hAnsi="Times New Roman" w:cs="Times New Roman"/>
          <w:color w:val="000000" w:themeColor="text1"/>
          <w:sz w:val="20"/>
          <w:szCs w:val="20"/>
        </w:rPr>
        <w:t>. Répartition des jeunes formés des sortants selon la filière de formation et la cohorte</w:t>
      </w:r>
      <w:bookmarkEnd w:id="16"/>
    </w:p>
    <w:tbl>
      <w:tblPr>
        <w:tblW w:w="9562" w:type="dxa"/>
        <w:tblCellMar>
          <w:left w:w="70" w:type="dxa"/>
          <w:right w:w="70" w:type="dxa"/>
        </w:tblCellMar>
        <w:tblLook w:val="04A0" w:firstRow="1" w:lastRow="0" w:firstColumn="1" w:lastColumn="0" w:noHBand="0" w:noVBand="1"/>
      </w:tblPr>
      <w:tblGrid>
        <w:gridCol w:w="3331"/>
        <w:gridCol w:w="1417"/>
        <w:gridCol w:w="1134"/>
        <w:gridCol w:w="1134"/>
        <w:gridCol w:w="851"/>
        <w:gridCol w:w="850"/>
        <w:gridCol w:w="845"/>
      </w:tblGrid>
      <w:tr w:rsidR="00B814F7" w:rsidRPr="00B814F7" w14:paraId="32599DBF" w14:textId="77777777" w:rsidTr="00B814F7">
        <w:trPr>
          <w:trHeight w:val="249"/>
        </w:trPr>
        <w:tc>
          <w:tcPr>
            <w:tcW w:w="3331" w:type="dxa"/>
            <w:vMerge w:val="restart"/>
            <w:tcBorders>
              <w:top w:val="single" w:sz="12" w:space="0" w:color="538135" w:themeColor="accent6" w:themeShade="BF"/>
            </w:tcBorders>
            <w:shd w:val="clear" w:color="auto" w:fill="auto"/>
            <w:vAlign w:val="center"/>
            <w:hideMark/>
          </w:tcPr>
          <w:p w14:paraId="39C9AEDA"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Filière de formation du bénéficiaire</w:t>
            </w:r>
          </w:p>
        </w:tc>
        <w:tc>
          <w:tcPr>
            <w:tcW w:w="2551"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0945A47C"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1ère cohorte</w:t>
            </w:r>
          </w:p>
        </w:tc>
        <w:tc>
          <w:tcPr>
            <w:tcW w:w="1985"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4FC3E0DE"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2ème cohorte</w:t>
            </w:r>
          </w:p>
        </w:tc>
        <w:tc>
          <w:tcPr>
            <w:tcW w:w="1695" w:type="dxa"/>
            <w:gridSpan w:val="2"/>
            <w:tcBorders>
              <w:top w:val="single" w:sz="12" w:space="0" w:color="538135" w:themeColor="accent6" w:themeShade="BF"/>
              <w:bottom w:val="single" w:sz="6" w:space="0" w:color="538135" w:themeColor="accent6" w:themeShade="BF"/>
            </w:tcBorders>
            <w:shd w:val="clear" w:color="auto" w:fill="auto"/>
            <w:vAlign w:val="center"/>
            <w:hideMark/>
          </w:tcPr>
          <w:p w14:paraId="28968ADA"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Total</w:t>
            </w:r>
          </w:p>
        </w:tc>
      </w:tr>
      <w:tr w:rsidR="00B814F7" w:rsidRPr="00B814F7" w14:paraId="197E1A28" w14:textId="77777777" w:rsidTr="00B814F7">
        <w:trPr>
          <w:trHeight w:val="249"/>
        </w:trPr>
        <w:tc>
          <w:tcPr>
            <w:tcW w:w="3331" w:type="dxa"/>
            <w:vMerge/>
            <w:tcBorders>
              <w:bottom w:val="single" w:sz="12" w:space="0" w:color="538135" w:themeColor="accent6" w:themeShade="BF"/>
            </w:tcBorders>
            <w:vAlign w:val="center"/>
            <w:hideMark/>
          </w:tcPr>
          <w:p w14:paraId="330565FB" w14:textId="77777777" w:rsidR="00335170" w:rsidRPr="00B814F7" w:rsidRDefault="00335170" w:rsidP="00B814F7">
            <w:pPr>
              <w:spacing w:after="0" w:line="276" w:lineRule="auto"/>
              <w:rPr>
                <w:rFonts w:ascii="Times New Roman" w:eastAsia="Times New Roman" w:hAnsi="Times New Roman" w:cs="Times New Roman"/>
                <w:lang w:eastAsia="fr-FR"/>
              </w:rPr>
            </w:pPr>
          </w:p>
        </w:tc>
        <w:tc>
          <w:tcPr>
            <w:tcW w:w="1417" w:type="dxa"/>
            <w:tcBorders>
              <w:top w:val="single" w:sz="6" w:space="0" w:color="538135" w:themeColor="accent6" w:themeShade="BF"/>
              <w:bottom w:val="single" w:sz="12" w:space="0" w:color="538135" w:themeColor="accent6" w:themeShade="BF"/>
            </w:tcBorders>
            <w:shd w:val="clear" w:color="auto" w:fill="auto"/>
            <w:vAlign w:val="center"/>
            <w:hideMark/>
          </w:tcPr>
          <w:p w14:paraId="71260D7F"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Effectif</w:t>
            </w:r>
          </w:p>
        </w:tc>
        <w:tc>
          <w:tcPr>
            <w:tcW w:w="1134" w:type="dxa"/>
            <w:tcBorders>
              <w:top w:val="single" w:sz="6" w:space="0" w:color="538135" w:themeColor="accent6" w:themeShade="BF"/>
              <w:bottom w:val="single" w:sz="12" w:space="0" w:color="538135" w:themeColor="accent6" w:themeShade="BF"/>
            </w:tcBorders>
            <w:shd w:val="clear" w:color="auto" w:fill="auto"/>
            <w:vAlign w:val="center"/>
            <w:hideMark/>
          </w:tcPr>
          <w:p w14:paraId="5BE0ADA2"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w:t>
            </w:r>
          </w:p>
        </w:tc>
        <w:tc>
          <w:tcPr>
            <w:tcW w:w="1134" w:type="dxa"/>
            <w:tcBorders>
              <w:top w:val="single" w:sz="6" w:space="0" w:color="538135" w:themeColor="accent6" w:themeShade="BF"/>
              <w:bottom w:val="single" w:sz="12" w:space="0" w:color="538135" w:themeColor="accent6" w:themeShade="BF"/>
            </w:tcBorders>
            <w:shd w:val="clear" w:color="auto" w:fill="auto"/>
            <w:vAlign w:val="center"/>
            <w:hideMark/>
          </w:tcPr>
          <w:p w14:paraId="5571FA4A"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Effectif</w:t>
            </w:r>
          </w:p>
        </w:tc>
        <w:tc>
          <w:tcPr>
            <w:tcW w:w="851" w:type="dxa"/>
            <w:tcBorders>
              <w:top w:val="single" w:sz="6" w:space="0" w:color="538135" w:themeColor="accent6" w:themeShade="BF"/>
              <w:bottom w:val="single" w:sz="12" w:space="0" w:color="538135" w:themeColor="accent6" w:themeShade="BF"/>
            </w:tcBorders>
            <w:shd w:val="clear" w:color="auto" w:fill="auto"/>
            <w:vAlign w:val="center"/>
            <w:hideMark/>
          </w:tcPr>
          <w:p w14:paraId="109BCBF1"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w:t>
            </w:r>
          </w:p>
        </w:tc>
        <w:tc>
          <w:tcPr>
            <w:tcW w:w="850" w:type="dxa"/>
            <w:tcBorders>
              <w:top w:val="single" w:sz="6" w:space="0" w:color="538135" w:themeColor="accent6" w:themeShade="BF"/>
              <w:bottom w:val="single" w:sz="12" w:space="0" w:color="538135" w:themeColor="accent6" w:themeShade="BF"/>
            </w:tcBorders>
            <w:shd w:val="clear" w:color="auto" w:fill="auto"/>
            <w:vAlign w:val="center"/>
            <w:hideMark/>
          </w:tcPr>
          <w:p w14:paraId="43EB94F9"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Effectif</w:t>
            </w:r>
          </w:p>
        </w:tc>
        <w:tc>
          <w:tcPr>
            <w:tcW w:w="845" w:type="dxa"/>
            <w:tcBorders>
              <w:top w:val="single" w:sz="6" w:space="0" w:color="538135" w:themeColor="accent6" w:themeShade="BF"/>
              <w:bottom w:val="single" w:sz="12" w:space="0" w:color="538135" w:themeColor="accent6" w:themeShade="BF"/>
            </w:tcBorders>
            <w:shd w:val="clear" w:color="auto" w:fill="auto"/>
            <w:vAlign w:val="center"/>
            <w:hideMark/>
          </w:tcPr>
          <w:p w14:paraId="3FBEE5AE" w14:textId="77777777" w:rsidR="00335170" w:rsidRPr="00B814F7" w:rsidRDefault="00335170" w:rsidP="00B814F7">
            <w:pPr>
              <w:spacing w:after="0" w:line="276" w:lineRule="auto"/>
              <w:jc w:val="center"/>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w:t>
            </w:r>
          </w:p>
        </w:tc>
      </w:tr>
      <w:tr w:rsidR="00B814F7" w:rsidRPr="00B814F7" w14:paraId="725CF51C" w14:textId="77777777" w:rsidTr="00B814F7">
        <w:trPr>
          <w:trHeight w:val="249"/>
        </w:trPr>
        <w:tc>
          <w:tcPr>
            <w:tcW w:w="3331" w:type="dxa"/>
            <w:tcBorders>
              <w:top w:val="single" w:sz="12" w:space="0" w:color="538135" w:themeColor="accent6" w:themeShade="BF"/>
            </w:tcBorders>
            <w:shd w:val="clear" w:color="auto" w:fill="auto"/>
            <w:vAlign w:val="center"/>
            <w:hideMark/>
          </w:tcPr>
          <w:p w14:paraId="15BE311F"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Carrelage</w:t>
            </w:r>
          </w:p>
        </w:tc>
        <w:tc>
          <w:tcPr>
            <w:tcW w:w="1417" w:type="dxa"/>
            <w:tcBorders>
              <w:top w:val="single" w:sz="12" w:space="0" w:color="538135" w:themeColor="accent6" w:themeShade="BF"/>
            </w:tcBorders>
            <w:shd w:val="clear" w:color="auto" w:fill="auto"/>
            <w:noWrap/>
            <w:vAlign w:val="center"/>
            <w:hideMark/>
          </w:tcPr>
          <w:p w14:paraId="3C6F3BC4"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22</w:t>
            </w:r>
          </w:p>
        </w:tc>
        <w:tc>
          <w:tcPr>
            <w:tcW w:w="1134" w:type="dxa"/>
            <w:tcBorders>
              <w:top w:val="single" w:sz="12" w:space="0" w:color="538135" w:themeColor="accent6" w:themeShade="BF"/>
            </w:tcBorders>
            <w:shd w:val="clear" w:color="auto" w:fill="auto"/>
            <w:noWrap/>
            <w:vAlign w:val="center"/>
            <w:hideMark/>
          </w:tcPr>
          <w:p w14:paraId="1254AF50"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8,0</w:t>
            </w:r>
          </w:p>
        </w:tc>
        <w:tc>
          <w:tcPr>
            <w:tcW w:w="1134" w:type="dxa"/>
            <w:tcBorders>
              <w:top w:val="single" w:sz="12" w:space="0" w:color="538135" w:themeColor="accent6" w:themeShade="BF"/>
            </w:tcBorders>
            <w:shd w:val="clear" w:color="auto" w:fill="auto"/>
            <w:noWrap/>
            <w:vAlign w:val="center"/>
            <w:hideMark/>
          </w:tcPr>
          <w:p w14:paraId="55D6531F"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68</w:t>
            </w:r>
          </w:p>
        </w:tc>
        <w:tc>
          <w:tcPr>
            <w:tcW w:w="851" w:type="dxa"/>
            <w:tcBorders>
              <w:top w:val="single" w:sz="12" w:space="0" w:color="538135" w:themeColor="accent6" w:themeShade="BF"/>
            </w:tcBorders>
            <w:shd w:val="clear" w:color="auto" w:fill="auto"/>
            <w:noWrap/>
            <w:vAlign w:val="center"/>
            <w:hideMark/>
          </w:tcPr>
          <w:p w14:paraId="1A3FBBE8"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12,1</w:t>
            </w:r>
          </w:p>
        </w:tc>
        <w:tc>
          <w:tcPr>
            <w:tcW w:w="850" w:type="dxa"/>
            <w:tcBorders>
              <w:top w:val="single" w:sz="12" w:space="0" w:color="538135" w:themeColor="accent6" w:themeShade="BF"/>
            </w:tcBorders>
            <w:shd w:val="clear" w:color="auto" w:fill="auto"/>
            <w:noWrap/>
            <w:vAlign w:val="center"/>
            <w:hideMark/>
          </w:tcPr>
          <w:p w14:paraId="1A187F7C"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90</w:t>
            </w:r>
          </w:p>
        </w:tc>
        <w:tc>
          <w:tcPr>
            <w:tcW w:w="845" w:type="dxa"/>
            <w:tcBorders>
              <w:top w:val="single" w:sz="12" w:space="0" w:color="538135" w:themeColor="accent6" w:themeShade="BF"/>
            </w:tcBorders>
            <w:shd w:val="clear" w:color="auto" w:fill="auto"/>
            <w:noWrap/>
            <w:vAlign w:val="center"/>
            <w:hideMark/>
          </w:tcPr>
          <w:p w14:paraId="38DF8779"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10,8</w:t>
            </w:r>
          </w:p>
        </w:tc>
      </w:tr>
      <w:tr w:rsidR="00B814F7" w:rsidRPr="00B814F7" w14:paraId="322015A6" w14:textId="77777777" w:rsidTr="00B814F7">
        <w:trPr>
          <w:trHeight w:val="249"/>
        </w:trPr>
        <w:tc>
          <w:tcPr>
            <w:tcW w:w="3331" w:type="dxa"/>
            <w:shd w:val="clear" w:color="auto" w:fill="auto"/>
            <w:vAlign w:val="center"/>
            <w:hideMark/>
          </w:tcPr>
          <w:p w14:paraId="7334304D"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Electricité Bâtiment</w:t>
            </w:r>
          </w:p>
        </w:tc>
        <w:tc>
          <w:tcPr>
            <w:tcW w:w="1417" w:type="dxa"/>
            <w:shd w:val="clear" w:color="auto" w:fill="auto"/>
            <w:noWrap/>
            <w:vAlign w:val="center"/>
            <w:hideMark/>
          </w:tcPr>
          <w:p w14:paraId="342DE100"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106</w:t>
            </w:r>
          </w:p>
        </w:tc>
        <w:tc>
          <w:tcPr>
            <w:tcW w:w="1134" w:type="dxa"/>
            <w:shd w:val="clear" w:color="auto" w:fill="auto"/>
            <w:noWrap/>
            <w:vAlign w:val="center"/>
            <w:hideMark/>
          </w:tcPr>
          <w:p w14:paraId="5F1D8D8C"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37,8</w:t>
            </w:r>
          </w:p>
        </w:tc>
        <w:tc>
          <w:tcPr>
            <w:tcW w:w="1134" w:type="dxa"/>
            <w:shd w:val="clear" w:color="auto" w:fill="auto"/>
            <w:noWrap/>
            <w:vAlign w:val="center"/>
            <w:hideMark/>
          </w:tcPr>
          <w:p w14:paraId="0BCC17D1"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64</w:t>
            </w:r>
          </w:p>
        </w:tc>
        <w:tc>
          <w:tcPr>
            <w:tcW w:w="851" w:type="dxa"/>
            <w:shd w:val="clear" w:color="auto" w:fill="auto"/>
            <w:noWrap/>
            <w:vAlign w:val="center"/>
            <w:hideMark/>
          </w:tcPr>
          <w:p w14:paraId="2FBA6C3E"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11,5</w:t>
            </w:r>
          </w:p>
        </w:tc>
        <w:tc>
          <w:tcPr>
            <w:tcW w:w="850" w:type="dxa"/>
            <w:shd w:val="clear" w:color="auto" w:fill="auto"/>
            <w:noWrap/>
            <w:vAlign w:val="center"/>
            <w:hideMark/>
          </w:tcPr>
          <w:p w14:paraId="1DD74CA9"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170</w:t>
            </w:r>
          </w:p>
        </w:tc>
        <w:tc>
          <w:tcPr>
            <w:tcW w:w="845" w:type="dxa"/>
            <w:shd w:val="clear" w:color="auto" w:fill="auto"/>
            <w:noWrap/>
            <w:vAlign w:val="center"/>
            <w:hideMark/>
          </w:tcPr>
          <w:p w14:paraId="67A4A378"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20,3</w:t>
            </w:r>
          </w:p>
        </w:tc>
      </w:tr>
      <w:tr w:rsidR="00B814F7" w:rsidRPr="00B814F7" w14:paraId="76E9A75D" w14:textId="77777777" w:rsidTr="00B814F7">
        <w:trPr>
          <w:trHeight w:val="249"/>
        </w:trPr>
        <w:tc>
          <w:tcPr>
            <w:tcW w:w="3331" w:type="dxa"/>
            <w:shd w:val="clear" w:color="auto" w:fill="auto"/>
            <w:vAlign w:val="center"/>
            <w:hideMark/>
          </w:tcPr>
          <w:p w14:paraId="13EB6018"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Froid climatisation</w:t>
            </w:r>
          </w:p>
        </w:tc>
        <w:tc>
          <w:tcPr>
            <w:tcW w:w="1417" w:type="dxa"/>
            <w:shd w:val="clear" w:color="auto" w:fill="auto"/>
            <w:noWrap/>
            <w:vAlign w:val="center"/>
            <w:hideMark/>
          </w:tcPr>
          <w:p w14:paraId="47D22394"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29</w:t>
            </w:r>
          </w:p>
        </w:tc>
        <w:tc>
          <w:tcPr>
            <w:tcW w:w="1134" w:type="dxa"/>
            <w:shd w:val="clear" w:color="auto" w:fill="auto"/>
            <w:noWrap/>
            <w:vAlign w:val="center"/>
            <w:hideMark/>
          </w:tcPr>
          <w:p w14:paraId="63ABBAB5"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10,4</w:t>
            </w:r>
          </w:p>
        </w:tc>
        <w:tc>
          <w:tcPr>
            <w:tcW w:w="1134" w:type="dxa"/>
            <w:shd w:val="clear" w:color="auto" w:fill="auto"/>
            <w:noWrap/>
            <w:vAlign w:val="center"/>
            <w:hideMark/>
          </w:tcPr>
          <w:p w14:paraId="4E2698B4"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37</w:t>
            </w:r>
          </w:p>
        </w:tc>
        <w:tc>
          <w:tcPr>
            <w:tcW w:w="851" w:type="dxa"/>
            <w:shd w:val="clear" w:color="auto" w:fill="auto"/>
            <w:noWrap/>
            <w:vAlign w:val="center"/>
            <w:hideMark/>
          </w:tcPr>
          <w:p w14:paraId="39BD2142"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6,6</w:t>
            </w:r>
          </w:p>
        </w:tc>
        <w:tc>
          <w:tcPr>
            <w:tcW w:w="850" w:type="dxa"/>
            <w:shd w:val="clear" w:color="auto" w:fill="auto"/>
            <w:noWrap/>
            <w:vAlign w:val="center"/>
            <w:hideMark/>
          </w:tcPr>
          <w:p w14:paraId="27B1C216"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66</w:t>
            </w:r>
          </w:p>
        </w:tc>
        <w:tc>
          <w:tcPr>
            <w:tcW w:w="845" w:type="dxa"/>
            <w:shd w:val="clear" w:color="auto" w:fill="auto"/>
            <w:noWrap/>
            <w:vAlign w:val="center"/>
            <w:hideMark/>
          </w:tcPr>
          <w:p w14:paraId="696F890D"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7,9</w:t>
            </w:r>
          </w:p>
        </w:tc>
      </w:tr>
      <w:tr w:rsidR="00B814F7" w:rsidRPr="00B814F7" w14:paraId="49E50A37" w14:textId="77777777" w:rsidTr="00B814F7">
        <w:trPr>
          <w:trHeight w:val="249"/>
        </w:trPr>
        <w:tc>
          <w:tcPr>
            <w:tcW w:w="3331" w:type="dxa"/>
            <w:shd w:val="clear" w:color="auto" w:fill="auto"/>
            <w:vAlign w:val="center"/>
            <w:hideMark/>
          </w:tcPr>
          <w:p w14:paraId="7CC68D59"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Maçonnerie</w:t>
            </w:r>
          </w:p>
        </w:tc>
        <w:tc>
          <w:tcPr>
            <w:tcW w:w="1417" w:type="dxa"/>
            <w:shd w:val="clear" w:color="auto" w:fill="auto"/>
            <w:noWrap/>
            <w:vAlign w:val="center"/>
            <w:hideMark/>
          </w:tcPr>
          <w:p w14:paraId="68298531"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70</w:t>
            </w:r>
          </w:p>
        </w:tc>
        <w:tc>
          <w:tcPr>
            <w:tcW w:w="1134" w:type="dxa"/>
            <w:shd w:val="clear" w:color="auto" w:fill="auto"/>
            <w:noWrap/>
            <w:vAlign w:val="center"/>
            <w:hideMark/>
          </w:tcPr>
          <w:p w14:paraId="1BE79E5E"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25,0</w:t>
            </w:r>
          </w:p>
        </w:tc>
        <w:tc>
          <w:tcPr>
            <w:tcW w:w="1134" w:type="dxa"/>
            <w:shd w:val="clear" w:color="auto" w:fill="auto"/>
            <w:noWrap/>
            <w:vAlign w:val="center"/>
            <w:hideMark/>
          </w:tcPr>
          <w:p w14:paraId="1FB32F67"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136</w:t>
            </w:r>
          </w:p>
        </w:tc>
        <w:tc>
          <w:tcPr>
            <w:tcW w:w="851" w:type="dxa"/>
            <w:shd w:val="clear" w:color="auto" w:fill="auto"/>
            <w:noWrap/>
            <w:vAlign w:val="center"/>
            <w:hideMark/>
          </w:tcPr>
          <w:p w14:paraId="382E3F30"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24,4</w:t>
            </w:r>
          </w:p>
        </w:tc>
        <w:tc>
          <w:tcPr>
            <w:tcW w:w="850" w:type="dxa"/>
            <w:shd w:val="clear" w:color="auto" w:fill="auto"/>
            <w:noWrap/>
            <w:vAlign w:val="center"/>
            <w:hideMark/>
          </w:tcPr>
          <w:p w14:paraId="613AD3D3"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206</w:t>
            </w:r>
          </w:p>
        </w:tc>
        <w:tc>
          <w:tcPr>
            <w:tcW w:w="845" w:type="dxa"/>
            <w:shd w:val="clear" w:color="auto" w:fill="auto"/>
            <w:noWrap/>
            <w:vAlign w:val="center"/>
            <w:hideMark/>
          </w:tcPr>
          <w:p w14:paraId="28DD391E"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24,6</w:t>
            </w:r>
          </w:p>
        </w:tc>
      </w:tr>
      <w:tr w:rsidR="00B814F7" w:rsidRPr="00B814F7" w14:paraId="6C23359A" w14:textId="77777777" w:rsidTr="00B814F7">
        <w:trPr>
          <w:trHeight w:val="249"/>
        </w:trPr>
        <w:tc>
          <w:tcPr>
            <w:tcW w:w="3331" w:type="dxa"/>
            <w:shd w:val="clear" w:color="auto" w:fill="auto"/>
            <w:vAlign w:val="center"/>
            <w:hideMark/>
          </w:tcPr>
          <w:p w14:paraId="72C5C368"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Peinture Bâtiment</w:t>
            </w:r>
          </w:p>
        </w:tc>
        <w:tc>
          <w:tcPr>
            <w:tcW w:w="1417" w:type="dxa"/>
            <w:shd w:val="clear" w:color="auto" w:fill="auto"/>
            <w:noWrap/>
            <w:vAlign w:val="center"/>
            <w:hideMark/>
          </w:tcPr>
          <w:p w14:paraId="27E66E69"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29</w:t>
            </w:r>
          </w:p>
        </w:tc>
        <w:tc>
          <w:tcPr>
            <w:tcW w:w="1134" w:type="dxa"/>
            <w:shd w:val="clear" w:color="auto" w:fill="auto"/>
            <w:noWrap/>
            <w:vAlign w:val="center"/>
            <w:hideMark/>
          </w:tcPr>
          <w:p w14:paraId="4E266EE9"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10,3</w:t>
            </w:r>
          </w:p>
        </w:tc>
        <w:tc>
          <w:tcPr>
            <w:tcW w:w="1134" w:type="dxa"/>
            <w:shd w:val="clear" w:color="auto" w:fill="auto"/>
            <w:noWrap/>
            <w:vAlign w:val="center"/>
            <w:hideMark/>
          </w:tcPr>
          <w:p w14:paraId="3379C666"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38</w:t>
            </w:r>
          </w:p>
        </w:tc>
        <w:tc>
          <w:tcPr>
            <w:tcW w:w="851" w:type="dxa"/>
            <w:shd w:val="clear" w:color="auto" w:fill="auto"/>
            <w:noWrap/>
            <w:vAlign w:val="center"/>
            <w:hideMark/>
          </w:tcPr>
          <w:p w14:paraId="61BD0427"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6,8</w:t>
            </w:r>
          </w:p>
        </w:tc>
        <w:tc>
          <w:tcPr>
            <w:tcW w:w="850" w:type="dxa"/>
            <w:shd w:val="clear" w:color="auto" w:fill="auto"/>
            <w:noWrap/>
            <w:vAlign w:val="center"/>
            <w:hideMark/>
          </w:tcPr>
          <w:p w14:paraId="2B5548DA"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67</w:t>
            </w:r>
          </w:p>
        </w:tc>
        <w:tc>
          <w:tcPr>
            <w:tcW w:w="845" w:type="dxa"/>
            <w:shd w:val="clear" w:color="auto" w:fill="auto"/>
            <w:noWrap/>
            <w:vAlign w:val="center"/>
            <w:hideMark/>
          </w:tcPr>
          <w:p w14:paraId="01D89044"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8,0</w:t>
            </w:r>
          </w:p>
        </w:tc>
      </w:tr>
      <w:tr w:rsidR="00B814F7" w:rsidRPr="00B814F7" w14:paraId="42FAE2EE" w14:textId="77777777" w:rsidTr="00B814F7">
        <w:trPr>
          <w:trHeight w:val="249"/>
        </w:trPr>
        <w:tc>
          <w:tcPr>
            <w:tcW w:w="3331" w:type="dxa"/>
            <w:shd w:val="clear" w:color="auto" w:fill="auto"/>
            <w:vAlign w:val="center"/>
            <w:hideMark/>
          </w:tcPr>
          <w:p w14:paraId="1DCC37EE"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Plomberie sanitaire</w:t>
            </w:r>
          </w:p>
        </w:tc>
        <w:tc>
          <w:tcPr>
            <w:tcW w:w="1417" w:type="dxa"/>
            <w:shd w:val="clear" w:color="auto" w:fill="auto"/>
            <w:noWrap/>
            <w:vAlign w:val="center"/>
            <w:hideMark/>
          </w:tcPr>
          <w:p w14:paraId="3E8A6DEB"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16</w:t>
            </w:r>
          </w:p>
        </w:tc>
        <w:tc>
          <w:tcPr>
            <w:tcW w:w="1134" w:type="dxa"/>
            <w:shd w:val="clear" w:color="auto" w:fill="auto"/>
            <w:noWrap/>
            <w:vAlign w:val="center"/>
            <w:hideMark/>
          </w:tcPr>
          <w:p w14:paraId="5FA79CA6"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5,8</w:t>
            </w:r>
          </w:p>
        </w:tc>
        <w:tc>
          <w:tcPr>
            <w:tcW w:w="1134" w:type="dxa"/>
            <w:shd w:val="clear" w:color="auto" w:fill="auto"/>
            <w:noWrap/>
            <w:vAlign w:val="center"/>
            <w:hideMark/>
          </w:tcPr>
          <w:p w14:paraId="3C3162B3"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46</w:t>
            </w:r>
          </w:p>
        </w:tc>
        <w:tc>
          <w:tcPr>
            <w:tcW w:w="851" w:type="dxa"/>
            <w:shd w:val="clear" w:color="auto" w:fill="auto"/>
            <w:noWrap/>
            <w:vAlign w:val="center"/>
            <w:hideMark/>
          </w:tcPr>
          <w:p w14:paraId="4DA43110"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8,2</w:t>
            </w:r>
          </w:p>
        </w:tc>
        <w:tc>
          <w:tcPr>
            <w:tcW w:w="850" w:type="dxa"/>
            <w:shd w:val="clear" w:color="auto" w:fill="auto"/>
            <w:noWrap/>
            <w:vAlign w:val="center"/>
            <w:hideMark/>
          </w:tcPr>
          <w:p w14:paraId="2EFB09F5"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62</w:t>
            </w:r>
          </w:p>
        </w:tc>
        <w:tc>
          <w:tcPr>
            <w:tcW w:w="845" w:type="dxa"/>
            <w:shd w:val="clear" w:color="auto" w:fill="auto"/>
            <w:noWrap/>
            <w:vAlign w:val="center"/>
            <w:hideMark/>
          </w:tcPr>
          <w:p w14:paraId="6FB9B8FE"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7,4</w:t>
            </w:r>
          </w:p>
        </w:tc>
      </w:tr>
      <w:tr w:rsidR="00B814F7" w:rsidRPr="00B814F7" w14:paraId="2135C971" w14:textId="77777777" w:rsidTr="00B814F7">
        <w:trPr>
          <w:trHeight w:val="249"/>
        </w:trPr>
        <w:tc>
          <w:tcPr>
            <w:tcW w:w="3331" w:type="dxa"/>
            <w:shd w:val="clear" w:color="auto" w:fill="auto"/>
            <w:vAlign w:val="center"/>
            <w:hideMark/>
          </w:tcPr>
          <w:p w14:paraId="2DE0ABA3"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Construction métallique</w:t>
            </w:r>
          </w:p>
        </w:tc>
        <w:tc>
          <w:tcPr>
            <w:tcW w:w="1417" w:type="dxa"/>
            <w:shd w:val="clear" w:color="auto" w:fill="auto"/>
            <w:noWrap/>
            <w:vAlign w:val="center"/>
            <w:hideMark/>
          </w:tcPr>
          <w:p w14:paraId="1F256AA0"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3</w:t>
            </w:r>
          </w:p>
        </w:tc>
        <w:tc>
          <w:tcPr>
            <w:tcW w:w="1134" w:type="dxa"/>
            <w:shd w:val="clear" w:color="auto" w:fill="auto"/>
            <w:noWrap/>
            <w:vAlign w:val="center"/>
            <w:hideMark/>
          </w:tcPr>
          <w:p w14:paraId="797850DE"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1,0</w:t>
            </w:r>
          </w:p>
        </w:tc>
        <w:tc>
          <w:tcPr>
            <w:tcW w:w="1134" w:type="dxa"/>
            <w:shd w:val="clear" w:color="auto" w:fill="auto"/>
            <w:noWrap/>
            <w:vAlign w:val="center"/>
            <w:hideMark/>
          </w:tcPr>
          <w:p w14:paraId="17C33F33"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43</w:t>
            </w:r>
          </w:p>
        </w:tc>
        <w:tc>
          <w:tcPr>
            <w:tcW w:w="851" w:type="dxa"/>
            <w:shd w:val="clear" w:color="auto" w:fill="auto"/>
            <w:noWrap/>
            <w:vAlign w:val="center"/>
            <w:hideMark/>
          </w:tcPr>
          <w:p w14:paraId="385C4665"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7,8</w:t>
            </w:r>
          </w:p>
        </w:tc>
        <w:tc>
          <w:tcPr>
            <w:tcW w:w="850" w:type="dxa"/>
            <w:shd w:val="clear" w:color="auto" w:fill="auto"/>
            <w:noWrap/>
            <w:vAlign w:val="center"/>
            <w:hideMark/>
          </w:tcPr>
          <w:p w14:paraId="47055361"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46</w:t>
            </w:r>
          </w:p>
        </w:tc>
        <w:tc>
          <w:tcPr>
            <w:tcW w:w="845" w:type="dxa"/>
            <w:shd w:val="clear" w:color="auto" w:fill="auto"/>
            <w:noWrap/>
            <w:vAlign w:val="center"/>
            <w:hideMark/>
          </w:tcPr>
          <w:p w14:paraId="325C7D0A"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5,5</w:t>
            </w:r>
          </w:p>
        </w:tc>
      </w:tr>
      <w:tr w:rsidR="00B814F7" w:rsidRPr="00B814F7" w14:paraId="49C0A5B8" w14:textId="77777777" w:rsidTr="00B814F7">
        <w:trPr>
          <w:trHeight w:val="249"/>
        </w:trPr>
        <w:tc>
          <w:tcPr>
            <w:tcW w:w="3331" w:type="dxa"/>
            <w:shd w:val="clear" w:color="auto" w:fill="auto"/>
            <w:vAlign w:val="center"/>
            <w:hideMark/>
          </w:tcPr>
          <w:p w14:paraId="277DC19A"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Installation photovoltaïque</w:t>
            </w:r>
          </w:p>
        </w:tc>
        <w:tc>
          <w:tcPr>
            <w:tcW w:w="1417" w:type="dxa"/>
            <w:shd w:val="clear" w:color="auto" w:fill="auto"/>
            <w:noWrap/>
            <w:vAlign w:val="center"/>
            <w:hideMark/>
          </w:tcPr>
          <w:p w14:paraId="1E790AB6"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5</w:t>
            </w:r>
          </w:p>
        </w:tc>
        <w:tc>
          <w:tcPr>
            <w:tcW w:w="1134" w:type="dxa"/>
            <w:shd w:val="clear" w:color="auto" w:fill="auto"/>
            <w:noWrap/>
            <w:vAlign w:val="center"/>
            <w:hideMark/>
          </w:tcPr>
          <w:p w14:paraId="249CB2D3"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1,7</w:t>
            </w:r>
          </w:p>
        </w:tc>
        <w:tc>
          <w:tcPr>
            <w:tcW w:w="1134" w:type="dxa"/>
            <w:shd w:val="clear" w:color="auto" w:fill="auto"/>
            <w:noWrap/>
            <w:vAlign w:val="center"/>
            <w:hideMark/>
          </w:tcPr>
          <w:p w14:paraId="2A84FFCD"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79</w:t>
            </w:r>
          </w:p>
        </w:tc>
        <w:tc>
          <w:tcPr>
            <w:tcW w:w="851" w:type="dxa"/>
            <w:shd w:val="clear" w:color="auto" w:fill="auto"/>
            <w:noWrap/>
            <w:vAlign w:val="center"/>
            <w:hideMark/>
          </w:tcPr>
          <w:p w14:paraId="4B562953"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14,2</w:t>
            </w:r>
          </w:p>
        </w:tc>
        <w:tc>
          <w:tcPr>
            <w:tcW w:w="850" w:type="dxa"/>
            <w:shd w:val="clear" w:color="auto" w:fill="auto"/>
            <w:noWrap/>
            <w:vAlign w:val="center"/>
            <w:hideMark/>
          </w:tcPr>
          <w:p w14:paraId="437C246D"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84</w:t>
            </w:r>
          </w:p>
        </w:tc>
        <w:tc>
          <w:tcPr>
            <w:tcW w:w="845" w:type="dxa"/>
            <w:shd w:val="clear" w:color="auto" w:fill="auto"/>
            <w:noWrap/>
            <w:vAlign w:val="center"/>
            <w:hideMark/>
          </w:tcPr>
          <w:p w14:paraId="0C8E4A2F"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10,0</w:t>
            </w:r>
          </w:p>
        </w:tc>
      </w:tr>
      <w:tr w:rsidR="00B814F7" w:rsidRPr="00B814F7" w14:paraId="5D822AF6" w14:textId="77777777" w:rsidTr="00B814F7">
        <w:trPr>
          <w:trHeight w:val="249"/>
        </w:trPr>
        <w:tc>
          <w:tcPr>
            <w:tcW w:w="3331" w:type="dxa"/>
            <w:shd w:val="clear" w:color="auto" w:fill="auto"/>
            <w:vAlign w:val="center"/>
            <w:hideMark/>
          </w:tcPr>
          <w:p w14:paraId="7EA269F8"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Menuiserie Bois</w:t>
            </w:r>
          </w:p>
        </w:tc>
        <w:tc>
          <w:tcPr>
            <w:tcW w:w="1417" w:type="dxa"/>
            <w:shd w:val="clear" w:color="auto" w:fill="auto"/>
            <w:noWrap/>
            <w:vAlign w:val="center"/>
            <w:hideMark/>
          </w:tcPr>
          <w:p w14:paraId="37C83F0A"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0</w:t>
            </w:r>
          </w:p>
        </w:tc>
        <w:tc>
          <w:tcPr>
            <w:tcW w:w="1134" w:type="dxa"/>
            <w:shd w:val="clear" w:color="auto" w:fill="auto"/>
            <w:noWrap/>
            <w:vAlign w:val="center"/>
            <w:hideMark/>
          </w:tcPr>
          <w:p w14:paraId="1827247F"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0,0</w:t>
            </w:r>
          </w:p>
        </w:tc>
        <w:tc>
          <w:tcPr>
            <w:tcW w:w="1134" w:type="dxa"/>
            <w:shd w:val="clear" w:color="auto" w:fill="auto"/>
            <w:noWrap/>
            <w:vAlign w:val="center"/>
            <w:hideMark/>
          </w:tcPr>
          <w:p w14:paraId="30AFE904"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24</w:t>
            </w:r>
          </w:p>
        </w:tc>
        <w:tc>
          <w:tcPr>
            <w:tcW w:w="851" w:type="dxa"/>
            <w:shd w:val="clear" w:color="auto" w:fill="auto"/>
            <w:noWrap/>
            <w:vAlign w:val="center"/>
            <w:hideMark/>
          </w:tcPr>
          <w:p w14:paraId="678AFFDD"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4,3</w:t>
            </w:r>
          </w:p>
        </w:tc>
        <w:tc>
          <w:tcPr>
            <w:tcW w:w="850" w:type="dxa"/>
            <w:shd w:val="clear" w:color="auto" w:fill="auto"/>
            <w:noWrap/>
            <w:vAlign w:val="center"/>
            <w:hideMark/>
          </w:tcPr>
          <w:p w14:paraId="5A86B114"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24</w:t>
            </w:r>
          </w:p>
        </w:tc>
        <w:tc>
          <w:tcPr>
            <w:tcW w:w="845" w:type="dxa"/>
            <w:shd w:val="clear" w:color="auto" w:fill="auto"/>
            <w:noWrap/>
            <w:vAlign w:val="center"/>
            <w:hideMark/>
          </w:tcPr>
          <w:p w14:paraId="7C442667"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2,9</w:t>
            </w:r>
          </w:p>
        </w:tc>
      </w:tr>
      <w:tr w:rsidR="00B814F7" w:rsidRPr="00B814F7" w14:paraId="3202435A" w14:textId="77777777" w:rsidTr="00B814F7">
        <w:trPr>
          <w:trHeight w:val="249"/>
        </w:trPr>
        <w:tc>
          <w:tcPr>
            <w:tcW w:w="3331" w:type="dxa"/>
            <w:shd w:val="clear" w:color="auto" w:fill="auto"/>
            <w:vAlign w:val="center"/>
            <w:hideMark/>
          </w:tcPr>
          <w:p w14:paraId="65B70EC9" w14:textId="77777777" w:rsidR="00335170" w:rsidRPr="00B814F7" w:rsidRDefault="00335170" w:rsidP="00B814F7">
            <w:pPr>
              <w:spacing w:after="0" w:line="276" w:lineRule="auto"/>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Pose de pavé</w:t>
            </w:r>
          </w:p>
        </w:tc>
        <w:tc>
          <w:tcPr>
            <w:tcW w:w="1417" w:type="dxa"/>
            <w:shd w:val="clear" w:color="auto" w:fill="auto"/>
            <w:noWrap/>
            <w:vAlign w:val="center"/>
            <w:hideMark/>
          </w:tcPr>
          <w:p w14:paraId="3ABF12AE"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0</w:t>
            </w:r>
          </w:p>
        </w:tc>
        <w:tc>
          <w:tcPr>
            <w:tcW w:w="1134" w:type="dxa"/>
            <w:shd w:val="clear" w:color="auto" w:fill="auto"/>
            <w:noWrap/>
            <w:vAlign w:val="center"/>
            <w:hideMark/>
          </w:tcPr>
          <w:p w14:paraId="4F3C78FF"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0,0</w:t>
            </w:r>
          </w:p>
        </w:tc>
        <w:tc>
          <w:tcPr>
            <w:tcW w:w="1134" w:type="dxa"/>
            <w:shd w:val="clear" w:color="auto" w:fill="auto"/>
            <w:noWrap/>
            <w:vAlign w:val="center"/>
            <w:hideMark/>
          </w:tcPr>
          <w:p w14:paraId="5DFABC08"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22</w:t>
            </w:r>
          </w:p>
        </w:tc>
        <w:tc>
          <w:tcPr>
            <w:tcW w:w="851" w:type="dxa"/>
            <w:shd w:val="clear" w:color="auto" w:fill="auto"/>
            <w:noWrap/>
            <w:vAlign w:val="center"/>
            <w:hideMark/>
          </w:tcPr>
          <w:p w14:paraId="770C603C"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3,9</w:t>
            </w:r>
          </w:p>
        </w:tc>
        <w:tc>
          <w:tcPr>
            <w:tcW w:w="850" w:type="dxa"/>
            <w:shd w:val="clear" w:color="auto" w:fill="auto"/>
            <w:noWrap/>
            <w:vAlign w:val="center"/>
            <w:hideMark/>
          </w:tcPr>
          <w:p w14:paraId="30D4DC21"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22</w:t>
            </w:r>
          </w:p>
        </w:tc>
        <w:tc>
          <w:tcPr>
            <w:tcW w:w="845" w:type="dxa"/>
            <w:shd w:val="clear" w:color="auto" w:fill="auto"/>
            <w:noWrap/>
            <w:vAlign w:val="center"/>
            <w:hideMark/>
          </w:tcPr>
          <w:p w14:paraId="710D9B0D" w14:textId="77777777" w:rsidR="00335170" w:rsidRPr="00B814F7" w:rsidRDefault="00335170" w:rsidP="00B814F7">
            <w:pPr>
              <w:spacing w:after="0" w:line="276" w:lineRule="auto"/>
              <w:jc w:val="right"/>
              <w:rPr>
                <w:rFonts w:ascii="Times New Roman" w:eastAsia="Times New Roman" w:hAnsi="Times New Roman" w:cs="Times New Roman"/>
                <w:lang w:eastAsia="fr-FR"/>
              </w:rPr>
            </w:pPr>
            <w:r w:rsidRPr="00B814F7">
              <w:rPr>
                <w:rFonts w:ascii="Times New Roman" w:eastAsia="Times New Roman" w:hAnsi="Times New Roman" w:cs="Times New Roman"/>
                <w:lang w:eastAsia="fr-FR"/>
              </w:rPr>
              <w:t>2,6</w:t>
            </w:r>
          </w:p>
        </w:tc>
      </w:tr>
      <w:tr w:rsidR="00B814F7" w:rsidRPr="00B814F7" w14:paraId="4C7F9A7B" w14:textId="77777777" w:rsidTr="00B814F7">
        <w:trPr>
          <w:trHeight w:val="249"/>
        </w:trPr>
        <w:tc>
          <w:tcPr>
            <w:tcW w:w="3331" w:type="dxa"/>
            <w:tcBorders>
              <w:bottom w:val="single" w:sz="12" w:space="0" w:color="538135" w:themeColor="accent6" w:themeShade="BF"/>
            </w:tcBorders>
            <w:shd w:val="clear" w:color="auto" w:fill="auto"/>
            <w:vAlign w:val="center"/>
            <w:hideMark/>
          </w:tcPr>
          <w:p w14:paraId="1BDE9077" w14:textId="77777777" w:rsidR="00335170" w:rsidRPr="00B814F7" w:rsidRDefault="00335170" w:rsidP="00B814F7">
            <w:pPr>
              <w:spacing w:after="0" w:line="276" w:lineRule="auto"/>
              <w:rPr>
                <w:rFonts w:ascii="Times New Roman" w:eastAsia="Times New Roman" w:hAnsi="Times New Roman" w:cs="Times New Roman"/>
                <w:b/>
                <w:lang w:eastAsia="fr-FR"/>
              </w:rPr>
            </w:pPr>
            <w:r w:rsidRPr="00B814F7">
              <w:rPr>
                <w:rFonts w:ascii="Times New Roman" w:eastAsia="Times New Roman" w:hAnsi="Times New Roman" w:cs="Times New Roman"/>
                <w:b/>
                <w:lang w:eastAsia="fr-FR"/>
              </w:rPr>
              <w:t>Total</w:t>
            </w:r>
          </w:p>
        </w:tc>
        <w:tc>
          <w:tcPr>
            <w:tcW w:w="1417" w:type="dxa"/>
            <w:tcBorders>
              <w:bottom w:val="single" w:sz="12" w:space="0" w:color="538135" w:themeColor="accent6" w:themeShade="BF"/>
            </w:tcBorders>
            <w:shd w:val="clear" w:color="auto" w:fill="auto"/>
            <w:noWrap/>
            <w:vAlign w:val="center"/>
            <w:hideMark/>
          </w:tcPr>
          <w:p w14:paraId="4458E49F" w14:textId="77777777" w:rsidR="00335170" w:rsidRPr="00B814F7" w:rsidRDefault="00335170" w:rsidP="00B814F7">
            <w:pPr>
              <w:spacing w:after="0" w:line="276" w:lineRule="auto"/>
              <w:jc w:val="right"/>
              <w:rPr>
                <w:rFonts w:ascii="Times New Roman" w:eastAsia="Times New Roman" w:hAnsi="Times New Roman" w:cs="Times New Roman"/>
                <w:b/>
                <w:lang w:eastAsia="fr-FR"/>
              </w:rPr>
            </w:pPr>
            <w:r w:rsidRPr="00B814F7">
              <w:rPr>
                <w:rFonts w:ascii="Times New Roman" w:eastAsia="Times New Roman" w:hAnsi="Times New Roman" w:cs="Times New Roman"/>
                <w:b/>
                <w:lang w:eastAsia="fr-FR"/>
              </w:rPr>
              <w:t>280</w:t>
            </w:r>
          </w:p>
        </w:tc>
        <w:tc>
          <w:tcPr>
            <w:tcW w:w="1134" w:type="dxa"/>
            <w:tcBorders>
              <w:bottom w:val="single" w:sz="12" w:space="0" w:color="538135" w:themeColor="accent6" w:themeShade="BF"/>
            </w:tcBorders>
            <w:shd w:val="clear" w:color="auto" w:fill="auto"/>
            <w:noWrap/>
            <w:vAlign w:val="center"/>
            <w:hideMark/>
          </w:tcPr>
          <w:p w14:paraId="214774DD" w14:textId="77777777" w:rsidR="00335170" w:rsidRPr="00B814F7" w:rsidRDefault="00335170" w:rsidP="00B814F7">
            <w:pPr>
              <w:spacing w:after="0" w:line="276" w:lineRule="auto"/>
              <w:jc w:val="right"/>
              <w:rPr>
                <w:rFonts w:ascii="Times New Roman" w:eastAsia="Times New Roman" w:hAnsi="Times New Roman" w:cs="Times New Roman"/>
                <w:b/>
                <w:lang w:eastAsia="fr-FR"/>
              </w:rPr>
            </w:pPr>
            <w:r w:rsidRPr="00B814F7">
              <w:rPr>
                <w:rFonts w:ascii="Times New Roman" w:eastAsia="Times New Roman" w:hAnsi="Times New Roman" w:cs="Times New Roman"/>
                <w:b/>
                <w:lang w:eastAsia="fr-FR"/>
              </w:rPr>
              <w:t>100</w:t>
            </w:r>
          </w:p>
        </w:tc>
        <w:tc>
          <w:tcPr>
            <w:tcW w:w="1134" w:type="dxa"/>
            <w:tcBorders>
              <w:bottom w:val="single" w:sz="12" w:space="0" w:color="538135" w:themeColor="accent6" w:themeShade="BF"/>
            </w:tcBorders>
            <w:shd w:val="clear" w:color="auto" w:fill="auto"/>
            <w:noWrap/>
            <w:vAlign w:val="center"/>
            <w:hideMark/>
          </w:tcPr>
          <w:p w14:paraId="4D5B189A" w14:textId="77777777" w:rsidR="00335170" w:rsidRPr="00B814F7" w:rsidRDefault="00335170" w:rsidP="00B814F7">
            <w:pPr>
              <w:spacing w:after="0" w:line="276" w:lineRule="auto"/>
              <w:jc w:val="right"/>
              <w:rPr>
                <w:rFonts w:ascii="Times New Roman" w:eastAsia="Times New Roman" w:hAnsi="Times New Roman" w:cs="Times New Roman"/>
                <w:b/>
                <w:lang w:eastAsia="fr-FR"/>
              </w:rPr>
            </w:pPr>
            <w:r w:rsidRPr="00B814F7">
              <w:rPr>
                <w:rFonts w:ascii="Times New Roman" w:eastAsia="Times New Roman" w:hAnsi="Times New Roman" w:cs="Times New Roman"/>
                <w:b/>
                <w:lang w:eastAsia="fr-FR"/>
              </w:rPr>
              <w:t>557</w:t>
            </w:r>
          </w:p>
        </w:tc>
        <w:tc>
          <w:tcPr>
            <w:tcW w:w="851" w:type="dxa"/>
            <w:tcBorders>
              <w:bottom w:val="single" w:sz="12" w:space="0" w:color="538135" w:themeColor="accent6" w:themeShade="BF"/>
            </w:tcBorders>
            <w:shd w:val="clear" w:color="auto" w:fill="auto"/>
            <w:noWrap/>
            <w:vAlign w:val="center"/>
            <w:hideMark/>
          </w:tcPr>
          <w:p w14:paraId="3ACBAF60" w14:textId="2DC4D531" w:rsidR="00335170" w:rsidRPr="00B814F7" w:rsidRDefault="00335170" w:rsidP="00B814F7">
            <w:pPr>
              <w:spacing w:after="0" w:line="276" w:lineRule="auto"/>
              <w:jc w:val="right"/>
              <w:rPr>
                <w:rFonts w:ascii="Times New Roman" w:eastAsia="Times New Roman" w:hAnsi="Times New Roman" w:cs="Times New Roman"/>
                <w:b/>
                <w:lang w:eastAsia="fr-FR"/>
              </w:rPr>
            </w:pPr>
            <w:r w:rsidRPr="00B814F7">
              <w:rPr>
                <w:rFonts w:ascii="Times New Roman" w:eastAsia="Times New Roman" w:hAnsi="Times New Roman" w:cs="Times New Roman"/>
                <w:b/>
                <w:lang w:eastAsia="fr-FR"/>
              </w:rPr>
              <w:t>100</w:t>
            </w:r>
            <w:r w:rsidR="003D6FB3">
              <w:rPr>
                <w:rFonts w:ascii="Times New Roman" w:eastAsia="Times New Roman" w:hAnsi="Times New Roman" w:cs="Times New Roman"/>
                <w:b/>
                <w:lang w:eastAsia="fr-FR"/>
              </w:rPr>
              <w:t>,0</w:t>
            </w:r>
          </w:p>
        </w:tc>
        <w:tc>
          <w:tcPr>
            <w:tcW w:w="850" w:type="dxa"/>
            <w:tcBorders>
              <w:bottom w:val="single" w:sz="12" w:space="0" w:color="538135" w:themeColor="accent6" w:themeShade="BF"/>
            </w:tcBorders>
            <w:shd w:val="clear" w:color="auto" w:fill="auto"/>
            <w:noWrap/>
            <w:vAlign w:val="center"/>
            <w:hideMark/>
          </w:tcPr>
          <w:p w14:paraId="3313D124" w14:textId="77777777" w:rsidR="00335170" w:rsidRPr="00B814F7" w:rsidRDefault="00335170" w:rsidP="00B814F7">
            <w:pPr>
              <w:spacing w:after="0" w:line="276" w:lineRule="auto"/>
              <w:jc w:val="right"/>
              <w:rPr>
                <w:rFonts w:ascii="Times New Roman" w:eastAsia="Times New Roman" w:hAnsi="Times New Roman" w:cs="Times New Roman"/>
                <w:b/>
                <w:lang w:eastAsia="fr-FR"/>
              </w:rPr>
            </w:pPr>
            <w:r w:rsidRPr="00B814F7">
              <w:rPr>
                <w:rFonts w:ascii="Times New Roman" w:eastAsia="Times New Roman" w:hAnsi="Times New Roman" w:cs="Times New Roman"/>
                <w:b/>
                <w:lang w:eastAsia="fr-FR"/>
              </w:rPr>
              <w:t>837</w:t>
            </w:r>
          </w:p>
        </w:tc>
        <w:tc>
          <w:tcPr>
            <w:tcW w:w="845" w:type="dxa"/>
            <w:tcBorders>
              <w:bottom w:val="single" w:sz="12" w:space="0" w:color="538135" w:themeColor="accent6" w:themeShade="BF"/>
            </w:tcBorders>
            <w:shd w:val="clear" w:color="auto" w:fill="auto"/>
            <w:noWrap/>
            <w:vAlign w:val="center"/>
            <w:hideMark/>
          </w:tcPr>
          <w:p w14:paraId="1A4B0EB3" w14:textId="41297DE7" w:rsidR="00335170" w:rsidRPr="00B814F7" w:rsidRDefault="00335170" w:rsidP="00B814F7">
            <w:pPr>
              <w:spacing w:after="0" w:line="276" w:lineRule="auto"/>
              <w:jc w:val="right"/>
              <w:rPr>
                <w:rFonts w:ascii="Times New Roman" w:eastAsia="Times New Roman" w:hAnsi="Times New Roman" w:cs="Times New Roman"/>
                <w:b/>
                <w:lang w:eastAsia="fr-FR"/>
              </w:rPr>
            </w:pPr>
            <w:r w:rsidRPr="00B814F7">
              <w:rPr>
                <w:rFonts w:ascii="Times New Roman" w:eastAsia="Times New Roman" w:hAnsi="Times New Roman" w:cs="Times New Roman"/>
                <w:b/>
                <w:lang w:eastAsia="fr-FR"/>
              </w:rPr>
              <w:t>100</w:t>
            </w:r>
            <w:r w:rsidR="003D6FB3">
              <w:rPr>
                <w:rFonts w:ascii="Times New Roman" w:eastAsia="Times New Roman" w:hAnsi="Times New Roman" w:cs="Times New Roman"/>
                <w:b/>
                <w:lang w:eastAsia="fr-FR"/>
              </w:rPr>
              <w:t>,0</w:t>
            </w:r>
          </w:p>
        </w:tc>
      </w:tr>
    </w:tbl>
    <w:p w14:paraId="56563607" w14:textId="77777777" w:rsidR="00335170" w:rsidRPr="008B38C4" w:rsidRDefault="00335170" w:rsidP="00E2435E">
      <w:pPr>
        <w:spacing w:line="360" w:lineRule="auto"/>
        <w:rPr>
          <w:rFonts w:ascii="Times New Roman" w:hAnsi="Times New Roman" w:cs="Times New Roman"/>
          <w:color w:val="FF0000"/>
        </w:rPr>
      </w:pPr>
    </w:p>
    <w:p w14:paraId="4463801C" w14:textId="77777777" w:rsidR="007D7CEE" w:rsidRPr="0024737C" w:rsidRDefault="00D25729" w:rsidP="00E2435E">
      <w:pPr>
        <w:spacing w:line="360" w:lineRule="auto"/>
        <w:rPr>
          <w:rFonts w:ascii="Times New Roman" w:hAnsi="Times New Roman" w:cs="Times New Roman"/>
          <w:b/>
          <w:i/>
          <w:sz w:val="24"/>
          <w:szCs w:val="20"/>
        </w:rPr>
      </w:pPr>
      <w:r w:rsidRPr="0024737C">
        <w:rPr>
          <w:rFonts w:ascii="Times New Roman" w:hAnsi="Times New Roman" w:cs="Times New Roman"/>
          <w:b/>
          <w:i/>
          <w:sz w:val="24"/>
          <w:szCs w:val="20"/>
        </w:rPr>
        <w:t>Près de 69% de</w:t>
      </w:r>
      <w:r w:rsidR="0054710C">
        <w:rPr>
          <w:rFonts w:ascii="Times New Roman" w:hAnsi="Times New Roman" w:cs="Times New Roman"/>
          <w:b/>
          <w:i/>
          <w:sz w:val="24"/>
          <w:szCs w:val="20"/>
        </w:rPr>
        <w:t>s</w:t>
      </w:r>
      <w:r w:rsidRPr="0024737C">
        <w:rPr>
          <w:rFonts w:ascii="Times New Roman" w:hAnsi="Times New Roman" w:cs="Times New Roman"/>
          <w:b/>
          <w:i/>
          <w:sz w:val="24"/>
          <w:szCs w:val="20"/>
        </w:rPr>
        <w:t xml:space="preserve"> jeunes formés ont effectué des stages au cours de leur formation</w:t>
      </w:r>
      <w:r w:rsidR="0054710C">
        <w:rPr>
          <w:rFonts w:ascii="Times New Roman" w:hAnsi="Times New Roman" w:cs="Times New Roman"/>
          <w:b/>
          <w:i/>
          <w:sz w:val="24"/>
          <w:szCs w:val="20"/>
        </w:rPr>
        <w:t>. Moins de femmes (49,1%) ont suivi des stages pendant la formation.</w:t>
      </w:r>
    </w:p>
    <w:p w14:paraId="38369CA5" w14:textId="595B5809" w:rsidR="009B360D" w:rsidRPr="00B814F7" w:rsidRDefault="00E25239"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Près de la moitié des</w:t>
      </w:r>
      <w:r w:rsidR="00384188" w:rsidRPr="00B814F7">
        <w:rPr>
          <w:rFonts w:ascii="Times New Roman" w:hAnsi="Times New Roman" w:cs="Times New Roman"/>
          <w:sz w:val="24"/>
          <w:szCs w:val="20"/>
        </w:rPr>
        <w:t xml:space="preserve"> femmes (49,1%) ont effectué un stage au cour de leur formation </w:t>
      </w:r>
      <w:r>
        <w:rPr>
          <w:rFonts w:ascii="Times New Roman" w:hAnsi="Times New Roman" w:cs="Times New Roman"/>
          <w:sz w:val="24"/>
          <w:szCs w:val="20"/>
        </w:rPr>
        <w:t>contre 71,2% des</w:t>
      </w:r>
      <w:r w:rsidR="00384188" w:rsidRPr="00B814F7">
        <w:rPr>
          <w:rFonts w:ascii="Times New Roman" w:hAnsi="Times New Roman" w:cs="Times New Roman"/>
          <w:sz w:val="24"/>
          <w:szCs w:val="20"/>
        </w:rPr>
        <w:t xml:space="preserve"> hommes. Les jeunes ayant suivi des formations dans les filières construction métallique, installation photovoltaïque sont moins nombreux à effectuer des stages au cours de leur formation</w:t>
      </w:r>
      <w:r w:rsidR="008C32BB" w:rsidRPr="00B814F7">
        <w:rPr>
          <w:rFonts w:ascii="Times New Roman" w:hAnsi="Times New Roman" w:cs="Times New Roman"/>
          <w:sz w:val="24"/>
          <w:szCs w:val="20"/>
        </w:rPr>
        <w:t xml:space="preserve">. Ils représentent respectivement 50,5% et 59,6%. </w:t>
      </w:r>
      <w:r w:rsidR="009B360D" w:rsidRPr="00B814F7">
        <w:rPr>
          <w:rFonts w:ascii="Times New Roman" w:hAnsi="Times New Roman" w:cs="Times New Roman"/>
          <w:sz w:val="24"/>
          <w:szCs w:val="20"/>
        </w:rPr>
        <w:t xml:space="preserve">Aucun jeune formé en pose de pavé n’a effectué un stage durant la formation. </w:t>
      </w:r>
    </w:p>
    <w:p w14:paraId="2224440E" w14:textId="2E0719B5" w:rsidR="00B814F7" w:rsidRDefault="009B360D" w:rsidP="00E2435E">
      <w:pPr>
        <w:spacing w:line="360" w:lineRule="auto"/>
        <w:jc w:val="both"/>
        <w:rPr>
          <w:rFonts w:ascii="Times New Roman" w:hAnsi="Times New Roman" w:cs="Times New Roman"/>
          <w:sz w:val="24"/>
          <w:szCs w:val="20"/>
        </w:rPr>
      </w:pPr>
      <w:r w:rsidRPr="00B814F7">
        <w:rPr>
          <w:rFonts w:ascii="Times New Roman" w:hAnsi="Times New Roman" w:cs="Times New Roman"/>
          <w:sz w:val="24"/>
          <w:szCs w:val="20"/>
        </w:rPr>
        <w:t>Dans le domaine de la formation professionnelle, le stage cons</w:t>
      </w:r>
      <w:r w:rsidR="00E25239">
        <w:rPr>
          <w:rFonts w:ascii="Times New Roman" w:hAnsi="Times New Roman" w:cs="Times New Roman"/>
          <w:sz w:val="24"/>
          <w:szCs w:val="20"/>
        </w:rPr>
        <w:t>titue une étape très importante</w:t>
      </w:r>
      <w:r w:rsidRPr="00B814F7">
        <w:rPr>
          <w:rFonts w:ascii="Times New Roman" w:hAnsi="Times New Roman" w:cs="Times New Roman"/>
          <w:sz w:val="24"/>
          <w:szCs w:val="20"/>
        </w:rPr>
        <w:t>. Il permet à l’apprenant d’être en contact avec le milieu professionnel et d’acquérir une expérience professionnelle.</w:t>
      </w:r>
    </w:p>
    <w:p w14:paraId="645385F4" w14:textId="77777777" w:rsidR="00B814F7" w:rsidRDefault="00B814F7">
      <w:pPr>
        <w:rPr>
          <w:rFonts w:ascii="Times New Roman" w:hAnsi="Times New Roman" w:cs="Times New Roman"/>
          <w:sz w:val="24"/>
          <w:szCs w:val="20"/>
        </w:rPr>
      </w:pPr>
      <w:r>
        <w:rPr>
          <w:rFonts w:ascii="Times New Roman" w:hAnsi="Times New Roman" w:cs="Times New Roman"/>
          <w:sz w:val="24"/>
          <w:szCs w:val="20"/>
        </w:rPr>
        <w:br w:type="page"/>
      </w:r>
    </w:p>
    <w:p w14:paraId="7346DCAC" w14:textId="77777777" w:rsidR="003857E5" w:rsidRPr="00EE13C0" w:rsidRDefault="00863075" w:rsidP="00863075">
      <w:pPr>
        <w:pStyle w:val="Lgende"/>
        <w:rPr>
          <w:rFonts w:ascii="Times New Roman" w:hAnsi="Times New Roman" w:cs="Times New Roman"/>
          <w:sz w:val="20"/>
          <w:szCs w:val="20"/>
        </w:rPr>
      </w:pPr>
      <w:bookmarkStart w:id="17" w:name="_Toc532223499"/>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7</w:t>
      </w:r>
      <w:r w:rsidR="008D152D">
        <w:rPr>
          <w:noProof/>
        </w:rPr>
        <w:fldChar w:fldCharType="end"/>
      </w:r>
      <w:r w:rsidRPr="00EE13C0">
        <w:rPr>
          <w:rFonts w:ascii="Times New Roman" w:hAnsi="Times New Roman" w:cs="Times New Roman"/>
          <w:sz w:val="20"/>
          <w:szCs w:val="20"/>
        </w:rPr>
        <w:t>. Proportion de sortants ayant bénéficié le stage de formation par filière et par sexe</w:t>
      </w:r>
      <w:bookmarkEnd w:id="17"/>
    </w:p>
    <w:tbl>
      <w:tblPr>
        <w:tblW w:w="9630" w:type="dxa"/>
        <w:tblCellMar>
          <w:left w:w="70" w:type="dxa"/>
          <w:right w:w="70" w:type="dxa"/>
        </w:tblCellMar>
        <w:tblLook w:val="04A0" w:firstRow="1" w:lastRow="0" w:firstColumn="1" w:lastColumn="0" w:noHBand="0" w:noVBand="1"/>
      </w:tblPr>
      <w:tblGrid>
        <w:gridCol w:w="4196"/>
        <w:gridCol w:w="1926"/>
        <w:gridCol w:w="1754"/>
        <w:gridCol w:w="1754"/>
      </w:tblGrid>
      <w:tr w:rsidR="00335170" w:rsidRPr="00B814F7" w14:paraId="5879A6B3" w14:textId="77777777" w:rsidTr="00B814F7">
        <w:trPr>
          <w:trHeight w:val="249"/>
        </w:trPr>
        <w:tc>
          <w:tcPr>
            <w:tcW w:w="4196" w:type="dxa"/>
            <w:vMerge w:val="restart"/>
            <w:tcBorders>
              <w:top w:val="single" w:sz="12" w:space="0" w:color="538135" w:themeColor="accent6" w:themeShade="BF"/>
            </w:tcBorders>
            <w:shd w:val="clear" w:color="auto" w:fill="auto"/>
            <w:vAlign w:val="center"/>
            <w:hideMark/>
          </w:tcPr>
          <w:p w14:paraId="008C9611"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Filière de formation du bénéficiaire</w:t>
            </w:r>
          </w:p>
        </w:tc>
        <w:tc>
          <w:tcPr>
            <w:tcW w:w="5434" w:type="dxa"/>
            <w:gridSpan w:val="3"/>
            <w:tcBorders>
              <w:top w:val="single" w:sz="12" w:space="0" w:color="538135" w:themeColor="accent6" w:themeShade="BF"/>
              <w:bottom w:val="single" w:sz="4" w:space="0" w:color="538135" w:themeColor="accent6" w:themeShade="BF"/>
            </w:tcBorders>
            <w:shd w:val="clear" w:color="auto" w:fill="auto"/>
            <w:vAlign w:val="center"/>
            <w:hideMark/>
          </w:tcPr>
          <w:p w14:paraId="2C65CD17" w14:textId="77777777" w:rsidR="00335170" w:rsidRPr="00B814F7" w:rsidRDefault="00335170" w:rsidP="00B814F7">
            <w:pPr>
              <w:spacing w:after="0" w:line="276" w:lineRule="auto"/>
              <w:jc w:val="center"/>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Proportion de stagiaire</w:t>
            </w:r>
          </w:p>
        </w:tc>
      </w:tr>
      <w:tr w:rsidR="00335170" w:rsidRPr="00B814F7" w14:paraId="0D6A0890" w14:textId="77777777" w:rsidTr="00B814F7">
        <w:trPr>
          <w:trHeight w:val="249"/>
        </w:trPr>
        <w:tc>
          <w:tcPr>
            <w:tcW w:w="4196" w:type="dxa"/>
            <w:vMerge/>
            <w:tcBorders>
              <w:bottom w:val="single" w:sz="12" w:space="0" w:color="538135" w:themeColor="accent6" w:themeShade="BF"/>
            </w:tcBorders>
            <w:vAlign w:val="center"/>
            <w:hideMark/>
          </w:tcPr>
          <w:p w14:paraId="4DFD00F9"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p>
        </w:tc>
        <w:tc>
          <w:tcPr>
            <w:tcW w:w="1926" w:type="dxa"/>
            <w:tcBorders>
              <w:top w:val="single" w:sz="4" w:space="0" w:color="538135" w:themeColor="accent6" w:themeShade="BF"/>
              <w:bottom w:val="single" w:sz="12" w:space="0" w:color="538135" w:themeColor="accent6" w:themeShade="BF"/>
            </w:tcBorders>
            <w:shd w:val="clear" w:color="auto" w:fill="auto"/>
            <w:vAlign w:val="center"/>
            <w:hideMark/>
          </w:tcPr>
          <w:p w14:paraId="7E1B2DD0"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Homme</w:t>
            </w:r>
          </w:p>
        </w:tc>
        <w:tc>
          <w:tcPr>
            <w:tcW w:w="1754" w:type="dxa"/>
            <w:tcBorders>
              <w:top w:val="single" w:sz="4" w:space="0" w:color="538135" w:themeColor="accent6" w:themeShade="BF"/>
              <w:bottom w:val="single" w:sz="12" w:space="0" w:color="538135" w:themeColor="accent6" w:themeShade="BF"/>
            </w:tcBorders>
            <w:shd w:val="clear" w:color="auto" w:fill="auto"/>
            <w:vAlign w:val="center"/>
            <w:hideMark/>
          </w:tcPr>
          <w:p w14:paraId="73B99133"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Femme</w:t>
            </w:r>
          </w:p>
        </w:tc>
        <w:tc>
          <w:tcPr>
            <w:tcW w:w="1754" w:type="dxa"/>
            <w:tcBorders>
              <w:top w:val="single" w:sz="4" w:space="0" w:color="538135" w:themeColor="accent6" w:themeShade="BF"/>
              <w:bottom w:val="single" w:sz="12" w:space="0" w:color="538135" w:themeColor="accent6" w:themeShade="BF"/>
            </w:tcBorders>
            <w:shd w:val="clear" w:color="auto" w:fill="auto"/>
            <w:vAlign w:val="center"/>
            <w:hideMark/>
          </w:tcPr>
          <w:p w14:paraId="31044F7C"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Total</w:t>
            </w:r>
          </w:p>
        </w:tc>
      </w:tr>
      <w:tr w:rsidR="00335170" w:rsidRPr="00B814F7" w14:paraId="4DC5B1C8" w14:textId="77777777" w:rsidTr="00B814F7">
        <w:trPr>
          <w:trHeight w:val="249"/>
        </w:trPr>
        <w:tc>
          <w:tcPr>
            <w:tcW w:w="4196" w:type="dxa"/>
            <w:tcBorders>
              <w:top w:val="single" w:sz="12" w:space="0" w:color="538135" w:themeColor="accent6" w:themeShade="BF"/>
            </w:tcBorders>
            <w:shd w:val="clear" w:color="auto" w:fill="auto"/>
            <w:vAlign w:val="center"/>
            <w:hideMark/>
          </w:tcPr>
          <w:p w14:paraId="37D73EDA"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Carrelage</w:t>
            </w:r>
          </w:p>
        </w:tc>
        <w:tc>
          <w:tcPr>
            <w:tcW w:w="1926" w:type="dxa"/>
            <w:tcBorders>
              <w:top w:val="single" w:sz="12" w:space="0" w:color="538135" w:themeColor="accent6" w:themeShade="BF"/>
            </w:tcBorders>
            <w:shd w:val="clear" w:color="auto" w:fill="auto"/>
            <w:noWrap/>
            <w:vAlign w:val="center"/>
            <w:hideMark/>
          </w:tcPr>
          <w:p w14:paraId="5792F00F"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60,4</w:t>
            </w:r>
          </w:p>
        </w:tc>
        <w:tc>
          <w:tcPr>
            <w:tcW w:w="1754" w:type="dxa"/>
            <w:tcBorders>
              <w:top w:val="single" w:sz="12" w:space="0" w:color="538135" w:themeColor="accent6" w:themeShade="BF"/>
            </w:tcBorders>
            <w:shd w:val="clear" w:color="auto" w:fill="auto"/>
            <w:noWrap/>
            <w:vAlign w:val="center"/>
            <w:hideMark/>
          </w:tcPr>
          <w:p w14:paraId="3B105880"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76,1</w:t>
            </w:r>
          </w:p>
        </w:tc>
        <w:tc>
          <w:tcPr>
            <w:tcW w:w="1754" w:type="dxa"/>
            <w:tcBorders>
              <w:top w:val="single" w:sz="12" w:space="0" w:color="538135" w:themeColor="accent6" w:themeShade="BF"/>
            </w:tcBorders>
            <w:shd w:val="clear" w:color="auto" w:fill="auto"/>
            <w:noWrap/>
            <w:vAlign w:val="center"/>
            <w:hideMark/>
          </w:tcPr>
          <w:p w14:paraId="7D1FF34C"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62,3</w:t>
            </w:r>
          </w:p>
        </w:tc>
      </w:tr>
      <w:tr w:rsidR="00335170" w:rsidRPr="00B814F7" w14:paraId="3D5225DE" w14:textId="77777777" w:rsidTr="00B814F7">
        <w:trPr>
          <w:trHeight w:val="249"/>
        </w:trPr>
        <w:tc>
          <w:tcPr>
            <w:tcW w:w="4196" w:type="dxa"/>
            <w:shd w:val="clear" w:color="auto" w:fill="auto"/>
            <w:vAlign w:val="center"/>
            <w:hideMark/>
          </w:tcPr>
          <w:p w14:paraId="34421335"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Electricité Bâtiment</w:t>
            </w:r>
          </w:p>
        </w:tc>
        <w:tc>
          <w:tcPr>
            <w:tcW w:w="1926" w:type="dxa"/>
            <w:shd w:val="clear" w:color="auto" w:fill="auto"/>
            <w:noWrap/>
            <w:vAlign w:val="center"/>
            <w:hideMark/>
          </w:tcPr>
          <w:p w14:paraId="65E7B204"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79,9</w:t>
            </w:r>
          </w:p>
        </w:tc>
        <w:tc>
          <w:tcPr>
            <w:tcW w:w="1754" w:type="dxa"/>
            <w:shd w:val="clear" w:color="auto" w:fill="auto"/>
            <w:noWrap/>
            <w:vAlign w:val="center"/>
            <w:hideMark/>
          </w:tcPr>
          <w:p w14:paraId="04A53486"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41,7</w:t>
            </w:r>
          </w:p>
        </w:tc>
        <w:tc>
          <w:tcPr>
            <w:tcW w:w="1754" w:type="dxa"/>
            <w:shd w:val="clear" w:color="auto" w:fill="auto"/>
            <w:noWrap/>
            <w:vAlign w:val="center"/>
            <w:hideMark/>
          </w:tcPr>
          <w:p w14:paraId="50DCAFD4"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77,1</w:t>
            </w:r>
          </w:p>
        </w:tc>
      </w:tr>
      <w:tr w:rsidR="00335170" w:rsidRPr="00B814F7" w14:paraId="3D011FB9" w14:textId="77777777" w:rsidTr="00B814F7">
        <w:trPr>
          <w:trHeight w:val="249"/>
        </w:trPr>
        <w:tc>
          <w:tcPr>
            <w:tcW w:w="4196" w:type="dxa"/>
            <w:shd w:val="clear" w:color="auto" w:fill="auto"/>
            <w:vAlign w:val="center"/>
            <w:hideMark/>
          </w:tcPr>
          <w:p w14:paraId="138384ED"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Froid climatisation</w:t>
            </w:r>
          </w:p>
        </w:tc>
        <w:tc>
          <w:tcPr>
            <w:tcW w:w="1926" w:type="dxa"/>
            <w:shd w:val="clear" w:color="auto" w:fill="auto"/>
            <w:noWrap/>
            <w:vAlign w:val="center"/>
            <w:hideMark/>
          </w:tcPr>
          <w:p w14:paraId="378F3251"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79,3</w:t>
            </w:r>
          </w:p>
        </w:tc>
        <w:tc>
          <w:tcPr>
            <w:tcW w:w="1754" w:type="dxa"/>
            <w:shd w:val="clear" w:color="auto" w:fill="auto"/>
            <w:noWrap/>
            <w:vAlign w:val="center"/>
            <w:hideMark/>
          </w:tcPr>
          <w:p w14:paraId="0B8A2C70"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0,0</w:t>
            </w:r>
          </w:p>
        </w:tc>
        <w:tc>
          <w:tcPr>
            <w:tcW w:w="1754" w:type="dxa"/>
            <w:shd w:val="clear" w:color="auto" w:fill="auto"/>
            <w:noWrap/>
            <w:vAlign w:val="center"/>
            <w:hideMark/>
          </w:tcPr>
          <w:p w14:paraId="4ED78473"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71,4</w:t>
            </w:r>
          </w:p>
        </w:tc>
      </w:tr>
      <w:tr w:rsidR="00335170" w:rsidRPr="00B814F7" w14:paraId="2F9CFDD4" w14:textId="77777777" w:rsidTr="00B814F7">
        <w:trPr>
          <w:trHeight w:val="249"/>
        </w:trPr>
        <w:tc>
          <w:tcPr>
            <w:tcW w:w="4196" w:type="dxa"/>
            <w:shd w:val="clear" w:color="auto" w:fill="auto"/>
            <w:vAlign w:val="center"/>
            <w:hideMark/>
          </w:tcPr>
          <w:p w14:paraId="6F2ABDEB"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Maçonnerie</w:t>
            </w:r>
          </w:p>
        </w:tc>
        <w:tc>
          <w:tcPr>
            <w:tcW w:w="1926" w:type="dxa"/>
            <w:shd w:val="clear" w:color="auto" w:fill="auto"/>
            <w:noWrap/>
            <w:vAlign w:val="center"/>
            <w:hideMark/>
          </w:tcPr>
          <w:p w14:paraId="55C4C5AC"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77,0</w:t>
            </w:r>
          </w:p>
        </w:tc>
        <w:tc>
          <w:tcPr>
            <w:tcW w:w="1754" w:type="dxa"/>
            <w:shd w:val="clear" w:color="auto" w:fill="auto"/>
            <w:noWrap/>
            <w:vAlign w:val="center"/>
            <w:hideMark/>
          </w:tcPr>
          <w:p w14:paraId="78E04780"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27,0</w:t>
            </w:r>
          </w:p>
        </w:tc>
        <w:tc>
          <w:tcPr>
            <w:tcW w:w="1754" w:type="dxa"/>
            <w:shd w:val="clear" w:color="auto" w:fill="auto"/>
            <w:noWrap/>
            <w:vAlign w:val="center"/>
            <w:hideMark/>
          </w:tcPr>
          <w:p w14:paraId="4F23E88B"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69,8</w:t>
            </w:r>
          </w:p>
        </w:tc>
      </w:tr>
      <w:tr w:rsidR="00335170" w:rsidRPr="00B814F7" w14:paraId="42F94D44" w14:textId="77777777" w:rsidTr="00B814F7">
        <w:trPr>
          <w:trHeight w:val="249"/>
        </w:trPr>
        <w:tc>
          <w:tcPr>
            <w:tcW w:w="4196" w:type="dxa"/>
            <w:shd w:val="clear" w:color="auto" w:fill="auto"/>
            <w:vAlign w:val="center"/>
            <w:hideMark/>
          </w:tcPr>
          <w:p w14:paraId="34C285FC"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Peinture Bâtiment</w:t>
            </w:r>
          </w:p>
        </w:tc>
        <w:tc>
          <w:tcPr>
            <w:tcW w:w="1926" w:type="dxa"/>
            <w:shd w:val="clear" w:color="auto" w:fill="auto"/>
            <w:noWrap/>
            <w:vAlign w:val="center"/>
            <w:hideMark/>
          </w:tcPr>
          <w:p w14:paraId="259AD177"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79,8</w:t>
            </w:r>
          </w:p>
        </w:tc>
        <w:tc>
          <w:tcPr>
            <w:tcW w:w="1754" w:type="dxa"/>
            <w:shd w:val="clear" w:color="auto" w:fill="auto"/>
            <w:noWrap/>
            <w:vAlign w:val="center"/>
            <w:hideMark/>
          </w:tcPr>
          <w:p w14:paraId="3F628F8F"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100,0</w:t>
            </w:r>
          </w:p>
        </w:tc>
        <w:tc>
          <w:tcPr>
            <w:tcW w:w="1754" w:type="dxa"/>
            <w:shd w:val="clear" w:color="auto" w:fill="auto"/>
            <w:noWrap/>
            <w:vAlign w:val="center"/>
            <w:hideMark/>
          </w:tcPr>
          <w:p w14:paraId="432A25CF"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83,3</w:t>
            </w:r>
          </w:p>
        </w:tc>
      </w:tr>
      <w:tr w:rsidR="00335170" w:rsidRPr="00B814F7" w14:paraId="6EF99A98" w14:textId="77777777" w:rsidTr="00B814F7">
        <w:trPr>
          <w:trHeight w:val="249"/>
        </w:trPr>
        <w:tc>
          <w:tcPr>
            <w:tcW w:w="4196" w:type="dxa"/>
            <w:shd w:val="clear" w:color="auto" w:fill="auto"/>
            <w:vAlign w:val="center"/>
            <w:hideMark/>
          </w:tcPr>
          <w:p w14:paraId="71160616"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Plomberie sanitaire</w:t>
            </w:r>
          </w:p>
        </w:tc>
        <w:tc>
          <w:tcPr>
            <w:tcW w:w="1926" w:type="dxa"/>
            <w:shd w:val="clear" w:color="auto" w:fill="auto"/>
            <w:noWrap/>
            <w:vAlign w:val="center"/>
            <w:hideMark/>
          </w:tcPr>
          <w:p w14:paraId="74F478C5"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81,2</w:t>
            </w:r>
          </w:p>
        </w:tc>
        <w:tc>
          <w:tcPr>
            <w:tcW w:w="1754" w:type="dxa"/>
            <w:shd w:val="clear" w:color="auto" w:fill="auto"/>
            <w:noWrap/>
            <w:vAlign w:val="center"/>
            <w:hideMark/>
          </w:tcPr>
          <w:p w14:paraId="61CA044B"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50,0</w:t>
            </w:r>
          </w:p>
        </w:tc>
        <w:tc>
          <w:tcPr>
            <w:tcW w:w="1754" w:type="dxa"/>
            <w:shd w:val="clear" w:color="auto" w:fill="auto"/>
            <w:noWrap/>
            <w:vAlign w:val="center"/>
            <w:hideMark/>
          </w:tcPr>
          <w:p w14:paraId="1E138C49"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77,4</w:t>
            </w:r>
          </w:p>
        </w:tc>
      </w:tr>
      <w:tr w:rsidR="00335170" w:rsidRPr="00B814F7" w14:paraId="6A0A39F5" w14:textId="77777777" w:rsidTr="00B814F7">
        <w:trPr>
          <w:trHeight w:val="249"/>
        </w:trPr>
        <w:tc>
          <w:tcPr>
            <w:tcW w:w="4196" w:type="dxa"/>
            <w:shd w:val="clear" w:color="auto" w:fill="auto"/>
            <w:vAlign w:val="center"/>
            <w:hideMark/>
          </w:tcPr>
          <w:p w14:paraId="78AC9D65"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Construction métallique</w:t>
            </w:r>
          </w:p>
        </w:tc>
        <w:tc>
          <w:tcPr>
            <w:tcW w:w="1926" w:type="dxa"/>
            <w:shd w:val="clear" w:color="auto" w:fill="auto"/>
            <w:noWrap/>
            <w:vAlign w:val="center"/>
            <w:hideMark/>
          </w:tcPr>
          <w:p w14:paraId="111F265A"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50,5</w:t>
            </w:r>
          </w:p>
        </w:tc>
        <w:tc>
          <w:tcPr>
            <w:tcW w:w="1754" w:type="dxa"/>
            <w:shd w:val="clear" w:color="auto" w:fill="auto"/>
            <w:noWrap/>
            <w:vAlign w:val="center"/>
            <w:hideMark/>
          </w:tcPr>
          <w:p w14:paraId="730F0B81" w14:textId="77777777" w:rsidR="00335170" w:rsidRPr="00B814F7" w:rsidRDefault="00D63899" w:rsidP="00B814F7">
            <w:pPr>
              <w:spacing w:after="0" w:line="276" w:lineRule="auto"/>
              <w:jc w:val="center"/>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w:t>
            </w:r>
          </w:p>
        </w:tc>
        <w:tc>
          <w:tcPr>
            <w:tcW w:w="1754" w:type="dxa"/>
            <w:shd w:val="clear" w:color="auto" w:fill="auto"/>
            <w:noWrap/>
            <w:vAlign w:val="center"/>
            <w:hideMark/>
          </w:tcPr>
          <w:p w14:paraId="233958A3"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50,5</w:t>
            </w:r>
          </w:p>
        </w:tc>
      </w:tr>
      <w:tr w:rsidR="00335170" w:rsidRPr="00B814F7" w14:paraId="3D80D754" w14:textId="77777777" w:rsidTr="00B814F7">
        <w:trPr>
          <w:trHeight w:val="249"/>
        </w:trPr>
        <w:tc>
          <w:tcPr>
            <w:tcW w:w="4196" w:type="dxa"/>
            <w:shd w:val="clear" w:color="auto" w:fill="auto"/>
            <w:vAlign w:val="center"/>
            <w:hideMark/>
          </w:tcPr>
          <w:p w14:paraId="255E568E"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Installation photovoltaïque</w:t>
            </w:r>
          </w:p>
        </w:tc>
        <w:tc>
          <w:tcPr>
            <w:tcW w:w="1926" w:type="dxa"/>
            <w:shd w:val="clear" w:color="auto" w:fill="auto"/>
            <w:noWrap/>
            <w:vAlign w:val="center"/>
            <w:hideMark/>
          </w:tcPr>
          <w:p w14:paraId="2F2B444D"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61,1</w:t>
            </w:r>
          </w:p>
        </w:tc>
        <w:tc>
          <w:tcPr>
            <w:tcW w:w="1754" w:type="dxa"/>
            <w:shd w:val="clear" w:color="auto" w:fill="auto"/>
            <w:noWrap/>
            <w:vAlign w:val="center"/>
            <w:hideMark/>
          </w:tcPr>
          <w:p w14:paraId="29E81916"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43,0</w:t>
            </w:r>
          </w:p>
        </w:tc>
        <w:tc>
          <w:tcPr>
            <w:tcW w:w="1754" w:type="dxa"/>
            <w:shd w:val="clear" w:color="auto" w:fill="auto"/>
            <w:noWrap/>
            <w:vAlign w:val="center"/>
            <w:hideMark/>
          </w:tcPr>
          <w:p w14:paraId="48173609"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59,6</w:t>
            </w:r>
          </w:p>
        </w:tc>
      </w:tr>
      <w:tr w:rsidR="00335170" w:rsidRPr="00B814F7" w14:paraId="1D5DCD2A" w14:textId="77777777" w:rsidTr="00B814F7">
        <w:trPr>
          <w:trHeight w:val="249"/>
        </w:trPr>
        <w:tc>
          <w:tcPr>
            <w:tcW w:w="4196" w:type="dxa"/>
            <w:shd w:val="clear" w:color="auto" w:fill="auto"/>
            <w:vAlign w:val="center"/>
            <w:hideMark/>
          </w:tcPr>
          <w:p w14:paraId="12D1861D"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Menuiserie Bois</w:t>
            </w:r>
          </w:p>
        </w:tc>
        <w:tc>
          <w:tcPr>
            <w:tcW w:w="1926" w:type="dxa"/>
            <w:shd w:val="clear" w:color="auto" w:fill="auto"/>
            <w:noWrap/>
            <w:vAlign w:val="center"/>
            <w:hideMark/>
          </w:tcPr>
          <w:p w14:paraId="0B12BCC9"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83,3</w:t>
            </w:r>
          </w:p>
        </w:tc>
        <w:tc>
          <w:tcPr>
            <w:tcW w:w="1754" w:type="dxa"/>
            <w:shd w:val="clear" w:color="auto" w:fill="auto"/>
            <w:noWrap/>
            <w:vAlign w:val="center"/>
            <w:hideMark/>
          </w:tcPr>
          <w:p w14:paraId="68E131F9"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100,0</w:t>
            </w:r>
          </w:p>
        </w:tc>
        <w:tc>
          <w:tcPr>
            <w:tcW w:w="1754" w:type="dxa"/>
            <w:shd w:val="clear" w:color="auto" w:fill="auto"/>
            <w:noWrap/>
            <w:vAlign w:val="center"/>
            <w:hideMark/>
          </w:tcPr>
          <w:p w14:paraId="22471E30"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86,3</w:t>
            </w:r>
          </w:p>
        </w:tc>
      </w:tr>
      <w:tr w:rsidR="00335170" w:rsidRPr="00B814F7" w14:paraId="3F3C7ED5" w14:textId="77777777" w:rsidTr="00B814F7">
        <w:trPr>
          <w:trHeight w:val="249"/>
        </w:trPr>
        <w:tc>
          <w:tcPr>
            <w:tcW w:w="4196" w:type="dxa"/>
            <w:shd w:val="clear" w:color="auto" w:fill="auto"/>
            <w:vAlign w:val="center"/>
            <w:hideMark/>
          </w:tcPr>
          <w:p w14:paraId="329480CD" w14:textId="77777777" w:rsidR="00335170" w:rsidRPr="00B814F7" w:rsidRDefault="00335170" w:rsidP="00B814F7">
            <w:pPr>
              <w:spacing w:after="0" w:line="276" w:lineRule="auto"/>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Pose de pavé</w:t>
            </w:r>
          </w:p>
        </w:tc>
        <w:tc>
          <w:tcPr>
            <w:tcW w:w="1926" w:type="dxa"/>
            <w:shd w:val="clear" w:color="auto" w:fill="auto"/>
            <w:noWrap/>
            <w:vAlign w:val="center"/>
            <w:hideMark/>
          </w:tcPr>
          <w:p w14:paraId="061E0953"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0,0</w:t>
            </w:r>
          </w:p>
        </w:tc>
        <w:tc>
          <w:tcPr>
            <w:tcW w:w="1754" w:type="dxa"/>
            <w:shd w:val="clear" w:color="auto" w:fill="auto"/>
            <w:noWrap/>
            <w:vAlign w:val="center"/>
            <w:hideMark/>
          </w:tcPr>
          <w:p w14:paraId="49586841" w14:textId="77777777" w:rsidR="00335170" w:rsidRPr="00B814F7" w:rsidRDefault="00D63899" w:rsidP="00B814F7">
            <w:pPr>
              <w:spacing w:after="0" w:line="276" w:lineRule="auto"/>
              <w:jc w:val="center"/>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w:t>
            </w:r>
          </w:p>
        </w:tc>
        <w:tc>
          <w:tcPr>
            <w:tcW w:w="1754" w:type="dxa"/>
            <w:shd w:val="clear" w:color="auto" w:fill="auto"/>
            <w:noWrap/>
            <w:vAlign w:val="center"/>
            <w:hideMark/>
          </w:tcPr>
          <w:p w14:paraId="5FA45ACE" w14:textId="77777777" w:rsidR="00335170" w:rsidRPr="00B814F7" w:rsidRDefault="00335170" w:rsidP="00B814F7">
            <w:pPr>
              <w:spacing w:after="0" w:line="276" w:lineRule="auto"/>
              <w:jc w:val="right"/>
              <w:rPr>
                <w:rFonts w:ascii="Times New Roman" w:eastAsia="Times New Roman" w:hAnsi="Times New Roman" w:cs="Times New Roman"/>
                <w:color w:val="000000"/>
                <w:lang w:eastAsia="fr-FR"/>
              </w:rPr>
            </w:pPr>
            <w:r w:rsidRPr="00B814F7">
              <w:rPr>
                <w:rFonts w:ascii="Times New Roman" w:eastAsia="Times New Roman" w:hAnsi="Times New Roman" w:cs="Times New Roman"/>
                <w:color w:val="000000"/>
                <w:lang w:eastAsia="fr-FR"/>
              </w:rPr>
              <w:t>0,0</w:t>
            </w:r>
          </w:p>
        </w:tc>
      </w:tr>
      <w:tr w:rsidR="00335170" w:rsidRPr="00B814F7" w14:paraId="48AEF0DE" w14:textId="77777777" w:rsidTr="00B814F7">
        <w:trPr>
          <w:trHeight w:val="249"/>
        </w:trPr>
        <w:tc>
          <w:tcPr>
            <w:tcW w:w="4196" w:type="dxa"/>
            <w:tcBorders>
              <w:bottom w:val="single" w:sz="12" w:space="0" w:color="538135" w:themeColor="accent6" w:themeShade="BF"/>
            </w:tcBorders>
            <w:shd w:val="clear" w:color="auto" w:fill="auto"/>
            <w:vAlign w:val="center"/>
            <w:hideMark/>
          </w:tcPr>
          <w:p w14:paraId="0EDA7DBC" w14:textId="77777777" w:rsidR="00335170" w:rsidRPr="00B814F7" w:rsidRDefault="00335170" w:rsidP="00B814F7">
            <w:pPr>
              <w:spacing w:after="0" w:line="276" w:lineRule="auto"/>
              <w:rPr>
                <w:rFonts w:ascii="Times New Roman" w:eastAsia="Times New Roman" w:hAnsi="Times New Roman" w:cs="Times New Roman"/>
                <w:b/>
                <w:color w:val="000000"/>
                <w:lang w:eastAsia="fr-FR"/>
              </w:rPr>
            </w:pPr>
            <w:r w:rsidRPr="00B814F7">
              <w:rPr>
                <w:rFonts w:ascii="Times New Roman" w:eastAsia="Times New Roman" w:hAnsi="Times New Roman" w:cs="Times New Roman"/>
                <w:b/>
                <w:color w:val="000000"/>
                <w:lang w:eastAsia="fr-FR"/>
              </w:rPr>
              <w:t>Total</w:t>
            </w:r>
          </w:p>
        </w:tc>
        <w:tc>
          <w:tcPr>
            <w:tcW w:w="1926" w:type="dxa"/>
            <w:tcBorders>
              <w:bottom w:val="single" w:sz="12" w:space="0" w:color="538135" w:themeColor="accent6" w:themeShade="BF"/>
            </w:tcBorders>
            <w:shd w:val="clear" w:color="auto" w:fill="auto"/>
            <w:noWrap/>
            <w:vAlign w:val="center"/>
            <w:hideMark/>
          </w:tcPr>
          <w:p w14:paraId="6F164C4B" w14:textId="77777777" w:rsidR="00335170" w:rsidRPr="00B814F7" w:rsidRDefault="00335170" w:rsidP="00B814F7">
            <w:pPr>
              <w:spacing w:after="0" w:line="276" w:lineRule="auto"/>
              <w:jc w:val="right"/>
              <w:rPr>
                <w:rFonts w:ascii="Times New Roman" w:eastAsia="Times New Roman" w:hAnsi="Times New Roman" w:cs="Times New Roman"/>
                <w:b/>
                <w:color w:val="000000"/>
                <w:lang w:eastAsia="fr-FR"/>
              </w:rPr>
            </w:pPr>
            <w:r w:rsidRPr="00B814F7">
              <w:rPr>
                <w:rFonts w:ascii="Times New Roman" w:eastAsia="Times New Roman" w:hAnsi="Times New Roman" w:cs="Times New Roman"/>
                <w:b/>
                <w:color w:val="000000"/>
                <w:lang w:eastAsia="fr-FR"/>
              </w:rPr>
              <w:t>71,2</w:t>
            </w:r>
          </w:p>
        </w:tc>
        <w:tc>
          <w:tcPr>
            <w:tcW w:w="1754" w:type="dxa"/>
            <w:tcBorders>
              <w:bottom w:val="single" w:sz="12" w:space="0" w:color="538135" w:themeColor="accent6" w:themeShade="BF"/>
            </w:tcBorders>
            <w:shd w:val="clear" w:color="auto" w:fill="auto"/>
            <w:noWrap/>
            <w:vAlign w:val="center"/>
            <w:hideMark/>
          </w:tcPr>
          <w:p w14:paraId="4579BF86" w14:textId="77777777" w:rsidR="00335170" w:rsidRPr="00B814F7" w:rsidRDefault="00335170" w:rsidP="00B814F7">
            <w:pPr>
              <w:spacing w:after="0" w:line="276" w:lineRule="auto"/>
              <w:jc w:val="right"/>
              <w:rPr>
                <w:rFonts w:ascii="Times New Roman" w:eastAsia="Times New Roman" w:hAnsi="Times New Roman" w:cs="Times New Roman"/>
                <w:b/>
                <w:color w:val="000000"/>
                <w:lang w:eastAsia="fr-FR"/>
              </w:rPr>
            </w:pPr>
            <w:r w:rsidRPr="00B814F7">
              <w:rPr>
                <w:rFonts w:ascii="Times New Roman" w:eastAsia="Times New Roman" w:hAnsi="Times New Roman" w:cs="Times New Roman"/>
                <w:b/>
                <w:color w:val="000000"/>
                <w:lang w:eastAsia="fr-FR"/>
              </w:rPr>
              <w:t>49,1</w:t>
            </w:r>
          </w:p>
        </w:tc>
        <w:tc>
          <w:tcPr>
            <w:tcW w:w="1754" w:type="dxa"/>
            <w:tcBorders>
              <w:bottom w:val="single" w:sz="12" w:space="0" w:color="538135" w:themeColor="accent6" w:themeShade="BF"/>
            </w:tcBorders>
            <w:shd w:val="clear" w:color="auto" w:fill="auto"/>
            <w:noWrap/>
            <w:vAlign w:val="center"/>
            <w:hideMark/>
          </w:tcPr>
          <w:p w14:paraId="6AB54F45" w14:textId="77777777" w:rsidR="00335170" w:rsidRPr="00B814F7" w:rsidRDefault="00335170" w:rsidP="00B814F7">
            <w:pPr>
              <w:spacing w:after="0" w:line="276" w:lineRule="auto"/>
              <w:jc w:val="right"/>
              <w:rPr>
                <w:rFonts w:ascii="Times New Roman" w:eastAsia="Times New Roman" w:hAnsi="Times New Roman" w:cs="Times New Roman"/>
                <w:b/>
                <w:color w:val="000000"/>
                <w:lang w:eastAsia="fr-FR"/>
              </w:rPr>
            </w:pPr>
            <w:r w:rsidRPr="00B814F7">
              <w:rPr>
                <w:rFonts w:ascii="Times New Roman" w:eastAsia="Times New Roman" w:hAnsi="Times New Roman" w:cs="Times New Roman"/>
                <w:b/>
                <w:color w:val="000000"/>
                <w:lang w:eastAsia="fr-FR"/>
              </w:rPr>
              <w:t>68,8</w:t>
            </w:r>
          </w:p>
        </w:tc>
      </w:tr>
    </w:tbl>
    <w:p w14:paraId="7A5B5694" w14:textId="77777777" w:rsidR="00335170" w:rsidRPr="00EE13C0" w:rsidRDefault="00335170" w:rsidP="00E2435E">
      <w:pPr>
        <w:spacing w:line="360" w:lineRule="auto"/>
        <w:rPr>
          <w:rFonts w:ascii="Times New Roman" w:hAnsi="Times New Roman" w:cs="Times New Roman"/>
          <w:sz w:val="20"/>
          <w:szCs w:val="20"/>
        </w:rPr>
      </w:pPr>
    </w:p>
    <w:p w14:paraId="1D15551E" w14:textId="77777777" w:rsidR="005F7A40" w:rsidRPr="00B814F7" w:rsidRDefault="005F7A40" w:rsidP="00E2435E">
      <w:pPr>
        <w:spacing w:line="360" w:lineRule="auto"/>
        <w:rPr>
          <w:rFonts w:ascii="Times New Roman" w:hAnsi="Times New Roman" w:cs="Times New Roman"/>
          <w:b/>
          <w:i/>
          <w:sz w:val="24"/>
          <w:szCs w:val="24"/>
        </w:rPr>
      </w:pPr>
      <w:r w:rsidRPr="00B814F7">
        <w:rPr>
          <w:rFonts w:ascii="Times New Roman" w:hAnsi="Times New Roman" w:cs="Times New Roman"/>
          <w:b/>
          <w:i/>
          <w:sz w:val="24"/>
          <w:szCs w:val="24"/>
        </w:rPr>
        <w:t xml:space="preserve">73,1% des jeunes formés savaient qu’être ressortissant du nord était l’un des critères de sélection </w:t>
      </w:r>
      <w:r w:rsidR="00B719EE" w:rsidRPr="00B814F7">
        <w:rPr>
          <w:rFonts w:ascii="Times New Roman" w:hAnsi="Times New Roman" w:cs="Times New Roman"/>
          <w:b/>
          <w:i/>
          <w:sz w:val="24"/>
          <w:szCs w:val="24"/>
        </w:rPr>
        <w:t>pour</w:t>
      </w:r>
      <w:r w:rsidRPr="00B814F7">
        <w:rPr>
          <w:rFonts w:ascii="Times New Roman" w:hAnsi="Times New Roman" w:cs="Times New Roman"/>
          <w:b/>
          <w:i/>
          <w:sz w:val="24"/>
          <w:szCs w:val="24"/>
        </w:rPr>
        <w:t xml:space="preserve"> </w:t>
      </w:r>
      <w:r w:rsidR="007D5331" w:rsidRPr="00B814F7">
        <w:rPr>
          <w:rFonts w:ascii="Times New Roman" w:hAnsi="Times New Roman" w:cs="Times New Roman"/>
          <w:b/>
          <w:i/>
          <w:sz w:val="24"/>
          <w:szCs w:val="24"/>
        </w:rPr>
        <w:t xml:space="preserve">accéder à </w:t>
      </w:r>
      <w:r w:rsidRPr="00B814F7">
        <w:rPr>
          <w:rFonts w:ascii="Times New Roman" w:hAnsi="Times New Roman" w:cs="Times New Roman"/>
          <w:b/>
          <w:i/>
          <w:sz w:val="24"/>
          <w:szCs w:val="24"/>
        </w:rPr>
        <w:t>la formation.</w:t>
      </w:r>
    </w:p>
    <w:p w14:paraId="566F225C" w14:textId="10481616" w:rsidR="00335170" w:rsidRPr="00B814F7" w:rsidRDefault="007D5331" w:rsidP="00E2435E">
      <w:pPr>
        <w:spacing w:line="360" w:lineRule="auto"/>
        <w:jc w:val="both"/>
        <w:rPr>
          <w:rFonts w:ascii="Times New Roman" w:hAnsi="Times New Roman" w:cs="Times New Roman"/>
          <w:sz w:val="24"/>
          <w:szCs w:val="24"/>
        </w:rPr>
      </w:pPr>
      <w:r w:rsidRPr="00B814F7">
        <w:rPr>
          <w:rFonts w:ascii="Times New Roman" w:hAnsi="Times New Roman" w:cs="Times New Roman"/>
          <w:sz w:val="24"/>
          <w:szCs w:val="24"/>
        </w:rPr>
        <w:t>Avant qu’ils ne soient retenus dans le cadre de cette formation, les jeunes étaient déjà informés des critères de sélection. Près de 52% savaient qu’il fallait être motivé et 73,1%</w:t>
      </w:r>
      <w:r w:rsidR="00E0536A" w:rsidRPr="00B814F7">
        <w:rPr>
          <w:rFonts w:ascii="Times New Roman" w:hAnsi="Times New Roman" w:cs="Times New Roman"/>
          <w:sz w:val="24"/>
          <w:szCs w:val="24"/>
        </w:rPr>
        <w:t xml:space="preserve"> savaient </w:t>
      </w:r>
      <w:r w:rsidR="006536C6">
        <w:rPr>
          <w:rFonts w:ascii="Times New Roman" w:hAnsi="Times New Roman" w:cs="Times New Roman"/>
          <w:sz w:val="24"/>
          <w:szCs w:val="24"/>
        </w:rPr>
        <w:t>également que la formation était</w:t>
      </w:r>
      <w:r w:rsidR="00E0536A" w:rsidRPr="00B814F7">
        <w:rPr>
          <w:rFonts w:ascii="Times New Roman" w:hAnsi="Times New Roman" w:cs="Times New Roman"/>
          <w:sz w:val="24"/>
          <w:szCs w:val="24"/>
        </w:rPr>
        <w:t xml:space="preserve"> destinée prioritairement aux jeunes déplacés des régions nord du pays, suite aux évènements de 2012. </w:t>
      </w:r>
    </w:p>
    <w:p w14:paraId="008601B0" w14:textId="77777777" w:rsidR="00335170" w:rsidRPr="00B814F7" w:rsidRDefault="00863075" w:rsidP="00863075">
      <w:pPr>
        <w:pStyle w:val="Lgende"/>
        <w:rPr>
          <w:rFonts w:ascii="Times New Roman" w:hAnsi="Times New Roman" w:cs="Times New Roman"/>
          <w:sz w:val="20"/>
          <w:szCs w:val="20"/>
        </w:rPr>
      </w:pPr>
      <w:bookmarkStart w:id="18" w:name="_Toc532223500"/>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8</w:t>
      </w:r>
      <w:r w:rsidR="008D152D">
        <w:rPr>
          <w:noProof/>
        </w:rPr>
        <w:fldChar w:fldCharType="end"/>
      </w:r>
      <w:r w:rsidRPr="00B814F7">
        <w:rPr>
          <w:rFonts w:ascii="Times New Roman" w:hAnsi="Times New Roman" w:cs="Times New Roman"/>
          <w:sz w:val="20"/>
          <w:szCs w:val="20"/>
        </w:rPr>
        <w:t>. Critères de sélection pour accéder à la formation</w:t>
      </w:r>
      <w:bookmarkEnd w:id="18"/>
    </w:p>
    <w:tbl>
      <w:tblPr>
        <w:tblW w:w="10333" w:type="dxa"/>
        <w:tblCellMar>
          <w:left w:w="70" w:type="dxa"/>
          <w:right w:w="70" w:type="dxa"/>
        </w:tblCellMar>
        <w:tblLook w:val="04A0" w:firstRow="1" w:lastRow="0" w:firstColumn="1" w:lastColumn="0" w:noHBand="0" w:noVBand="1"/>
      </w:tblPr>
      <w:tblGrid>
        <w:gridCol w:w="5599"/>
        <w:gridCol w:w="850"/>
        <w:gridCol w:w="851"/>
        <w:gridCol w:w="850"/>
        <w:gridCol w:w="567"/>
        <w:gridCol w:w="851"/>
        <w:gridCol w:w="765"/>
      </w:tblGrid>
      <w:tr w:rsidR="00335170" w:rsidRPr="00B814F7" w14:paraId="34B9F9AA" w14:textId="77777777" w:rsidTr="007275ED">
        <w:trPr>
          <w:trHeight w:val="310"/>
        </w:trPr>
        <w:tc>
          <w:tcPr>
            <w:tcW w:w="5599" w:type="dxa"/>
            <w:vMerge w:val="restart"/>
            <w:tcBorders>
              <w:top w:val="single" w:sz="12" w:space="0" w:color="538135" w:themeColor="accent6" w:themeShade="BF"/>
            </w:tcBorders>
            <w:shd w:val="clear" w:color="auto" w:fill="auto"/>
            <w:vAlign w:val="center"/>
            <w:hideMark/>
          </w:tcPr>
          <w:p w14:paraId="2FFB5D62" w14:textId="77777777" w:rsidR="00335170" w:rsidRPr="00B814F7" w:rsidRDefault="00335170" w:rsidP="00B814F7">
            <w:pPr>
              <w:spacing w:after="0" w:line="360" w:lineRule="auto"/>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Critère de sélection</w:t>
            </w:r>
          </w:p>
        </w:tc>
        <w:tc>
          <w:tcPr>
            <w:tcW w:w="1701"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593A4507"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Homme</w:t>
            </w:r>
          </w:p>
        </w:tc>
        <w:tc>
          <w:tcPr>
            <w:tcW w:w="1417"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2B770D60"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Femme</w:t>
            </w:r>
          </w:p>
        </w:tc>
        <w:tc>
          <w:tcPr>
            <w:tcW w:w="1616"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1148E65B"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Total</w:t>
            </w:r>
          </w:p>
        </w:tc>
      </w:tr>
      <w:tr w:rsidR="00B814F7" w:rsidRPr="00B814F7" w14:paraId="7D749FE5" w14:textId="77777777" w:rsidTr="007275ED">
        <w:trPr>
          <w:trHeight w:val="310"/>
        </w:trPr>
        <w:tc>
          <w:tcPr>
            <w:tcW w:w="5599" w:type="dxa"/>
            <w:vMerge/>
            <w:tcBorders>
              <w:bottom w:val="single" w:sz="12" w:space="0" w:color="538135" w:themeColor="accent6" w:themeShade="BF"/>
            </w:tcBorders>
            <w:shd w:val="clear" w:color="auto" w:fill="auto"/>
            <w:vAlign w:val="center"/>
            <w:hideMark/>
          </w:tcPr>
          <w:p w14:paraId="5DABC8F8" w14:textId="77777777" w:rsidR="00335170" w:rsidRPr="00B814F7" w:rsidRDefault="00335170" w:rsidP="00E2435E">
            <w:pPr>
              <w:spacing w:after="0" w:line="360" w:lineRule="auto"/>
              <w:rPr>
                <w:rFonts w:ascii="Times New Roman" w:eastAsia="Times New Roman" w:hAnsi="Times New Roman" w:cs="Times New Roman"/>
                <w:color w:val="000000"/>
                <w:szCs w:val="18"/>
                <w:lang w:eastAsia="fr-FR"/>
              </w:rPr>
            </w:pPr>
          </w:p>
        </w:tc>
        <w:tc>
          <w:tcPr>
            <w:tcW w:w="850" w:type="dxa"/>
            <w:tcBorders>
              <w:top w:val="single" w:sz="4" w:space="0" w:color="538135" w:themeColor="accent6" w:themeShade="BF"/>
              <w:bottom w:val="single" w:sz="12" w:space="0" w:color="538135" w:themeColor="accent6" w:themeShade="BF"/>
            </w:tcBorders>
            <w:shd w:val="clear" w:color="auto" w:fill="auto"/>
            <w:vAlign w:val="center"/>
            <w:hideMark/>
          </w:tcPr>
          <w:p w14:paraId="2249C69C"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Effectif</w:t>
            </w:r>
          </w:p>
        </w:tc>
        <w:tc>
          <w:tcPr>
            <w:tcW w:w="851" w:type="dxa"/>
            <w:tcBorders>
              <w:top w:val="single" w:sz="4" w:space="0" w:color="538135" w:themeColor="accent6" w:themeShade="BF"/>
              <w:bottom w:val="single" w:sz="12" w:space="0" w:color="538135" w:themeColor="accent6" w:themeShade="BF"/>
            </w:tcBorders>
            <w:shd w:val="clear" w:color="auto" w:fill="auto"/>
            <w:vAlign w:val="center"/>
            <w:hideMark/>
          </w:tcPr>
          <w:p w14:paraId="03551376"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w:t>
            </w:r>
          </w:p>
        </w:tc>
        <w:tc>
          <w:tcPr>
            <w:tcW w:w="850" w:type="dxa"/>
            <w:tcBorders>
              <w:top w:val="single" w:sz="4" w:space="0" w:color="538135" w:themeColor="accent6" w:themeShade="BF"/>
              <w:bottom w:val="single" w:sz="12" w:space="0" w:color="538135" w:themeColor="accent6" w:themeShade="BF"/>
            </w:tcBorders>
            <w:shd w:val="clear" w:color="auto" w:fill="auto"/>
            <w:vAlign w:val="center"/>
            <w:hideMark/>
          </w:tcPr>
          <w:p w14:paraId="71D83F99"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Effectif</w:t>
            </w:r>
          </w:p>
        </w:tc>
        <w:tc>
          <w:tcPr>
            <w:tcW w:w="567" w:type="dxa"/>
            <w:tcBorders>
              <w:top w:val="single" w:sz="4" w:space="0" w:color="538135" w:themeColor="accent6" w:themeShade="BF"/>
              <w:bottom w:val="single" w:sz="12" w:space="0" w:color="538135" w:themeColor="accent6" w:themeShade="BF"/>
            </w:tcBorders>
            <w:shd w:val="clear" w:color="auto" w:fill="auto"/>
            <w:vAlign w:val="center"/>
            <w:hideMark/>
          </w:tcPr>
          <w:p w14:paraId="100CD775"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w:t>
            </w:r>
          </w:p>
        </w:tc>
        <w:tc>
          <w:tcPr>
            <w:tcW w:w="851" w:type="dxa"/>
            <w:tcBorders>
              <w:top w:val="single" w:sz="4" w:space="0" w:color="538135" w:themeColor="accent6" w:themeShade="BF"/>
              <w:bottom w:val="single" w:sz="12" w:space="0" w:color="538135" w:themeColor="accent6" w:themeShade="BF"/>
            </w:tcBorders>
            <w:shd w:val="clear" w:color="auto" w:fill="auto"/>
            <w:vAlign w:val="center"/>
            <w:hideMark/>
          </w:tcPr>
          <w:p w14:paraId="57B26C42"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Effectif</w:t>
            </w:r>
          </w:p>
        </w:tc>
        <w:tc>
          <w:tcPr>
            <w:tcW w:w="765" w:type="dxa"/>
            <w:tcBorders>
              <w:top w:val="single" w:sz="4" w:space="0" w:color="538135" w:themeColor="accent6" w:themeShade="BF"/>
              <w:bottom w:val="single" w:sz="12" w:space="0" w:color="538135" w:themeColor="accent6" w:themeShade="BF"/>
            </w:tcBorders>
            <w:shd w:val="clear" w:color="auto" w:fill="auto"/>
            <w:vAlign w:val="center"/>
            <w:hideMark/>
          </w:tcPr>
          <w:p w14:paraId="72F00820" w14:textId="77777777" w:rsidR="00335170" w:rsidRPr="00B814F7" w:rsidRDefault="00335170" w:rsidP="00E2435E">
            <w:pPr>
              <w:spacing w:after="0" w:line="360" w:lineRule="auto"/>
              <w:jc w:val="center"/>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w:t>
            </w:r>
          </w:p>
        </w:tc>
      </w:tr>
      <w:tr w:rsidR="00B814F7" w:rsidRPr="00B814F7" w14:paraId="3AE2BD82" w14:textId="77777777" w:rsidTr="00B814F7">
        <w:trPr>
          <w:trHeight w:val="100"/>
        </w:trPr>
        <w:tc>
          <w:tcPr>
            <w:tcW w:w="5599" w:type="dxa"/>
            <w:tcBorders>
              <w:top w:val="single" w:sz="12" w:space="0" w:color="538135" w:themeColor="accent6" w:themeShade="BF"/>
            </w:tcBorders>
            <w:shd w:val="clear" w:color="auto" w:fill="auto"/>
            <w:vAlign w:val="center"/>
            <w:hideMark/>
          </w:tcPr>
          <w:p w14:paraId="7E270029" w14:textId="77777777" w:rsidR="00335170" w:rsidRPr="00B814F7" w:rsidRDefault="00335170" w:rsidP="00B814F7">
            <w:pPr>
              <w:spacing w:after="0" w:line="276" w:lineRule="auto"/>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Connaissances préalables relatives au domaine de formation</w:t>
            </w:r>
          </w:p>
        </w:tc>
        <w:tc>
          <w:tcPr>
            <w:tcW w:w="850" w:type="dxa"/>
            <w:tcBorders>
              <w:top w:val="single" w:sz="12" w:space="0" w:color="538135" w:themeColor="accent6" w:themeShade="BF"/>
            </w:tcBorders>
            <w:shd w:val="clear" w:color="auto" w:fill="auto"/>
            <w:noWrap/>
            <w:vAlign w:val="center"/>
            <w:hideMark/>
          </w:tcPr>
          <w:p w14:paraId="393E1B5B"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88</w:t>
            </w:r>
          </w:p>
        </w:tc>
        <w:tc>
          <w:tcPr>
            <w:tcW w:w="851" w:type="dxa"/>
            <w:tcBorders>
              <w:top w:val="single" w:sz="12" w:space="0" w:color="538135" w:themeColor="accent6" w:themeShade="BF"/>
            </w:tcBorders>
            <w:shd w:val="clear" w:color="auto" w:fill="auto"/>
            <w:noWrap/>
            <w:vAlign w:val="center"/>
            <w:hideMark/>
          </w:tcPr>
          <w:p w14:paraId="1EAC52A5"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17,3</w:t>
            </w:r>
          </w:p>
        </w:tc>
        <w:tc>
          <w:tcPr>
            <w:tcW w:w="850" w:type="dxa"/>
            <w:tcBorders>
              <w:top w:val="single" w:sz="12" w:space="0" w:color="538135" w:themeColor="accent6" w:themeShade="BF"/>
            </w:tcBorders>
            <w:shd w:val="clear" w:color="auto" w:fill="auto"/>
            <w:noWrap/>
            <w:vAlign w:val="center"/>
            <w:hideMark/>
          </w:tcPr>
          <w:p w14:paraId="53EB3C96"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6</w:t>
            </w:r>
          </w:p>
        </w:tc>
        <w:tc>
          <w:tcPr>
            <w:tcW w:w="567" w:type="dxa"/>
            <w:tcBorders>
              <w:top w:val="single" w:sz="12" w:space="0" w:color="538135" w:themeColor="accent6" w:themeShade="BF"/>
            </w:tcBorders>
            <w:shd w:val="clear" w:color="auto" w:fill="auto"/>
            <w:noWrap/>
            <w:vAlign w:val="center"/>
            <w:hideMark/>
          </w:tcPr>
          <w:p w14:paraId="02802CA0"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10,2</w:t>
            </w:r>
          </w:p>
        </w:tc>
        <w:tc>
          <w:tcPr>
            <w:tcW w:w="851" w:type="dxa"/>
            <w:tcBorders>
              <w:top w:val="single" w:sz="12" w:space="0" w:color="538135" w:themeColor="accent6" w:themeShade="BF"/>
            </w:tcBorders>
            <w:shd w:val="clear" w:color="auto" w:fill="auto"/>
            <w:noWrap/>
            <w:vAlign w:val="center"/>
            <w:hideMark/>
          </w:tcPr>
          <w:p w14:paraId="0A3C9958"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94</w:t>
            </w:r>
          </w:p>
        </w:tc>
        <w:tc>
          <w:tcPr>
            <w:tcW w:w="765" w:type="dxa"/>
            <w:tcBorders>
              <w:top w:val="single" w:sz="12" w:space="0" w:color="538135" w:themeColor="accent6" w:themeShade="BF"/>
            </w:tcBorders>
            <w:shd w:val="clear" w:color="auto" w:fill="auto"/>
            <w:noWrap/>
            <w:vAlign w:val="center"/>
            <w:hideMark/>
          </w:tcPr>
          <w:p w14:paraId="51D386AF"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16,5</w:t>
            </w:r>
          </w:p>
        </w:tc>
      </w:tr>
      <w:tr w:rsidR="00B814F7" w:rsidRPr="00B814F7" w14:paraId="5BA1AD07" w14:textId="77777777" w:rsidTr="00B814F7">
        <w:trPr>
          <w:trHeight w:val="134"/>
        </w:trPr>
        <w:tc>
          <w:tcPr>
            <w:tcW w:w="5599" w:type="dxa"/>
            <w:shd w:val="clear" w:color="auto" w:fill="auto"/>
            <w:vAlign w:val="center"/>
            <w:hideMark/>
          </w:tcPr>
          <w:p w14:paraId="278CFBE5" w14:textId="77777777" w:rsidR="00335170" w:rsidRPr="00B814F7" w:rsidRDefault="00335170" w:rsidP="00B814F7">
            <w:pPr>
              <w:spacing w:after="0" w:line="276" w:lineRule="auto"/>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Etre déplacé du nord</w:t>
            </w:r>
          </w:p>
        </w:tc>
        <w:tc>
          <w:tcPr>
            <w:tcW w:w="850" w:type="dxa"/>
            <w:shd w:val="clear" w:color="auto" w:fill="auto"/>
            <w:noWrap/>
            <w:vAlign w:val="center"/>
            <w:hideMark/>
          </w:tcPr>
          <w:p w14:paraId="66A84799"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371</w:t>
            </w:r>
          </w:p>
        </w:tc>
        <w:tc>
          <w:tcPr>
            <w:tcW w:w="851" w:type="dxa"/>
            <w:shd w:val="clear" w:color="auto" w:fill="auto"/>
            <w:noWrap/>
            <w:vAlign w:val="center"/>
            <w:hideMark/>
          </w:tcPr>
          <w:p w14:paraId="60CF9664"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73,2</w:t>
            </w:r>
          </w:p>
        </w:tc>
        <w:tc>
          <w:tcPr>
            <w:tcW w:w="850" w:type="dxa"/>
            <w:shd w:val="clear" w:color="auto" w:fill="auto"/>
            <w:noWrap/>
            <w:vAlign w:val="center"/>
            <w:hideMark/>
          </w:tcPr>
          <w:p w14:paraId="16C9640E"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45</w:t>
            </w:r>
          </w:p>
        </w:tc>
        <w:tc>
          <w:tcPr>
            <w:tcW w:w="567" w:type="dxa"/>
            <w:shd w:val="clear" w:color="auto" w:fill="auto"/>
            <w:noWrap/>
            <w:vAlign w:val="center"/>
            <w:hideMark/>
          </w:tcPr>
          <w:p w14:paraId="47102BE0"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72,2</w:t>
            </w:r>
          </w:p>
        </w:tc>
        <w:tc>
          <w:tcPr>
            <w:tcW w:w="851" w:type="dxa"/>
            <w:shd w:val="clear" w:color="auto" w:fill="auto"/>
            <w:noWrap/>
            <w:vAlign w:val="center"/>
            <w:hideMark/>
          </w:tcPr>
          <w:p w14:paraId="52701275"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416</w:t>
            </w:r>
          </w:p>
        </w:tc>
        <w:tc>
          <w:tcPr>
            <w:tcW w:w="765" w:type="dxa"/>
            <w:shd w:val="clear" w:color="auto" w:fill="auto"/>
            <w:noWrap/>
            <w:vAlign w:val="center"/>
            <w:hideMark/>
          </w:tcPr>
          <w:p w14:paraId="3080E36D"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73,1</w:t>
            </w:r>
          </w:p>
        </w:tc>
      </w:tr>
      <w:tr w:rsidR="00B814F7" w:rsidRPr="00B814F7" w14:paraId="434E3F59" w14:textId="77777777" w:rsidTr="007275ED">
        <w:trPr>
          <w:trHeight w:val="310"/>
        </w:trPr>
        <w:tc>
          <w:tcPr>
            <w:tcW w:w="5599" w:type="dxa"/>
            <w:shd w:val="clear" w:color="auto" w:fill="auto"/>
            <w:vAlign w:val="center"/>
            <w:hideMark/>
          </w:tcPr>
          <w:p w14:paraId="6477DCFA" w14:textId="77777777" w:rsidR="00335170" w:rsidRPr="00B814F7" w:rsidRDefault="00335170" w:rsidP="00B814F7">
            <w:pPr>
              <w:spacing w:after="0" w:line="276" w:lineRule="auto"/>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Motivation</w:t>
            </w:r>
          </w:p>
        </w:tc>
        <w:tc>
          <w:tcPr>
            <w:tcW w:w="850" w:type="dxa"/>
            <w:shd w:val="clear" w:color="auto" w:fill="auto"/>
            <w:noWrap/>
            <w:vAlign w:val="center"/>
            <w:hideMark/>
          </w:tcPr>
          <w:p w14:paraId="65655130"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266</w:t>
            </w:r>
          </w:p>
        </w:tc>
        <w:tc>
          <w:tcPr>
            <w:tcW w:w="851" w:type="dxa"/>
            <w:shd w:val="clear" w:color="auto" w:fill="auto"/>
            <w:noWrap/>
            <w:vAlign w:val="center"/>
            <w:hideMark/>
          </w:tcPr>
          <w:p w14:paraId="7AE88DA1"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52,5</w:t>
            </w:r>
          </w:p>
        </w:tc>
        <w:tc>
          <w:tcPr>
            <w:tcW w:w="850" w:type="dxa"/>
            <w:shd w:val="clear" w:color="auto" w:fill="auto"/>
            <w:noWrap/>
            <w:vAlign w:val="center"/>
            <w:hideMark/>
          </w:tcPr>
          <w:p w14:paraId="468E489B"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28</w:t>
            </w:r>
          </w:p>
        </w:tc>
        <w:tc>
          <w:tcPr>
            <w:tcW w:w="567" w:type="dxa"/>
            <w:shd w:val="clear" w:color="auto" w:fill="auto"/>
            <w:noWrap/>
            <w:vAlign w:val="center"/>
            <w:hideMark/>
          </w:tcPr>
          <w:p w14:paraId="5B844A88"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45,0</w:t>
            </w:r>
          </w:p>
        </w:tc>
        <w:tc>
          <w:tcPr>
            <w:tcW w:w="851" w:type="dxa"/>
            <w:shd w:val="clear" w:color="auto" w:fill="auto"/>
            <w:noWrap/>
            <w:vAlign w:val="center"/>
            <w:hideMark/>
          </w:tcPr>
          <w:p w14:paraId="7D2C36A4"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294</w:t>
            </w:r>
          </w:p>
        </w:tc>
        <w:tc>
          <w:tcPr>
            <w:tcW w:w="765" w:type="dxa"/>
            <w:shd w:val="clear" w:color="auto" w:fill="auto"/>
            <w:noWrap/>
            <w:vAlign w:val="center"/>
            <w:hideMark/>
          </w:tcPr>
          <w:p w14:paraId="24393FB8"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51,7</w:t>
            </w:r>
          </w:p>
        </w:tc>
      </w:tr>
      <w:tr w:rsidR="00B814F7" w:rsidRPr="00B814F7" w14:paraId="0883884C" w14:textId="77777777" w:rsidTr="007275ED">
        <w:trPr>
          <w:trHeight w:val="310"/>
        </w:trPr>
        <w:tc>
          <w:tcPr>
            <w:tcW w:w="5599" w:type="dxa"/>
            <w:tcBorders>
              <w:bottom w:val="single" w:sz="12" w:space="0" w:color="538135" w:themeColor="accent6" w:themeShade="BF"/>
            </w:tcBorders>
            <w:shd w:val="clear" w:color="auto" w:fill="auto"/>
            <w:vAlign w:val="center"/>
            <w:hideMark/>
          </w:tcPr>
          <w:p w14:paraId="2BE11A71" w14:textId="77777777" w:rsidR="00335170" w:rsidRPr="00B814F7" w:rsidRDefault="00335170" w:rsidP="00B814F7">
            <w:pPr>
              <w:spacing w:after="0" w:line="276" w:lineRule="auto"/>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Autres critères de sélection</w:t>
            </w:r>
          </w:p>
        </w:tc>
        <w:tc>
          <w:tcPr>
            <w:tcW w:w="850" w:type="dxa"/>
            <w:tcBorders>
              <w:bottom w:val="single" w:sz="12" w:space="0" w:color="538135" w:themeColor="accent6" w:themeShade="BF"/>
            </w:tcBorders>
            <w:shd w:val="clear" w:color="auto" w:fill="auto"/>
            <w:noWrap/>
            <w:vAlign w:val="center"/>
            <w:hideMark/>
          </w:tcPr>
          <w:p w14:paraId="75C0241C"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53</w:t>
            </w:r>
          </w:p>
        </w:tc>
        <w:tc>
          <w:tcPr>
            <w:tcW w:w="851" w:type="dxa"/>
            <w:tcBorders>
              <w:bottom w:val="single" w:sz="12" w:space="0" w:color="538135" w:themeColor="accent6" w:themeShade="BF"/>
            </w:tcBorders>
            <w:shd w:val="clear" w:color="auto" w:fill="auto"/>
            <w:noWrap/>
            <w:vAlign w:val="center"/>
            <w:hideMark/>
          </w:tcPr>
          <w:p w14:paraId="673635D0"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10,4</w:t>
            </w:r>
          </w:p>
        </w:tc>
        <w:tc>
          <w:tcPr>
            <w:tcW w:w="850" w:type="dxa"/>
            <w:tcBorders>
              <w:bottom w:val="single" w:sz="12" w:space="0" w:color="538135" w:themeColor="accent6" w:themeShade="BF"/>
            </w:tcBorders>
            <w:shd w:val="clear" w:color="auto" w:fill="auto"/>
            <w:noWrap/>
            <w:vAlign w:val="center"/>
            <w:hideMark/>
          </w:tcPr>
          <w:p w14:paraId="25BB5F48"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8</w:t>
            </w:r>
          </w:p>
        </w:tc>
        <w:tc>
          <w:tcPr>
            <w:tcW w:w="567" w:type="dxa"/>
            <w:tcBorders>
              <w:bottom w:val="single" w:sz="12" w:space="0" w:color="538135" w:themeColor="accent6" w:themeShade="BF"/>
            </w:tcBorders>
            <w:shd w:val="clear" w:color="auto" w:fill="auto"/>
            <w:noWrap/>
            <w:vAlign w:val="center"/>
            <w:hideMark/>
          </w:tcPr>
          <w:p w14:paraId="20430428"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12,7</w:t>
            </w:r>
          </w:p>
        </w:tc>
        <w:tc>
          <w:tcPr>
            <w:tcW w:w="851" w:type="dxa"/>
            <w:tcBorders>
              <w:bottom w:val="single" w:sz="12" w:space="0" w:color="538135" w:themeColor="accent6" w:themeShade="BF"/>
            </w:tcBorders>
            <w:shd w:val="clear" w:color="auto" w:fill="auto"/>
            <w:noWrap/>
            <w:vAlign w:val="center"/>
            <w:hideMark/>
          </w:tcPr>
          <w:p w14:paraId="46033272"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60</w:t>
            </w:r>
          </w:p>
        </w:tc>
        <w:tc>
          <w:tcPr>
            <w:tcW w:w="765" w:type="dxa"/>
            <w:tcBorders>
              <w:bottom w:val="single" w:sz="12" w:space="0" w:color="538135" w:themeColor="accent6" w:themeShade="BF"/>
            </w:tcBorders>
            <w:shd w:val="clear" w:color="auto" w:fill="auto"/>
            <w:noWrap/>
            <w:vAlign w:val="center"/>
            <w:hideMark/>
          </w:tcPr>
          <w:p w14:paraId="03B316EF" w14:textId="77777777" w:rsidR="00335170" w:rsidRPr="00B814F7" w:rsidRDefault="00335170" w:rsidP="00B814F7">
            <w:pPr>
              <w:spacing w:after="0" w:line="276" w:lineRule="auto"/>
              <w:jc w:val="right"/>
              <w:rPr>
                <w:rFonts w:ascii="Times New Roman" w:eastAsia="Times New Roman" w:hAnsi="Times New Roman" w:cs="Times New Roman"/>
                <w:color w:val="000000"/>
                <w:szCs w:val="18"/>
                <w:lang w:eastAsia="fr-FR"/>
              </w:rPr>
            </w:pPr>
            <w:r w:rsidRPr="00B814F7">
              <w:rPr>
                <w:rFonts w:ascii="Times New Roman" w:eastAsia="Times New Roman" w:hAnsi="Times New Roman" w:cs="Times New Roman"/>
                <w:color w:val="000000"/>
                <w:szCs w:val="18"/>
                <w:lang w:eastAsia="fr-FR"/>
              </w:rPr>
              <w:t>10,6</w:t>
            </w:r>
          </w:p>
        </w:tc>
      </w:tr>
    </w:tbl>
    <w:p w14:paraId="39108B4D" w14:textId="77777777" w:rsidR="00335170" w:rsidRPr="00EE13C0" w:rsidRDefault="00335170" w:rsidP="00E2435E">
      <w:pPr>
        <w:spacing w:after="0" w:line="360" w:lineRule="auto"/>
        <w:rPr>
          <w:rFonts w:ascii="Times New Roman" w:hAnsi="Times New Roman" w:cs="Times New Roman"/>
          <w:sz w:val="20"/>
          <w:szCs w:val="20"/>
        </w:rPr>
      </w:pPr>
    </w:p>
    <w:p w14:paraId="4ABCCB95" w14:textId="77777777" w:rsidR="00EE13C0" w:rsidRDefault="00E0536A" w:rsidP="00E2435E">
      <w:pPr>
        <w:spacing w:line="360" w:lineRule="auto"/>
        <w:rPr>
          <w:rFonts w:ascii="Times New Roman" w:hAnsi="Times New Roman" w:cs="Times New Roman"/>
          <w:b/>
          <w:i/>
          <w:sz w:val="24"/>
          <w:szCs w:val="20"/>
        </w:rPr>
      </w:pPr>
      <w:r w:rsidRPr="00E0536A">
        <w:rPr>
          <w:rFonts w:ascii="Times New Roman" w:hAnsi="Times New Roman" w:cs="Times New Roman"/>
          <w:b/>
          <w:i/>
          <w:sz w:val="24"/>
          <w:szCs w:val="20"/>
        </w:rPr>
        <w:t xml:space="preserve">80% des jeunes formés ont voulu participer à ce programme de formation dans le souci d’augmenter leur chance de trouver un emploi. </w:t>
      </w:r>
    </w:p>
    <w:p w14:paraId="47DAFF53" w14:textId="2A3E4E08" w:rsidR="007275ED" w:rsidRDefault="00440E28" w:rsidP="00E2435E">
      <w:pPr>
        <w:spacing w:line="360" w:lineRule="auto"/>
        <w:jc w:val="both"/>
        <w:rPr>
          <w:rFonts w:ascii="Times New Roman" w:hAnsi="Times New Roman" w:cs="Times New Roman"/>
          <w:sz w:val="24"/>
          <w:szCs w:val="20"/>
        </w:rPr>
      </w:pPr>
      <w:r w:rsidRPr="00440E28">
        <w:rPr>
          <w:rFonts w:ascii="Times New Roman" w:hAnsi="Times New Roman" w:cs="Times New Roman"/>
          <w:sz w:val="24"/>
          <w:szCs w:val="20"/>
        </w:rPr>
        <w:t>L</w:t>
      </w:r>
      <w:r>
        <w:rPr>
          <w:rFonts w:ascii="Times New Roman" w:hAnsi="Times New Roman" w:cs="Times New Roman"/>
          <w:sz w:val="24"/>
          <w:szCs w:val="20"/>
        </w:rPr>
        <w:t xml:space="preserve">es jeunes dans leur majorité </w:t>
      </w:r>
      <w:r w:rsidR="006536C6">
        <w:rPr>
          <w:rFonts w:ascii="Times New Roman" w:hAnsi="Times New Roman" w:cs="Times New Roman"/>
          <w:sz w:val="24"/>
          <w:szCs w:val="20"/>
        </w:rPr>
        <w:t xml:space="preserve">ont </w:t>
      </w:r>
      <w:r w:rsidR="00E7379D">
        <w:rPr>
          <w:rFonts w:ascii="Times New Roman" w:hAnsi="Times New Roman" w:cs="Times New Roman"/>
          <w:sz w:val="24"/>
          <w:szCs w:val="20"/>
        </w:rPr>
        <w:t>voulu accéder à ces formations, non seulement pour acquérir une qualification professionnelle (76,6%), mais aussi augmenter leur chance de trouver un emploi (79,5%).</w:t>
      </w:r>
    </w:p>
    <w:p w14:paraId="3781F815" w14:textId="77777777" w:rsidR="007275ED" w:rsidRDefault="007275ED">
      <w:pPr>
        <w:rPr>
          <w:rFonts w:ascii="Times New Roman" w:hAnsi="Times New Roman" w:cs="Times New Roman"/>
          <w:sz w:val="24"/>
          <w:szCs w:val="20"/>
        </w:rPr>
      </w:pPr>
      <w:r>
        <w:rPr>
          <w:rFonts w:ascii="Times New Roman" w:hAnsi="Times New Roman" w:cs="Times New Roman"/>
          <w:sz w:val="24"/>
          <w:szCs w:val="20"/>
        </w:rPr>
        <w:br w:type="page"/>
      </w:r>
    </w:p>
    <w:p w14:paraId="10170ACF" w14:textId="77777777" w:rsidR="00335170" w:rsidRPr="00EE13C0" w:rsidRDefault="00863075" w:rsidP="00863075">
      <w:pPr>
        <w:pStyle w:val="Lgende"/>
        <w:rPr>
          <w:rFonts w:ascii="Times New Roman" w:hAnsi="Times New Roman" w:cs="Times New Roman"/>
          <w:sz w:val="20"/>
          <w:szCs w:val="20"/>
        </w:rPr>
      </w:pPr>
      <w:bookmarkStart w:id="19" w:name="_Toc532223501"/>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9</w:t>
      </w:r>
      <w:r w:rsidR="008D152D">
        <w:rPr>
          <w:noProof/>
        </w:rPr>
        <w:fldChar w:fldCharType="end"/>
      </w:r>
      <w:r w:rsidRPr="00EE13C0">
        <w:rPr>
          <w:rFonts w:ascii="Times New Roman" w:hAnsi="Times New Roman" w:cs="Times New Roman"/>
          <w:sz w:val="20"/>
          <w:szCs w:val="20"/>
        </w:rPr>
        <w:t>. Principales motivations des sortants à suivre la formation</w:t>
      </w:r>
      <w:bookmarkEnd w:id="19"/>
    </w:p>
    <w:tbl>
      <w:tblPr>
        <w:tblW w:w="10175" w:type="dxa"/>
        <w:tblCellMar>
          <w:left w:w="70" w:type="dxa"/>
          <w:right w:w="70" w:type="dxa"/>
        </w:tblCellMar>
        <w:tblLook w:val="04A0" w:firstRow="1" w:lastRow="0" w:firstColumn="1" w:lastColumn="0" w:noHBand="0" w:noVBand="1"/>
      </w:tblPr>
      <w:tblGrid>
        <w:gridCol w:w="4606"/>
        <w:gridCol w:w="993"/>
        <w:gridCol w:w="850"/>
        <w:gridCol w:w="992"/>
        <w:gridCol w:w="851"/>
        <w:gridCol w:w="992"/>
        <w:gridCol w:w="891"/>
      </w:tblGrid>
      <w:tr w:rsidR="00335170" w:rsidRPr="007275ED" w14:paraId="5806A40F" w14:textId="77777777" w:rsidTr="007275ED">
        <w:trPr>
          <w:trHeight w:val="304"/>
        </w:trPr>
        <w:tc>
          <w:tcPr>
            <w:tcW w:w="4606" w:type="dxa"/>
            <w:vMerge w:val="restart"/>
            <w:tcBorders>
              <w:top w:val="single" w:sz="12" w:space="0" w:color="538135" w:themeColor="accent6" w:themeShade="BF"/>
            </w:tcBorders>
            <w:shd w:val="clear" w:color="auto" w:fill="auto"/>
            <w:vAlign w:val="center"/>
            <w:hideMark/>
          </w:tcPr>
          <w:p w14:paraId="5F065E1F" w14:textId="77777777" w:rsidR="00335170" w:rsidRPr="007275ED" w:rsidRDefault="00335170" w:rsidP="007275ED">
            <w:pPr>
              <w:spacing w:after="0" w:line="276" w:lineRule="auto"/>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Principales raisons de motivation</w:t>
            </w:r>
          </w:p>
        </w:tc>
        <w:tc>
          <w:tcPr>
            <w:tcW w:w="1843"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1255AA93" w14:textId="77777777" w:rsidR="00335170" w:rsidRPr="007275ED" w:rsidRDefault="00335170" w:rsidP="007275ED">
            <w:pPr>
              <w:spacing w:after="0" w:line="276" w:lineRule="auto"/>
              <w:jc w:val="center"/>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Homme</w:t>
            </w:r>
          </w:p>
        </w:tc>
        <w:tc>
          <w:tcPr>
            <w:tcW w:w="1843"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7B7D7EAC" w14:textId="77777777" w:rsidR="00335170" w:rsidRPr="007275ED" w:rsidRDefault="00335170" w:rsidP="007275ED">
            <w:pPr>
              <w:spacing w:after="0" w:line="276" w:lineRule="auto"/>
              <w:jc w:val="center"/>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Femme</w:t>
            </w:r>
          </w:p>
        </w:tc>
        <w:tc>
          <w:tcPr>
            <w:tcW w:w="1883"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1871924F" w14:textId="77777777" w:rsidR="00335170" w:rsidRPr="007275ED" w:rsidRDefault="00335170" w:rsidP="007275ED">
            <w:pPr>
              <w:spacing w:after="0" w:line="276" w:lineRule="auto"/>
              <w:jc w:val="center"/>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Total</w:t>
            </w:r>
          </w:p>
        </w:tc>
      </w:tr>
      <w:tr w:rsidR="00335170" w:rsidRPr="007275ED" w14:paraId="57540DA5" w14:textId="77777777" w:rsidTr="007275ED">
        <w:trPr>
          <w:trHeight w:val="304"/>
        </w:trPr>
        <w:tc>
          <w:tcPr>
            <w:tcW w:w="4606" w:type="dxa"/>
            <w:vMerge/>
            <w:tcBorders>
              <w:bottom w:val="single" w:sz="12" w:space="0" w:color="538135" w:themeColor="accent6" w:themeShade="BF"/>
            </w:tcBorders>
            <w:vAlign w:val="center"/>
            <w:hideMark/>
          </w:tcPr>
          <w:p w14:paraId="11D0B89B" w14:textId="77777777" w:rsidR="00335170" w:rsidRPr="007275ED" w:rsidRDefault="00335170" w:rsidP="007275ED">
            <w:pPr>
              <w:spacing w:after="0" w:line="276" w:lineRule="auto"/>
              <w:rPr>
                <w:rFonts w:ascii="Times New Roman" w:eastAsia="Times New Roman" w:hAnsi="Times New Roman" w:cs="Times New Roman"/>
                <w:color w:val="000000"/>
                <w:sz w:val="20"/>
                <w:szCs w:val="20"/>
                <w:lang w:eastAsia="fr-FR"/>
              </w:rPr>
            </w:pPr>
          </w:p>
        </w:tc>
        <w:tc>
          <w:tcPr>
            <w:tcW w:w="993" w:type="dxa"/>
            <w:tcBorders>
              <w:top w:val="single" w:sz="4" w:space="0" w:color="538135" w:themeColor="accent6" w:themeShade="BF"/>
              <w:bottom w:val="single" w:sz="12" w:space="0" w:color="538135" w:themeColor="accent6" w:themeShade="BF"/>
            </w:tcBorders>
            <w:shd w:val="clear" w:color="auto" w:fill="auto"/>
            <w:vAlign w:val="center"/>
            <w:hideMark/>
          </w:tcPr>
          <w:p w14:paraId="0F46CE08" w14:textId="77777777" w:rsidR="00335170" w:rsidRPr="007275ED" w:rsidRDefault="00335170" w:rsidP="007275ED">
            <w:pPr>
              <w:spacing w:after="0" w:line="276"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Effectif</w:t>
            </w:r>
          </w:p>
        </w:tc>
        <w:tc>
          <w:tcPr>
            <w:tcW w:w="850" w:type="dxa"/>
            <w:tcBorders>
              <w:top w:val="single" w:sz="4" w:space="0" w:color="538135" w:themeColor="accent6" w:themeShade="BF"/>
              <w:bottom w:val="single" w:sz="12" w:space="0" w:color="538135" w:themeColor="accent6" w:themeShade="BF"/>
            </w:tcBorders>
            <w:shd w:val="clear" w:color="auto" w:fill="auto"/>
            <w:vAlign w:val="center"/>
            <w:hideMark/>
          </w:tcPr>
          <w:p w14:paraId="2A5AB378" w14:textId="77777777" w:rsidR="00335170" w:rsidRPr="007275ED" w:rsidRDefault="00335170" w:rsidP="007275ED">
            <w:pPr>
              <w:spacing w:after="0" w:line="276"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74A3BCA9" w14:textId="77777777" w:rsidR="00335170" w:rsidRPr="007275ED" w:rsidRDefault="00335170" w:rsidP="007275ED">
            <w:pPr>
              <w:spacing w:after="0" w:line="276"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Effectif</w:t>
            </w:r>
          </w:p>
        </w:tc>
        <w:tc>
          <w:tcPr>
            <w:tcW w:w="851" w:type="dxa"/>
            <w:tcBorders>
              <w:top w:val="single" w:sz="4" w:space="0" w:color="538135" w:themeColor="accent6" w:themeShade="BF"/>
              <w:bottom w:val="single" w:sz="12" w:space="0" w:color="538135" w:themeColor="accent6" w:themeShade="BF"/>
            </w:tcBorders>
            <w:shd w:val="clear" w:color="auto" w:fill="auto"/>
            <w:vAlign w:val="center"/>
            <w:hideMark/>
          </w:tcPr>
          <w:p w14:paraId="488996D4" w14:textId="77777777" w:rsidR="00335170" w:rsidRPr="007275ED" w:rsidRDefault="00335170" w:rsidP="007275ED">
            <w:pPr>
              <w:spacing w:after="0" w:line="276"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616C3188" w14:textId="77777777" w:rsidR="00335170" w:rsidRPr="007275ED" w:rsidRDefault="00335170" w:rsidP="007275ED">
            <w:pPr>
              <w:spacing w:after="0" w:line="276"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Effectif</w:t>
            </w:r>
          </w:p>
        </w:tc>
        <w:tc>
          <w:tcPr>
            <w:tcW w:w="891" w:type="dxa"/>
            <w:tcBorders>
              <w:top w:val="single" w:sz="4" w:space="0" w:color="538135" w:themeColor="accent6" w:themeShade="BF"/>
              <w:bottom w:val="single" w:sz="12" w:space="0" w:color="538135" w:themeColor="accent6" w:themeShade="BF"/>
            </w:tcBorders>
            <w:shd w:val="clear" w:color="auto" w:fill="auto"/>
            <w:vAlign w:val="center"/>
            <w:hideMark/>
          </w:tcPr>
          <w:p w14:paraId="0EB52B8A" w14:textId="77777777" w:rsidR="00335170" w:rsidRPr="007275ED" w:rsidRDefault="00335170" w:rsidP="007275ED">
            <w:pPr>
              <w:spacing w:after="0" w:line="276"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w:t>
            </w:r>
          </w:p>
        </w:tc>
      </w:tr>
      <w:tr w:rsidR="00335170" w:rsidRPr="007275ED" w14:paraId="63C2F75B" w14:textId="77777777" w:rsidTr="007275ED">
        <w:trPr>
          <w:trHeight w:val="304"/>
        </w:trPr>
        <w:tc>
          <w:tcPr>
            <w:tcW w:w="4606" w:type="dxa"/>
            <w:tcBorders>
              <w:top w:val="single" w:sz="12" w:space="0" w:color="538135" w:themeColor="accent6" w:themeShade="BF"/>
            </w:tcBorders>
            <w:shd w:val="clear" w:color="auto" w:fill="auto"/>
            <w:vAlign w:val="center"/>
            <w:hideMark/>
          </w:tcPr>
          <w:p w14:paraId="4E9C5BD7" w14:textId="77777777" w:rsidR="00335170" w:rsidRPr="007275ED" w:rsidRDefault="00335170" w:rsidP="007275ED">
            <w:pPr>
              <w:spacing w:after="0" w:line="240" w:lineRule="auto"/>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Acquérir une qualification professionnelle</w:t>
            </w:r>
          </w:p>
        </w:tc>
        <w:tc>
          <w:tcPr>
            <w:tcW w:w="993" w:type="dxa"/>
            <w:tcBorders>
              <w:top w:val="single" w:sz="12" w:space="0" w:color="538135" w:themeColor="accent6" w:themeShade="BF"/>
            </w:tcBorders>
            <w:shd w:val="clear" w:color="auto" w:fill="auto"/>
            <w:noWrap/>
            <w:vAlign w:val="center"/>
            <w:hideMark/>
          </w:tcPr>
          <w:p w14:paraId="5F7C2C55"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578</w:t>
            </w:r>
          </w:p>
        </w:tc>
        <w:tc>
          <w:tcPr>
            <w:tcW w:w="850" w:type="dxa"/>
            <w:tcBorders>
              <w:top w:val="single" w:sz="12" w:space="0" w:color="538135" w:themeColor="accent6" w:themeShade="BF"/>
            </w:tcBorders>
            <w:shd w:val="clear" w:color="auto" w:fill="auto"/>
            <w:noWrap/>
            <w:vAlign w:val="center"/>
            <w:hideMark/>
          </w:tcPr>
          <w:p w14:paraId="39BDA1EE"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77,5</w:t>
            </w:r>
          </w:p>
        </w:tc>
        <w:tc>
          <w:tcPr>
            <w:tcW w:w="992" w:type="dxa"/>
            <w:tcBorders>
              <w:top w:val="single" w:sz="12" w:space="0" w:color="538135" w:themeColor="accent6" w:themeShade="BF"/>
            </w:tcBorders>
            <w:shd w:val="clear" w:color="auto" w:fill="auto"/>
            <w:noWrap/>
            <w:vAlign w:val="center"/>
            <w:hideMark/>
          </w:tcPr>
          <w:p w14:paraId="3AF9F443"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63</w:t>
            </w:r>
          </w:p>
        </w:tc>
        <w:tc>
          <w:tcPr>
            <w:tcW w:w="851" w:type="dxa"/>
            <w:tcBorders>
              <w:top w:val="single" w:sz="12" w:space="0" w:color="538135" w:themeColor="accent6" w:themeShade="BF"/>
            </w:tcBorders>
            <w:shd w:val="clear" w:color="auto" w:fill="auto"/>
            <w:noWrap/>
            <w:vAlign w:val="center"/>
            <w:hideMark/>
          </w:tcPr>
          <w:p w14:paraId="221C8F26"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69,6</w:t>
            </w:r>
          </w:p>
        </w:tc>
        <w:tc>
          <w:tcPr>
            <w:tcW w:w="992" w:type="dxa"/>
            <w:tcBorders>
              <w:top w:val="single" w:sz="12" w:space="0" w:color="538135" w:themeColor="accent6" w:themeShade="BF"/>
            </w:tcBorders>
            <w:shd w:val="clear" w:color="auto" w:fill="auto"/>
            <w:noWrap/>
            <w:vAlign w:val="center"/>
            <w:hideMark/>
          </w:tcPr>
          <w:p w14:paraId="3CAC725B"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641</w:t>
            </w:r>
          </w:p>
        </w:tc>
        <w:tc>
          <w:tcPr>
            <w:tcW w:w="891" w:type="dxa"/>
            <w:tcBorders>
              <w:top w:val="single" w:sz="12" w:space="0" w:color="538135" w:themeColor="accent6" w:themeShade="BF"/>
            </w:tcBorders>
            <w:shd w:val="clear" w:color="auto" w:fill="auto"/>
            <w:noWrap/>
            <w:vAlign w:val="center"/>
            <w:hideMark/>
          </w:tcPr>
          <w:p w14:paraId="3EABE6D3"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76,6</w:t>
            </w:r>
          </w:p>
        </w:tc>
      </w:tr>
      <w:tr w:rsidR="00335170" w:rsidRPr="007275ED" w14:paraId="10EE853F" w14:textId="77777777" w:rsidTr="007275ED">
        <w:trPr>
          <w:trHeight w:val="304"/>
        </w:trPr>
        <w:tc>
          <w:tcPr>
            <w:tcW w:w="4606" w:type="dxa"/>
            <w:shd w:val="clear" w:color="auto" w:fill="auto"/>
            <w:vAlign w:val="center"/>
            <w:hideMark/>
          </w:tcPr>
          <w:p w14:paraId="49983B92" w14:textId="77777777" w:rsidR="00335170" w:rsidRPr="007275ED" w:rsidRDefault="00335170" w:rsidP="007275ED">
            <w:pPr>
              <w:spacing w:after="0" w:line="240" w:lineRule="auto"/>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Augmentant mes chances de trouver un emploi</w:t>
            </w:r>
          </w:p>
        </w:tc>
        <w:tc>
          <w:tcPr>
            <w:tcW w:w="993" w:type="dxa"/>
            <w:shd w:val="clear" w:color="auto" w:fill="auto"/>
            <w:noWrap/>
            <w:vAlign w:val="center"/>
            <w:hideMark/>
          </w:tcPr>
          <w:p w14:paraId="70321DE3"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590</w:t>
            </w:r>
          </w:p>
        </w:tc>
        <w:tc>
          <w:tcPr>
            <w:tcW w:w="850" w:type="dxa"/>
            <w:shd w:val="clear" w:color="auto" w:fill="auto"/>
            <w:noWrap/>
            <w:vAlign w:val="center"/>
            <w:hideMark/>
          </w:tcPr>
          <w:p w14:paraId="4DB1831A"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79,1</w:t>
            </w:r>
          </w:p>
        </w:tc>
        <w:tc>
          <w:tcPr>
            <w:tcW w:w="992" w:type="dxa"/>
            <w:shd w:val="clear" w:color="auto" w:fill="auto"/>
            <w:noWrap/>
            <w:vAlign w:val="center"/>
            <w:hideMark/>
          </w:tcPr>
          <w:p w14:paraId="2DFF5D2E"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74</w:t>
            </w:r>
          </w:p>
        </w:tc>
        <w:tc>
          <w:tcPr>
            <w:tcW w:w="851" w:type="dxa"/>
            <w:shd w:val="clear" w:color="auto" w:fill="auto"/>
            <w:noWrap/>
            <w:vAlign w:val="center"/>
            <w:hideMark/>
          </w:tcPr>
          <w:p w14:paraId="38A6744B"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82,6</w:t>
            </w:r>
          </w:p>
        </w:tc>
        <w:tc>
          <w:tcPr>
            <w:tcW w:w="992" w:type="dxa"/>
            <w:shd w:val="clear" w:color="auto" w:fill="auto"/>
            <w:noWrap/>
            <w:vAlign w:val="center"/>
            <w:hideMark/>
          </w:tcPr>
          <w:p w14:paraId="64C83F21"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664</w:t>
            </w:r>
          </w:p>
        </w:tc>
        <w:tc>
          <w:tcPr>
            <w:tcW w:w="891" w:type="dxa"/>
            <w:shd w:val="clear" w:color="auto" w:fill="auto"/>
            <w:noWrap/>
            <w:vAlign w:val="center"/>
            <w:hideMark/>
          </w:tcPr>
          <w:p w14:paraId="712AC5AE"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79,5</w:t>
            </w:r>
          </w:p>
        </w:tc>
      </w:tr>
      <w:tr w:rsidR="00335170" w:rsidRPr="007275ED" w14:paraId="21CDDC1E" w14:textId="77777777" w:rsidTr="007275ED">
        <w:trPr>
          <w:trHeight w:val="379"/>
        </w:trPr>
        <w:tc>
          <w:tcPr>
            <w:tcW w:w="4606" w:type="dxa"/>
            <w:shd w:val="clear" w:color="auto" w:fill="auto"/>
            <w:vAlign w:val="center"/>
            <w:hideMark/>
          </w:tcPr>
          <w:p w14:paraId="297A7E0E" w14:textId="77777777" w:rsidR="00335170" w:rsidRPr="007275ED" w:rsidRDefault="00335170" w:rsidP="007275ED">
            <w:pPr>
              <w:spacing w:after="0" w:line="240" w:lineRule="auto"/>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Contribuer à la reconstruction du nord après la crise</w:t>
            </w:r>
          </w:p>
        </w:tc>
        <w:tc>
          <w:tcPr>
            <w:tcW w:w="993" w:type="dxa"/>
            <w:shd w:val="clear" w:color="auto" w:fill="auto"/>
            <w:noWrap/>
            <w:vAlign w:val="center"/>
            <w:hideMark/>
          </w:tcPr>
          <w:p w14:paraId="5B42B374"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185</w:t>
            </w:r>
          </w:p>
        </w:tc>
        <w:tc>
          <w:tcPr>
            <w:tcW w:w="850" w:type="dxa"/>
            <w:shd w:val="clear" w:color="auto" w:fill="auto"/>
            <w:noWrap/>
            <w:vAlign w:val="center"/>
            <w:hideMark/>
          </w:tcPr>
          <w:p w14:paraId="28EB5736"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24,8</w:t>
            </w:r>
          </w:p>
        </w:tc>
        <w:tc>
          <w:tcPr>
            <w:tcW w:w="992" w:type="dxa"/>
            <w:shd w:val="clear" w:color="auto" w:fill="auto"/>
            <w:noWrap/>
            <w:vAlign w:val="center"/>
            <w:hideMark/>
          </w:tcPr>
          <w:p w14:paraId="677D85EF"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11</w:t>
            </w:r>
          </w:p>
        </w:tc>
        <w:tc>
          <w:tcPr>
            <w:tcW w:w="851" w:type="dxa"/>
            <w:shd w:val="clear" w:color="auto" w:fill="auto"/>
            <w:noWrap/>
            <w:vAlign w:val="center"/>
            <w:hideMark/>
          </w:tcPr>
          <w:p w14:paraId="5588216D"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12,6</w:t>
            </w:r>
          </w:p>
        </w:tc>
        <w:tc>
          <w:tcPr>
            <w:tcW w:w="992" w:type="dxa"/>
            <w:shd w:val="clear" w:color="auto" w:fill="auto"/>
            <w:noWrap/>
            <w:vAlign w:val="center"/>
            <w:hideMark/>
          </w:tcPr>
          <w:p w14:paraId="6277393F"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196</w:t>
            </w:r>
          </w:p>
        </w:tc>
        <w:tc>
          <w:tcPr>
            <w:tcW w:w="891" w:type="dxa"/>
            <w:shd w:val="clear" w:color="auto" w:fill="auto"/>
            <w:noWrap/>
            <w:vAlign w:val="center"/>
            <w:hideMark/>
          </w:tcPr>
          <w:p w14:paraId="12DC203F"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23,5</w:t>
            </w:r>
          </w:p>
        </w:tc>
      </w:tr>
      <w:tr w:rsidR="00335170" w:rsidRPr="007275ED" w14:paraId="114BCEA4" w14:textId="77777777" w:rsidTr="007275ED">
        <w:trPr>
          <w:trHeight w:val="304"/>
        </w:trPr>
        <w:tc>
          <w:tcPr>
            <w:tcW w:w="4606" w:type="dxa"/>
            <w:shd w:val="clear" w:color="auto" w:fill="auto"/>
            <w:vAlign w:val="center"/>
            <w:hideMark/>
          </w:tcPr>
          <w:p w14:paraId="71822C75" w14:textId="77777777" w:rsidR="00335170" w:rsidRPr="007275ED" w:rsidRDefault="00335170" w:rsidP="007275ED">
            <w:pPr>
              <w:spacing w:after="0" w:line="240" w:lineRule="auto"/>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Passion pour la filière choisie</w:t>
            </w:r>
          </w:p>
        </w:tc>
        <w:tc>
          <w:tcPr>
            <w:tcW w:w="993" w:type="dxa"/>
            <w:shd w:val="clear" w:color="auto" w:fill="auto"/>
            <w:noWrap/>
            <w:vAlign w:val="center"/>
            <w:hideMark/>
          </w:tcPr>
          <w:p w14:paraId="29F0823C"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450</w:t>
            </w:r>
          </w:p>
        </w:tc>
        <w:tc>
          <w:tcPr>
            <w:tcW w:w="850" w:type="dxa"/>
            <w:shd w:val="clear" w:color="auto" w:fill="auto"/>
            <w:noWrap/>
            <w:vAlign w:val="center"/>
            <w:hideMark/>
          </w:tcPr>
          <w:p w14:paraId="0AC109D9"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60,3</w:t>
            </w:r>
          </w:p>
        </w:tc>
        <w:tc>
          <w:tcPr>
            <w:tcW w:w="992" w:type="dxa"/>
            <w:shd w:val="clear" w:color="auto" w:fill="auto"/>
            <w:noWrap/>
            <w:vAlign w:val="center"/>
            <w:hideMark/>
          </w:tcPr>
          <w:p w14:paraId="2AA37957"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37</w:t>
            </w:r>
          </w:p>
        </w:tc>
        <w:tc>
          <w:tcPr>
            <w:tcW w:w="851" w:type="dxa"/>
            <w:shd w:val="clear" w:color="auto" w:fill="auto"/>
            <w:noWrap/>
            <w:vAlign w:val="center"/>
            <w:hideMark/>
          </w:tcPr>
          <w:p w14:paraId="5C72B839"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40,7</w:t>
            </w:r>
          </w:p>
        </w:tc>
        <w:tc>
          <w:tcPr>
            <w:tcW w:w="992" w:type="dxa"/>
            <w:shd w:val="clear" w:color="auto" w:fill="auto"/>
            <w:noWrap/>
            <w:vAlign w:val="center"/>
            <w:hideMark/>
          </w:tcPr>
          <w:p w14:paraId="381256B2"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487</w:t>
            </w:r>
          </w:p>
        </w:tc>
        <w:tc>
          <w:tcPr>
            <w:tcW w:w="891" w:type="dxa"/>
            <w:shd w:val="clear" w:color="auto" w:fill="auto"/>
            <w:noWrap/>
            <w:vAlign w:val="center"/>
            <w:hideMark/>
          </w:tcPr>
          <w:p w14:paraId="3294CB66"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58,2</w:t>
            </w:r>
          </w:p>
        </w:tc>
      </w:tr>
      <w:tr w:rsidR="00335170" w:rsidRPr="007275ED" w14:paraId="23B75B67" w14:textId="77777777" w:rsidTr="007275ED">
        <w:trPr>
          <w:trHeight w:val="304"/>
        </w:trPr>
        <w:tc>
          <w:tcPr>
            <w:tcW w:w="4606" w:type="dxa"/>
            <w:tcBorders>
              <w:bottom w:val="single" w:sz="12" w:space="0" w:color="538135" w:themeColor="accent6" w:themeShade="BF"/>
            </w:tcBorders>
            <w:shd w:val="clear" w:color="auto" w:fill="auto"/>
            <w:vAlign w:val="center"/>
            <w:hideMark/>
          </w:tcPr>
          <w:p w14:paraId="2443211A" w14:textId="77777777" w:rsidR="00335170" w:rsidRPr="007275ED" w:rsidRDefault="00335170" w:rsidP="007275ED">
            <w:pPr>
              <w:spacing w:after="0" w:line="240" w:lineRule="auto"/>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Autres raisons principales de motivation</w:t>
            </w:r>
          </w:p>
        </w:tc>
        <w:tc>
          <w:tcPr>
            <w:tcW w:w="993" w:type="dxa"/>
            <w:tcBorders>
              <w:bottom w:val="single" w:sz="12" w:space="0" w:color="538135" w:themeColor="accent6" w:themeShade="BF"/>
            </w:tcBorders>
            <w:shd w:val="clear" w:color="auto" w:fill="auto"/>
            <w:noWrap/>
            <w:vAlign w:val="center"/>
            <w:hideMark/>
          </w:tcPr>
          <w:p w14:paraId="3E59ACC6"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87</w:t>
            </w:r>
          </w:p>
        </w:tc>
        <w:tc>
          <w:tcPr>
            <w:tcW w:w="850" w:type="dxa"/>
            <w:tcBorders>
              <w:bottom w:val="single" w:sz="12" w:space="0" w:color="538135" w:themeColor="accent6" w:themeShade="BF"/>
            </w:tcBorders>
            <w:shd w:val="clear" w:color="auto" w:fill="auto"/>
            <w:noWrap/>
            <w:vAlign w:val="center"/>
            <w:hideMark/>
          </w:tcPr>
          <w:p w14:paraId="114608F7"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11,6</w:t>
            </w:r>
          </w:p>
        </w:tc>
        <w:tc>
          <w:tcPr>
            <w:tcW w:w="992" w:type="dxa"/>
            <w:tcBorders>
              <w:bottom w:val="single" w:sz="12" w:space="0" w:color="538135" w:themeColor="accent6" w:themeShade="BF"/>
            </w:tcBorders>
            <w:shd w:val="clear" w:color="auto" w:fill="auto"/>
            <w:noWrap/>
            <w:vAlign w:val="center"/>
            <w:hideMark/>
          </w:tcPr>
          <w:p w14:paraId="46D2A7D3"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19</w:t>
            </w:r>
          </w:p>
        </w:tc>
        <w:tc>
          <w:tcPr>
            <w:tcW w:w="851" w:type="dxa"/>
            <w:tcBorders>
              <w:bottom w:val="single" w:sz="12" w:space="0" w:color="538135" w:themeColor="accent6" w:themeShade="BF"/>
            </w:tcBorders>
            <w:shd w:val="clear" w:color="auto" w:fill="auto"/>
            <w:noWrap/>
            <w:vAlign w:val="center"/>
            <w:hideMark/>
          </w:tcPr>
          <w:p w14:paraId="1A7D170E"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21,0</w:t>
            </w:r>
          </w:p>
        </w:tc>
        <w:tc>
          <w:tcPr>
            <w:tcW w:w="992" w:type="dxa"/>
            <w:tcBorders>
              <w:bottom w:val="single" w:sz="12" w:space="0" w:color="538135" w:themeColor="accent6" w:themeShade="BF"/>
            </w:tcBorders>
            <w:shd w:val="clear" w:color="auto" w:fill="auto"/>
            <w:noWrap/>
            <w:vAlign w:val="center"/>
            <w:hideMark/>
          </w:tcPr>
          <w:p w14:paraId="4BEA3FEA"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106</w:t>
            </w:r>
          </w:p>
        </w:tc>
        <w:tc>
          <w:tcPr>
            <w:tcW w:w="891" w:type="dxa"/>
            <w:tcBorders>
              <w:bottom w:val="single" w:sz="12" w:space="0" w:color="538135" w:themeColor="accent6" w:themeShade="BF"/>
            </w:tcBorders>
            <w:shd w:val="clear" w:color="auto" w:fill="auto"/>
            <w:noWrap/>
            <w:vAlign w:val="center"/>
            <w:hideMark/>
          </w:tcPr>
          <w:p w14:paraId="74A2C6F3" w14:textId="77777777" w:rsidR="00335170" w:rsidRPr="007275ED" w:rsidRDefault="00335170" w:rsidP="007275ED">
            <w:pPr>
              <w:spacing w:after="0" w:line="240" w:lineRule="auto"/>
              <w:jc w:val="right"/>
              <w:rPr>
                <w:rFonts w:ascii="Times New Roman" w:eastAsia="Times New Roman" w:hAnsi="Times New Roman" w:cs="Times New Roman"/>
                <w:color w:val="000000"/>
                <w:sz w:val="20"/>
                <w:szCs w:val="20"/>
                <w:lang w:eastAsia="fr-FR"/>
              </w:rPr>
            </w:pPr>
            <w:r w:rsidRPr="007275ED">
              <w:rPr>
                <w:rFonts w:ascii="Times New Roman" w:eastAsia="Times New Roman" w:hAnsi="Times New Roman" w:cs="Times New Roman"/>
                <w:color w:val="000000"/>
                <w:sz w:val="20"/>
                <w:szCs w:val="20"/>
                <w:lang w:eastAsia="fr-FR"/>
              </w:rPr>
              <w:t>12,6</w:t>
            </w:r>
          </w:p>
        </w:tc>
      </w:tr>
    </w:tbl>
    <w:p w14:paraId="4C3A5376" w14:textId="77777777" w:rsidR="00335170" w:rsidRDefault="00335170" w:rsidP="00E2435E">
      <w:pPr>
        <w:spacing w:after="0" w:line="360" w:lineRule="auto"/>
        <w:rPr>
          <w:rFonts w:ascii="Times New Roman" w:hAnsi="Times New Roman" w:cs="Times New Roman"/>
          <w:sz w:val="20"/>
          <w:szCs w:val="20"/>
        </w:rPr>
      </w:pPr>
    </w:p>
    <w:p w14:paraId="74A0B5EC" w14:textId="1E5ADE8C" w:rsidR="00B71D8A" w:rsidRPr="00982386" w:rsidRDefault="00982386" w:rsidP="00E2435E">
      <w:pPr>
        <w:spacing w:after="0" w:line="360" w:lineRule="auto"/>
        <w:rPr>
          <w:rFonts w:ascii="Times New Roman" w:hAnsi="Times New Roman" w:cs="Times New Roman"/>
          <w:b/>
          <w:i/>
          <w:sz w:val="24"/>
          <w:szCs w:val="20"/>
        </w:rPr>
      </w:pPr>
      <w:r w:rsidRPr="00982386">
        <w:rPr>
          <w:rFonts w:ascii="Times New Roman" w:hAnsi="Times New Roman" w:cs="Times New Roman"/>
          <w:b/>
          <w:i/>
          <w:sz w:val="24"/>
          <w:szCs w:val="20"/>
        </w:rPr>
        <w:t xml:space="preserve">84% des jeunes formés ont reçu des kits relatifs </w:t>
      </w:r>
      <w:r w:rsidR="0099333D">
        <w:rPr>
          <w:rFonts w:ascii="Times New Roman" w:hAnsi="Times New Roman" w:cs="Times New Roman"/>
          <w:b/>
          <w:i/>
          <w:sz w:val="24"/>
          <w:szCs w:val="20"/>
        </w:rPr>
        <w:t xml:space="preserve">à </w:t>
      </w:r>
      <w:r w:rsidRPr="00982386">
        <w:rPr>
          <w:rFonts w:ascii="Times New Roman" w:hAnsi="Times New Roman" w:cs="Times New Roman"/>
          <w:b/>
          <w:i/>
          <w:sz w:val="24"/>
          <w:szCs w:val="20"/>
        </w:rPr>
        <w:t>leur filière de formation.</w:t>
      </w:r>
    </w:p>
    <w:p w14:paraId="547019B1" w14:textId="77777777" w:rsidR="00982386" w:rsidRDefault="00982386" w:rsidP="00E2435E">
      <w:pPr>
        <w:spacing w:after="0" w:line="360" w:lineRule="auto"/>
        <w:rPr>
          <w:rFonts w:ascii="Times New Roman" w:hAnsi="Times New Roman" w:cs="Times New Roman"/>
          <w:sz w:val="20"/>
          <w:szCs w:val="20"/>
        </w:rPr>
      </w:pPr>
    </w:p>
    <w:p w14:paraId="6B9677FC" w14:textId="21DE58DD" w:rsidR="008C799B" w:rsidRPr="0099333D" w:rsidRDefault="001B55AF" w:rsidP="00E2435E">
      <w:pPr>
        <w:spacing w:after="0" w:line="360" w:lineRule="auto"/>
        <w:jc w:val="both"/>
        <w:rPr>
          <w:rFonts w:ascii="Times New Roman" w:hAnsi="Times New Roman" w:cs="Times New Roman"/>
          <w:sz w:val="24"/>
          <w:szCs w:val="20"/>
        </w:rPr>
      </w:pPr>
      <w:r w:rsidRPr="001B55AF">
        <w:rPr>
          <w:rFonts w:ascii="Times New Roman" w:hAnsi="Times New Roman" w:cs="Times New Roman"/>
          <w:sz w:val="24"/>
          <w:szCs w:val="20"/>
        </w:rPr>
        <w:t xml:space="preserve">Les jeunes formés ont bénéficié </w:t>
      </w:r>
      <w:r w:rsidR="00763F4A">
        <w:rPr>
          <w:rFonts w:ascii="Times New Roman" w:hAnsi="Times New Roman" w:cs="Times New Roman"/>
          <w:sz w:val="24"/>
          <w:szCs w:val="20"/>
        </w:rPr>
        <w:t xml:space="preserve">à la fin de leur formation, </w:t>
      </w:r>
      <w:r w:rsidRPr="001B55AF">
        <w:rPr>
          <w:rFonts w:ascii="Times New Roman" w:hAnsi="Times New Roman" w:cs="Times New Roman"/>
          <w:sz w:val="24"/>
          <w:szCs w:val="20"/>
        </w:rPr>
        <w:t xml:space="preserve">des attestations (83,7%) et des kits (84%). Si près des 88% des femmes ont </w:t>
      </w:r>
      <w:r w:rsidR="00763F4A">
        <w:rPr>
          <w:rFonts w:ascii="Times New Roman" w:hAnsi="Times New Roman" w:cs="Times New Roman"/>
          <w:sz w:val="24"/>
          <w:szCs w:val="20"/>
        </w:rPr>
        <w:t xml:space="preserve">reçu des </w:t>
      </w:r>
      <w:r w:rsidRPr="001B55AF">
        <w:rPr>
          <w:rFonts w:ascii="Times New Roman" w:hAnsi="Times New Roman" w:cs="Times New Roman"/>
          <w:sz w:val="24"/>
          <w:szCs w:val="20"/>
        </w:rPr>
        <w:t xml:space="preserve">attestions, elles ne sont que 78,2% à </w:t>
      </w:r>
      <w:r w:rsidR="00763F4A">
        <w:rPr>
          <w:rFonts w:ascii="Times New Roman" w:hAnsi="Times New Roman" w:cs="Times New Roman"/>
          <w:sz w:val="24"/>
          <w:szCs w:val="20"/>
        </w:rPr>
        <w:t>recevoir</w:t>
      </w:r>
      <w:r w:rsidRPr="001B55AF">
        <w:rPr>
          <w:rFonts w:ascii="Times New Roman" w:hAnsi="Times New Roman" w:cs="Times New Roman"/>
          <w:sz w:val="24"/>
          <w:szCs w:val="20"/>
        </w:rPr>
        <w:t xml:space="preserve"> des kits, contre</w:t>
      </w:r>
      <w:r w:rsidRPr="0099333D">
        <w:rPr>
          <w:rFonts w:ascii="Times New Roman" w:hAnsi="Times New Roman" w:cs="Times New Roman"/>
          <w:sz w:val="24"/>
          <w:szCs w:val="20"/>
        </w:rPr>
        <w:t xml:space="preserve"> </w:t>
      </w:r>
      <w:r w:rsidR="0099333D" w:rsidRPr="0099333D">
        <w:rPr>
          <w:rFonts w:ascii="Times New Roman" w:hAnsi="Times New Roman" w:cs="Times New Roman"/>
          <w:sz w:val="24"/>
          <w:szCs w:val="20"/>
        </w:rPr>
        <w:t>respectivement 83,2% et 84,6% pour les hommes.</w:t>
      </w:r>
    </w:p>
    <w:p w14:paraId="0685F2D7" w14:textId="77777777" w:rsidR="001B55AF" w:rsidRPr="00EE13C0" w:rsidRDefault="001B55AF" w:rsidP="00E2435E">
      <w:pPr>
        <w:spacing w:after="0" w:line="360" w:lineRule="auto"/>
        <w:rPr>
          <w:rFonts w:ascii="Times New Roman" w:hAnsi="Times New Roman" w:cs="Times New Roman"/>
          <w:sz w:val="20"/>
          <w:szCs w:val="20"/>
        </w:rPr>
      </w:pPr>
    </w:p>
    <w:p w14:paraId="5BC1D1FC" w14:textId="77777777" w:rsidR="00335170" w:rsidRPr="00EE13C0" w:rsidRDefault="00863075" w:rsidP="00863075">
      <w:pPr>
        <w:pStyle w:val="Lgende"/>
        <w:rPr>
          <w:rFonts w:ascii="Times New Roman" w:hAnsi="Times New Roman" w:cs="Times New Roman"/>
          <w:sz w:val="20"/>
          <w:szCs w:val="20"/>
        </w:rPr>
      </w:pPr>
      <w:bookmarkStart w:id="20" w:name="_Toc532223502"/>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10</w:t>
      </w:r>
      <w:r w:rsidR="008D152D">
        <w:rPr>
          <w:noProof/>
        </w:rPr>
        <w:fldChar w:fldCharType="end"/>
      </w:r>
      <w:r w:rsidRPr="00EE13C0">
        <w:rPr>
          <w:rFonts w:ascii="Times New Roman" w:hAnsi="Times New Roman" w:cs="Times New Roman"/>
          <w:sz w:val="20"/>
          <w:szCs w:val="20"/>
        </w:rPr>
        <w:t>. Matériels reçus à la fin de la formation</w:t>
      </w:r>
      <w:bookmarkEnd w:id="20"/>
    </w:p>
    <w:tbl>
      <w:tblPr>
        <w:tblW w:w="10250" w:type="dxa"/>
        <w:tblCellMar>
          <w:left w:w="70" w:type="dxa"/>
          <w:right w:w="70" w:type="dxa"/>
        </w:tblCellMar>
        <w:tblLook w:val="04A0" w:firstRow="1" w:lastRow="0" w:firstColumn="1" w:lastColumn="0" w:noHBand="0" w:noVBand="1"/>
      </w:tblPr>
      <w:tblGrid>
        <w:gridCol w:w="3756"/>
        <w:gridCol w:w="1134"/>
        <w:gridCol w:w="1134"/>
        <w:gridCol w:w="992"/>
        <w:gridCol w:w="992"/>
        <w:gridCol w:w="1056"/>
        <w:gridCol w:w="1186"/>
      </w:tblGrid>
      <w:tr w:rsidR="00335170" w:rsidRPr="00A21550" w14:paraId="15C19084" w14:textId="77777777" w:rsidTr="00A21550">
        <w:trPr>
          <w:trHeight w:val="301"/>
        </w:trPr>
        <w:tc>
          <w:tcPr>
            <w:tcW w:w="3756" w:type="dxa"/>
            <w:vMerge w:val="restart"/>
            <w:tcBorders>
              <w:top w:val="single" w:sz="12" w:space="0" w:color="538135" w:themeColor="accent6" w:themeShade="BF"/>
            </w:tcBorders>
            <w:shd w:val="clear" w:color="auto" w:fill="auto"/>
            <w:vAlign w:val="center"/>
            <w:hideMark/>
          </w:tcPr>
          <w:p w14:paraId="35A18D02"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Matériel reçu à la fin de la formation</w:t>
            </w:r>
          </w:p>
        </w:tc>
        <w:tc>
          <w:tcPr>
            <w:tcW w:w="2268"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11AB651D"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Homme</w:t>
            </w:r>
          </w:p>
        </w:tc>
        <w:tc>
          <w:tcPr>
            <w:tcW w:w="1984"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7752C5C6"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Femme</w:t>
            </w:r>
          </w:p>
        </w:tc>
        <w:tc>
          <w:tcPr>
            <w:tcW w:w="2242" w:type="dxa"/>
            <w:gridSpan w:val="2"/>
            <w:tcBorders>
              <w:top w:val="single" w:sz="12" w:space="0" w:color="538135" w:themeColor="accent6" w:themeShade="BF"/>
              <w:bottom w:val="single" w:sz="4" w:space="0" w:color="538135" w:themeColor="accent6" w:themeShade="BF"/>
            </w:tcBorders>
            <w:shd w:val="clear" w:color="auto" w:fill="auto"/>
            <w:vAlign w:val="center"/>
            <w:hideMark/>
          </w:tcPr>
          <w:p w14:paraId="3D7A3EA2"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Total</w:t>
            </w:r>
          </w:p>
        </w:tc>
      </w:tr>
      <w:tr w:rsidR="00335170" w:rsidRPr="00A21550" w14:paraId="3BE58DDD" w14:textId="77777777" w:rsidTr="00A21550">
        <w:trPr>
          <w:trHeight w:val="301"/>
        </w:trPr>
        <w:tc>
          <w:tcPr>
            <w:tcW w:w="3756" w:type="dxa"/>
            <w:vMerge/>
            <w:tcBorders>
              <w:bottom w:val="single" w:sz="12" w:space="0" w:color="538135" w:themeColor="accent6" w:themeShade="BF"/>
            </w:tcBorders>
            <w:vAlign w:val="center"/>
            <w:hideMark/>
          </w:tcPr>
          <w:p w14:paraId="3DD1CC41" w14:textId="77777777" w:rsidR="00335170" w:rsidRPr="00A21550" w:rsidRDefault="00335170" w:rsidP="00E2435E">
            <w:pPr>
              <w:spacing w:after="0" w:line="360" w:lineRule="auto"/>
              <w:rPr>
                <w:rFonts w:ascii="Times New Roman" w:eastAsia="Times New Roman" w:hAnsi="Times New Roman" w:cs="Times New Roman"/>
                <w:color w:val="000000"/>
                <w:szCs w:val="18"/>
                <w:lang w:eastAsia="fr-FR"/>
              </w:rPr>
            </w:pPr>
          </w:p>
        </w:tc>
        <w:tc>
          <w:tcPr>
            <w:tcW w:w="1134" w:type="dxa"/>
            <w:tcBorders>
              <w:top w:val="single" w:sz="4" w:space="0" w:color="538135" w:themeColor="accent6" w:themeShade="BF"/>
              <w:bottom w:val="single" w:sz="12" w:space="0" w:color="538135" w:themeColor="accent6" w:themeShade="BF"/>
            </w:tcBorders>
            <w:shd w:val="clear" w:color="auto" w:fill="auto"/>
            <w:vAlign w:val="center"/>
            <w:hideMark/>
          </w:tcPr>
          <w:p w14:paraId="3495AB36"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Effectif</w:t>
            </w:r>
          </w:p>
        </w:tc>
        <w:tc>
          <w:tcPr>
            <w:tcW w:w="1134" w:type="dxa"/>
            <w:tcBorders>
              <w:top w:val="single" w:sz="4" w:space="0" w:color="538135" w:themeColor="accent6" w:themeShade="BF"/>
              <w:bottom w:val="single" w:sz="12" w:space="0" w:color="538135" w:themeColor="accent6" w:themeShade="BF"/>
            </w:tcBorders>
            <w:shd w:val="clear" w:color="auto" w:fill="auto"/>
            <w:vAlign w:val="center"/>
            <w:hideMark/>
          </w:tcPr>
          <w:p w14:paraId="6CD60909"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6A2596FA"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Effectif</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3F1DE6A3"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w:t>
            </w:r>
          </w:p>
        </w:tc>
        <w:tc>
          <w:tcPr>
            <w:tcW w:w="1056" w:type="dxa"/>
            <w:tcBorders>
              <w:top w:val="single" w:sz="4" w:space="0" w:color="538135" w:themeColor="accent6" w:themeShade="BF"/>
              <w:bottom w:val="single" w:sz="12" w:space="0" w:color="538135" w:themeColor="accent6" w:themeShade="BF"/>
            </w:tcBorders>
            <w:shd w:val="clear" w:color="auto" w:fill="auto"/>
            <w:vAlign w:val="center"/>
            <w:hideMark/>
          </w:tcPr>
          <w:p w14:paraId="7925D1AE"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Effectif</w:t>
            </w:r>
          </w:p>
        </w:tc>
        <w:tc>
          <w:tcPr>
            <w:tcW w:w="1186" w:type="dxa"/>
            <w:tcBorders>
              <w:top w:val="single" w:sz="4" w:space="0" w:color="538135" w:themeColor="accent6" w:themeShade="BF"/>
              <w:bottom w:val="single" w:sz="12" w:space="0" w:color="538135" w:themeColor="accent6" w:themeShade="BF"/>
            </w:tcBorders>
            <w:shd w:val="clear" w:color="auto" w:fill="auto"/>
            <w:vAlign w:val="center"/>
            <w:hideMark/>
          </w:tcPr>
          <w:p w14:paraId="3AE9F194" w14:textId="77777777" w:rsidR="00335170" w:rsidRPr="00A21550" w:rsidRDefault="00335170" w:rsidP="00E2435E">
            <w:pPr>
              <w:spacing w:after="0" w:line="360" w:lineRule="auto"/>
              <w:jc w:val="center"/>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w:t>
            </w:r>
          </w:p>
        </w:tc>
      </w:tr>
      <w:tr w:rsidR="00335170" w:rsidRPr="00A21550" w14:paraId="6DA40C9E" w14:textId="77777777" w:rsidTr="00A21550">
        <w:trPr>
          <w:trHeight w:val="301"/>
        </w:trPr>
        <w:tc>
          <w:tcPr>
            <w:tcW w:w="3756" w:type="dxa"/>
            <w:tcBorders>
              <w:top w:val="single" w:sz="12" w:space="0" w:color="538135" w:themeColor="accent6" w:themeShade="BF"/>
            </w:tcBorders>
            <w:shd w:val="clear" w:color="auto" w:fill="auto"/>
            <w:vAlign w:val="center"/>
            <w:hideMark/>
          </w:tcPr>
          <w:p w14:paraId="70801B9E" w14:textId="77777777" w:rsidR="00335170" w:rsidRPr="00A21550" w:rsidRDefault="00335170" w:rsidP="00E2435E">
            <w:pPr>
              <w:spacing w:after="0" w:line="360" w:lineRule="auto"/>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Une attestation reçue</w:t>
            </w:r>
          </w:p>
        </w:tc>
        <w:tc>
          <w:tcPr>
            <w:tcW w:w="1134" w:type="dxa"/>
            <w:tcBorders>
              <w:top w:val="single" w:sz="12" w:space="0" w:color="538135" w:themeColor="accent6" w:themeShade="BF"/>
            </w:tcBorders>
            <w:shd w:val="clear" w:color="auto" w:fill="auto"/>
            <w:noWrap/>
            <w:vAlign w:val="center"/>
            <w:hideMark/>
          </w:tcPr>
          <w:p w14:paraId="7DB06F69"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594</w:t>
            </w:r>
          </w:p>
        </w:tc>
        <w:tc>
          <w:tcPr>
            <w:tcW w:w="1134" w:type="dxa"/>
            <w:tcBorders>
              <w:top w:val="single" w:sz="12" w:space="0" w:color="538135" w:themeColor="accent6" w:themeShade="BF"/>
            </w:tcBorders>
            <w:shd w:val="clear" w:color="auto" w:fill="auto"/>
            <w:noWrap/>
            <w:vAlign w:val="center"/>
            <w:hideMark/>
          </w:tcPr>
          <w:p w14:paraId="74AF0873"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83,2</w:t>
            </w:r>
          </w:p>
        </w:tc>
        <w:tc>
          <w:tcPr>
            <w:tcW w:w="992" w:type="dxa"/>
            <w:tcBorders>
              <w:top w:val="single" w:sz="12" w:space="0" w:color="538135" w:themeColor="accent6" w:themeShade="BF"/>
            </w:tcBorders>
            <w:shd w:val="clear" w:color="auto" w:fill="auto"/>
            <w:noWrap/>
            <w:vAlign w:val="center"/>
            <w:hideMark/>
          </w:tcPr>
          <w:p w14:paraId="79E426F9"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73</w:t>
            </w:r>
          </w:p>
        </w:tc>
        <w:tc>
          <w:tcPr>
            <w:tcW w:w="992" w:type="dxa"/>
            <w:tcBorders>
              <w:top w:val="single" w:sz="12" w:space="0" w:color="538135" w:themeColor="accent6" w:themeShade="BF"/>
            </w:tcBorders>
            <w:shd w:val="clear" w:color="auto" w:fill="auto"/>
            <w:noWrap/>
            <w:vAlign w:val="center"/>
            <w:hideMark/>
          </w:tcPr>
          <w:p w14:paraId="40B820C2"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88,2</w:t>
            </w:r>
          </w:p>
        </w:tc>
        <w:tc>
          <w:tcPr>
            <w:tcW w:w="1056" w:type="dxa"/>
            <w:tcBorders>
              <w:top w:val="single" w:sz="12" w:space="0" w:color="538135" w:themeColor="accent6" w:themeShade="BF"/>
            </w:tcBorders>
            <w:shd w:val="clear" w:color="auto" w:fill="auto"/>
            <w:noWrap/>
            <w:vAlign w:val="center"/>
            <w:hideMark/>
          </w:tcPr>
          <w:p w14:paraId="72CD8784"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667</w:t>
            </w:r>
          </w:p>
        </w:tc>
        <w:tc>
          <w:tcPr>
            <w:tcW w:w="1186" w:type="dxa"/>
            <w:tcBorders>
              <w:top w:val="single" w:sz="12" w:space="0" w:color="538135" w:themeColor="accent6" w:themeShade="BF"/>
            </w:tcBorders>
            <w:shd w:val="clear" w:color="auto" w:fill="auto"/>
            <w:noWrap/>
            <w:vAlign w:val="center"/>
            <w:hideMark/>
          </w:tcPr>
          <w:p w14:paraId="51D4D960"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83,7</w:t>
            </w:r>
          </w:p>
        </w:tc>
      </w:tr>
      <w:tr w:rsidR="00335170" w:rsidRPr="00A21550" w14:paraId="11DA80AB" w14:textId="77777777" w:rsidTr="00A21550">
        <w:trPr>
          <w:trHeight w:val="301"/>
        </w:trPr>
        <w:tc>
          <w:tcPr>
            <w:tcW w:w="3756" w:type="dxa"/>
            <w:shd w:val="clear" w:color="auto" w:fill="auto"/>
            <w:vAlign w:val="center"/>
            <w:hideMark/>
          </w:tcPr>
          <w:p w14:paraId="4984F3F2" w14:textId="77777777" w:rsidR="00335170" w:rsidRPr="00A21550" w:rsidRDefault="00335170" w:rsidP="00E2435E">
            <w:pPr>
              <w:spacing w:after="0" w:line="360" w:lineRule="auto"/>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Les kits relatifs à la filière de formation</w:t>
            </w:r>
          </w:p>
        </w:tc>
        <w:tc>
          <w:tcPr>
            <w:tcW w:w="1134" w:type="dxa"/>
            <w:shd w:val="clear" w:color="auto" w:fill="auto"/>
            <w:noWrap/>
            <w:vAlign w:val="center"/>
            <w:hideMark/>
          </w:tcPr>
          <w:p w14:paraId="0C8F7025"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604</w:t>
            </w:r>
          </w:p>
        </w:tc>
        <w:tc>
          <w:tcPr>
            <w:tcW w:w="1134" w:type="dxa"/>
            <w:shd w:val="clear" w:color="auto" w:fill="auto"/>
            <w:noWrap/>
            <w:vAlign w:val="center"/>
            <w:hideMark/>
          </w:tcPr>
          <w:p w14:paraId="75CDFE20"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84,6</w:t>
            </w:r>
          </w:p>
        </w:tc>
        <w:tc>
          <w:tcPr>
            <w:tcW w:w="992" w:type="dxa"/>
            <w:shd w:val="clear" w:color="auto" w:fill="auto"/>
            <w:noWrap/>
            <w:vAlign w:val="center"/>
            <w:hideMark/>
          </w:tcPr>
          <w:p w14:paraId="7A9B04C9"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65</w:t>
            </w:r>
          </w:p>
        </w:tc>
        <w:tc>
          <w:tcPr>
            <w:tcW w:w="992" w:type="dxa"/>
            <w:shd w:val="clear" w:color="auto" w:fill="auto"/>
            <w:noWrap/>
            <w:vAlign w:val="center"/>
            <w:hideMark/>
          </w:tcPr>
          <w:p w14:paraId="28139A44"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78,6</w:t>
            </w:r>
          </w:p>
        </w:tc>
        <w:tc>
          <w:tcPr>
            <w:tcW w:w="1056" w:type="dxa"/>
            <w:shd w:val="clear" w:color="auto" w:fill="auto"/>
            <w:noWrap/>
            <w:vAlign w:val="center"/>
            <w:hideMark/>
          </w:tcPr>
          <w:p w14:paraId="1311F74D"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669</w:t>
            </w:r>
          </w:p>
        </w:tc>
        <w:tc>
          <w:tcPr>
            <w:tcW w:w="1186" w:type="dxa"/>
            <w:shd w:val="clear" w:color="auto" w:fill="auto"/>
            <w:noWrap/>
            <w:vAlign w:val="center"/>
            <w:hideMark/>
          </w:tcPr>
          <w:p w14:paraId="3348FB39"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84,0</w:t>
            </w:r>
          </w:p>
        </w:tc>
      </w:tr>
      <w:tr w:rsidR="00335170" w:rsidRPr="00A21550" w14:paraId="35C92E12" w14:textId="77777777" w:rsidTr="00763F4A">
        <w:trPr>
          <w:trHeight w:val="62"/>
        </w:trPr>
        <w:tc>
          <w:tcPr>
            <w:tcW w:w="3756" w:type="dxa"/>
            <w:tcBorders>
              <w:bottom w:val="single" w:sz="12" w:space="0" w:color="538135" w:themeColor="accent6" w:themeShade="BF"/>
            </w:tcBorders>
            <w:shd w:val="clear" w:color="auto" w:fill="auto"/>
            <w:vAlign w:val="center"/>
            <w:hideMark/>
          </w:tcPr>
          <w:p w14:paraId="0686D420" w14:textId="77777777" w:rsidR="00335170" w:rsidRPr="00A21550" w:rsidRDefault="00335170" w:rsidP="00E2435E">
            <w:pPr>
              <w:spacing w:after="0" w:line="360" w:lineRule="auto"/>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Autres choses reçues</w:t>
            </w:r>
          </w:p>
        </w:tc>
        <w:tc>
          <w:tcPr>
            <w:tcW w:w="1134" w:type="dxa"/>
            <w:tcBorders>
              <w:bottom w:val="single" w:sz="12" w:space="0" w:color="538135" w:themeColor="accent6" w:themeShade="BF"/>
            </w:tcBorders>
            <w:shd w:val="clear" w:color="auto" w:fill="auto"/>
            <w:noWrap/>
            <w:vAlign w:val="center"/>
            <w:hideMark/>
          </w:tcPr>
          <w:p w14:paraId="7D848558"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106</w:t>
            </w:r>
          </w:p>
        </w:tc>
        <w:tc>
          <w:tcPr>
            <w:tcW w:w="1134" w:type="dxa"/>
            <w:tcBorders>
              <w:bottom w:val="single" w:sz="12" w:space="0" w:color="538135" w:themeColor="accent6" w:themeShade="BF"/>
            </w:tcBorders>
            <w:shd w:val="clear" w:color="auto" w:fill="auto"/>
            <w:noWrap/>
            <w:vAlign w:val="center"/>
            <w:hideMark/>
          </w:tcPr>
          <w:p w14:paraId="5FFC8A3C"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14,8</w:t>
            </w:r>
          </w:p>
        </w:tc>
        <w:tc>
          <w:tcPr>
            <w:tcW w:w="992" w:type="dxa"/>
            <w:tcBorders>
              <w:bottom w:val="single" w:sz="12" w:space="0" w:color="538135" w:themeColor="accent6" w:themeShade="BF"/>
            </w:tcBorders>
            <w:shd w:val="clear" w:color="auto" w:fill="auto"/>
            <w:noWrap/>
            <w:vAlign w:val="center"/>
            <w:hideMark/>
          </w:tcPr>
          <w:p w14:paraId="76501701"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0</w:t>
            </w:r>
          </w:p>
        </w:tc>
        <w:tc>
          <w:tcPr>
            <w:tcW w:w="992" w:type="dxa"/>
            <w:tcBorders>
              <w:bottom w:val="single" w:sz="12" w:space="0" w:color="538135" w:themeColor="accent6" w:themeShade="BF"/>
            </w:tcBorders>
            <w:shd w:val="clear" w:color="auto" w:fill="auto"/>
            <w:noWrap/>
            <w:vAlign w:val="center"/>
            <w:hideMark/>
          </w:tcPr>
          <w:p w14:paraId="798F8130"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0,0</w:t>
            </w:r>
          </w:p>
        </w:tc>
        <w:tc>
          <w:tcPr>
            <w:tcW w:w="1056" w:type="dxa"/>
            <w:tcBorders>
              <w:bottom w:val="single" w:sz="12" w:space="0" w:color="538135" w:themeColor="accent6" w:themeShade="BF"/>
            </w:tcBorders>
            <w:shd w:val="clear" w:color="auto" w:fill="auto"/>
            <w:noWrap/>
            <w:vAlign w:val="center"/>
            <w:hideMark/>
          </w:tcPr>
          <w:p w14:paraId="115C0A26"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106</w:t>
            </w:r>
          </w:p>
        </w:tc>
        <w:tc>
          <w:tcPr>
            <w:tcW w:w="1186" w:type="dxa"/>
            <w:tcBorders>
              <w:bottom w:val="single" w:sz="12" w:space="0" w:color="538135" w:themeColor="accent6" w:themeShade="BF"/>
            </w:tcBorders>
            <w:shd w:val="clear" w:color="auto" w:fill="auto"/>
            <w:noWrap/>
            <w:vAlign w:val="center"/>
            <w:hideMark/>
          </w:tcPr>
          <w:p w14:paraId="12FE0316" w14:textId="77777777" w:rsidR="00335170" w:rsidRPr="00A21550" w:rsidRDefault="00335170" w:rsidP="00E2435E">
            <w:pPr>
              <w:spacing w:after="0" w:line="360" w:lineRule="auto"/>
              <w:jc w:val="right"/>
              <w:rPr>
                <w:rFonts w:ascii="Times New Roman" w:eastAsia="Times New Roman" w:hAnsi="Times New Roman" w:cs="Times New Roman"/>
                <w:color w:val="000000"/>
                <w:szCs w:val="18"/>
                <w:lang w:eastAsia="fr-FR"/>
              </w:rPr>
            </w:pPr>
            <w:r w:rsidRPr="00A21550">
              <w:rPr>
                <w:rFonts w:ascii="Times New Roman" w:eastAsia="Times New Roman" w:hAnsi="Times New Roman" w:cs="Times New Roman"/>
                <w:color w:val="000000"/>
                <w:szCs w:val="18"/>
                <w:lang w:eastAsia="fr-FR"/>
              </w:rPr>
              <w:t>13,3</w:t>
            </w:r>
          </w:p>
        </w:tc>
      </w:tr>
    </w:tbl>
    <w:p w14:paraId="01F94288" w14:textId="77777777" w:rsidR="000513DB" w:rsidRDefault="000513DB" w:rsidP="00E2435E">
      <w:pPr>
        <w:spacing w:after="0" w:line="360" w:lineRule="auto"/>
        <w:rPr>
          <w:rFonts w:ascii="Times New Roman" w:hAnsi="Times New Roman" w:cs="Times New Roman"/>
          <w:sz w:val="20"/>
          <w:szCs w:val="20"/>
        </w:rPr>
      </w:pPr>
    </w:p>
    <w:p w14:paraId="527A14A7" w14:textId="77777777" w:rsidR="00A21550" w:rsidRDefault="00A21550" w:rsidP="00E2435E">
      <w:pPr>
        <w:spacing w:line="360" w:lineRule="auto"/>
        <w:rPr>
          <w:rFonts w:ascii="Times New Roman" w:hAnsi="Times New Roman" w:cs="Times New Roman"/>
          <w:b/>
          <w:i/>
          <w:sz w:val="24"/>
          <w:szCs w:val="20"/>
        </w:rPr>
      </w:pPr>
    </w:p>
    <w:p w14:paraId="30771BD2" w14:textId="77777777" w:rsidR="000513DB" w:rsidRDefault="008F1B47" w:rsidP="00E2435E">
      <w:pPr>
        <w:spacing w:line="360" w:lineRule="auto"/>
        <w:rPr>
          <w:rFonts w:ascii="Times New Roman" w:hAnsi="Times New Roman" w:cs="Times New Roman"/>
          <w:b/>
          <w:i/>
          <w:sz w:val="24"/>
          <w:szCs w:val="20"/>
        </w:rPr>
      </w:pPr>
      <w:r w:rsidRPr="008F1B47">
        <w:rPr>
          <w:rFonts w:ascii="Times New Roman" w:hAnsi="Times New Roman" w:cs="Times New Roman"/>
          <w:b/>
          <w:i/>
          <w:sz w:val="24"/>
          <w:szCs w:val="20"/>
        </w:rPr>
        <w:t xml:space="preserve">Près de 92% des jeunes formés ont affirmé au moment de l’enquête, avoir à leur possession </w:t>
      </w:r>
      <w:r w:rsidR="00B163DE" w:rsidRPr="008F1B47">
        <w:rPr>
          <w:rFonts w:ascii="Times New Roman" w:hAnsi="Times New Roman" w:cs="Times New Roman"/>
          <w:b/>
          <w:i/>
          <w:sz w:val="24"/>
          <w:szCs w:val="20"/>
        </w:rPr>
        <w:t>des kits reçus</w:t>
      </w:r>
      <w:r w:rsidRPr="008F1B47">
        <w:rPr>
          <w:rFonts w:ascii="Times New Roman" w:hAnsi="Times New Roman" w:cs="Times New Roman"/>
          <w:b/>
          <w:i/>
          <w:sz w:val="24"/>
          <w:szCs w:val="20"/>
        </w:rPr>
        <w:t xml:space="preserve"> après la formation. </w:t>
      </w:r>
    </w:p>
    <w:p w14:paraId="647306E7" w14:textId="1C398913" w:rsidR="00A21550" w:rsidRDefault="005B378A"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A la lecture du tableau ci-dessous, </w:t>
      </w:r>
      <w:r w:rsidR="00763F4A">
        <w:rPr>
          <w:rFonts w:ascii="Times New Roman" w:hAnsi="Times New Roman" w:cs="Times New Roman"/>
          <w:sz w:val="24"/>
          <w:szCs w:val="20"/>
        </w:rPr>
        <w:t xml:space="preserve">il ressort </w:t>
      </w:r>
      <w:r>
        <w:rPr>
          <w:rFonts w:ascii="Times New Roman" w:hAnsi="Times New Roman" w:cs="Times New Roman"/>
          <w:sz w:val="24"/>
          <w:szCs w:val="20"/>
        </w:rPr>
        <w:t>que tous les jeunes formés (100%) en menuiserie bois, pose de pavé détiennent encore leurs kits. Par contre, les proportions de jeunes   formés en électricité bâtiment, froid climatisation et plomberie sanitaire qui détiennent leurs kits sont nettement inférieures à la moyenne. Pour ces jeunes, les proportions sont respectivement 87,7%, 84% et 86,7%.</w:t>
      </w:r>
      <w:r w:rsidR="006763E7">
        <w:rPr>
          <w:rFonts w:ascii="Times New Roman" w:hAnsi="Times New Roman" w:cs="Times New Roman"/>
          <w:sz w:val="24"/>
          <w:szCs w:val="20"/>
        </w:rPr>
        <w:t xml:space="preserve"> Moins de la moitié (49%) des femmes formées en peinture bâtiment détiennent encore leurs kits.</w:t>
      </w:r>
      <w:r w:rsidR="00907F60">
        <w:rPr>
          <w:rFonts w:ascii="Times New Roman" w:hAnsi="Times New Roman" w:cs="Times New Roman"/>
          <w:sz w:val="24"/>
          <w:szCs w:val="20"/>
        </w:rPr>
        <w:t xml:space="preserve"> A part celles qui ont été formation dans cette filière (peinture bâtiment), toutes les femmes formées (100%) en carrelage, électricité bâtiment, maçonnerie, installation photovoltaïque et menuiserie bois détiennent toujours leur</w:t>
      </w:r>
      <w:r w:rsidR="0079562E">
        <w:rPr>
          <w:rFonts w:ascii="Times New Roman" w:hAnsi="Times New Roman" w:cs="Times New Roman"/>
          <w:sz w:val="24"/>
          <w:szCs w:val="20"/>
        </w:rPr>
        <w:t>s</w:t>
      </w:r>
      <w:r w:rsidR="00907F60">
        <w:rPr>
          <w:rFonts w:ascii="Times New Roman" w:hAnsi="Times New Roman" w:cs="Times New Roman"/>
          <w:sz w:val="24"/>
          <w:szCs w:val="20"/>
        </w:rPr>
        <w:t xml:space="preserve"> kits.  </w:t>
      </w:r>
    </w:p>
    <w:p w14:paraId="2BDCADED" w14:textId="77777777" w:rsidR="00A21550" w:rsidRDefault="00A21550">
      <w:pPr>
        <w:rPr>
          <w:rFonts w:ascii="Times New Roman" w:hAnsi="Times New Roman" w:cs="Times New Roman"/>
          <w:sz w:val="24"/>
          <w:szCs w:val="20"/>
        </w:rPr>
      </w:pPr>
      <w:r>
        <w:rPr>
          <w:rFonts w:ascii="Times New Roman" w:hAnsi="Times New Roman" w:cs="Times New Roman"/>
          <w:sz w:val="24"/>
          <w:szCs w:val="20"/>
        </w:rPr>
        <w:br w:type="page"/>
      </w:r>
    </w:p>
    <w:p w14:paraId="4C09270D" w14:textId="32755402" w:rsidR="00D63899" w:rsidRPr="00EE13C0" w:rsidRDefault="00863075" w:rsidP="00863075">
      <w:pPr>
        <w:pStyle w:val="Lgende"/>
        <w:rPr>
          <w:rFonts w:ascii="Times New Roman" w:hAnsi="Times New Roman" w:cs="Times New Roman"/>
          <w:sz w:val="20"/>
          <w:szCs w:val="20"/>
        </w:rPr>
      </w:pPr>
      <w:bookmarkStart w:id="21" w:name="_Toc532223503"/>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11</w:t>
      </w:r>
      <w:r w:rsidR="008D152D">
        <w:rPr>
          <w:noProof/>
        </w:rPr>
        <w:fldChar w:fldCharType="end"/>
      </w:r>
      <w:r w:rsidRPr="00EE13C0">
        <w:rPr>
          <w:rFonts w:ascii="Times New Roman" w:hAnsi="Times New Roman" w:cs="Times New Roman"/>
          <w:sz w:val="20"/>
          <w:szCs w:val="20"/>
        </w:rPr>
        <w:t>. Proportion des jeunes formés disposant des kits</w:t>
      </w:r>
      <w:bookmarkEnd w:id="21"/>
      <w:r w:rsidR="00763F4A">
        <w:rPr>
          <w:rFonts w:ascii="Times New Roman" w:hAnsi="Times New Roman" w:cs="Times New Roman"/>
          <w:sz w:val="20"/>
          <w:szCs w:val="20"/>
        </w:rPr>
        <w:t xml:space="preserve"> au moment de l’enquête</w:t>
      </w:r>
    </w:p>
    <w:tbl>
      <w:tblPr>
        <w:tblW w:w="9534" w:type="dxa"/>
        <w:tblCellMar>
          <w:left w:w="70" w:type="dxa"/>
          <w:right w:w="70" w:type="dxa"/>
        </w:tblCellMar>
        <w:tblLook w:val="04A0" w:firstRow="1" w:lastRow="0" w:firstColumn="1" w:lastColumn="0" w:noHBand="0" w:noVBand="1"/>
      </w:tblPr>
      <w:tblGrid>
        <w:gridCol w:w="4833"/>
        <w:gridCol w:w="1463"/>
        <w:gridCol w:w="1618"/>
        <w:gridCol w:w="1620"/>
      </w:tblGrid>
      <w:tr w:rsidR="00D63899" w:rsidRPr="00A21550" w14:paraId="51E4634D" w14:textId="77777777" w:rsidTr="00A21550">
        <w:trPr>
          <w:trHeight w:val="224"/>
        </w:trPr>
        <w:tc>
          <w:tcPr>
            <w:tcW w:w="4833" w:type="dxa"/>
            <w:vMerge w:val="restart"/>
            <w:tcBorders>
              <w:top w:val="single" w:sz="12" w:space="0" w:color="538135" w:themeColor="accent6" w:themeShade="BF"/>
            </w:tcBorders>
            <w:shd w:val="clear" w:color="auto" w:fill="auto"/>
            <w:vAlign w:val="center"/>
            <w:hideMark/>
          </w:tcPr>
          <w:p w14:paraId="162C0248" w14:textId="77777777" w:rsidR="00D63899" w:rsidRPr="00A21550" w:rsidRDefault="00D63899" w:rsidP="00A21550">
            <w:pPr>
              <w:spacing w:after="0" w:line="276" w:lineRule="auto"/>
              <w:jc w:val="center"/>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Filière de formation du bénéficiaire</w:t>
            </w:r>
          </w:p>
        </w:tc>
        <w:tc>
          <w:tcPr>
            <w:tcW w:w="4701" w:type="dxa"/>
            <w:gridSpan w:val="3"/>
            <w:tcBorders>
              <w:top w:val="single" w:sz="12" w:space="0" w:color="538135" w:themeColor="accent6" w:themeShade="BF"/>
              <w:bottom w:val="single" w:sz="4" w:space="0" w:color="538135" w:themeColor="accent6" w:themeShade="BF"/>
            </w:tcBorders>
            <w:shd w:val="clear" w:color="auto" w:fill="auto"/>
            <w:vAlign w:val="center"/>
            <w:hideMark/>
          </w:tcPr>
          <w:p w14:paraId="31602E7E" w14:textId="77777777" w:rsidR="00D63899" w:rsidRPr="00A21550" w:rsidRDefault="00D63899" w:rsidP="00A21550">
            <w:pPr>
              <w:spacing w:after="0" w:line="276" w:lineRule="auto"/>
              <w:jc w:val="center"/>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Total</w:t>
            </w:r>
          </w:p>
        </w:tc>
      </w:tr>
      <w:tr w:rsidR="00D63899" w:rsidRPr="00A21550" w14:paraId="02B2843A" w14:textId="77777777" w:rsidTr="00A21550">
        <w:trPr>
          <w:trHeight w:val="224"/>
        </w:trPr>
        <w:tc>
          <w:tcPr>
            <w:tcW w:w="4833" w:type="dxa"/>
            <w:vMerge/>
            <w:tcBorders>
              <w:bottom w:val="single" w:sz="12" w:space="0" w:color="538135" w:themeColor="accent6" w:themeShade="BF"/>
            </w:tcBorders>
            <w:vAlign w:val="center"/>
            <w:hideMark/>
          </w:tcPr>
          <w:p w14:paraId="41C25E69"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p>
        </w:tc>
        <w:tc>
          <w:tcPr>
            <w:tcW w:w="1463" w:type="dxa"/>
            <w:tcBorders>
              <w:top w:val="single" w:sz="4" w:space="0" w:color="538135" w:themeColor="accent6" w:themeShade="BF"/>
              <w:bottom w:val="single" w:sz="12" w:space="0" w:color="538135" w:themeColor="accent6" w:themeShade="BF"/>
            </w:tcBorders>
            <w:shd w:val="clear" w:color="auto" w:fill="auto"/>
            <w:vAlign w:val="center"/>
            <w:hideMark/>
          </w:tcPr>
          <w:p w14:paraId="58ACA907"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Homme</w:t>
            </w:r>
          </w:p>
        </w:tc>
        <w:tc>
          <w:tcPr>
            <w:tcW w:w="1618" w:type="dxa"/>
            <w:tcBorders>
              <w:top w:val="single" w:sz="4" w:space="0" w:color="538135" w:themeColor="accent6" w:themeShade="BF"/>
              <w:bottom w:val="single" w:sz="12" w:space="0" w:color="538135" w:themeColor="accent6" w:themeShade="BF"/>
            </w:tcBorders>
            <w:shd w:val="clear" w:color="auto" w:fill="auto"/>
            <w:vAlign w:val="center"/>
            <w:hideMark/>
          </w:tcPr>
          <w:p w14:paraId="72DD44EF"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Femme</w:t>
            </w:r>
          </w:p>
        </w:tc>
        <w:tc>
          <w:tcPr>
            <w:tcW w:w="1618" w:type="dxa"/>
            <w:tcBorders>
              <w:top w:val="single" w:sz="4" w:space="0" w:color="538135" w:themeColor="accent6" w:themeShade="BF"/>
              <w:bottom w:val="single" w:sz="12" w:space="0" w:color="538135" w:themeColor="accent6" w:themeShade="BF"/>
            </w:tcBorders>
            <w:shd w:val="clear" w:color="auto" w:fill="auto"/>
            <w:vAlign w:val="center"/>
            <w:hideMark/>
          </w:tcPr>
          <w:p w14:paraId="2DAA8B66"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Total</w:t>
            </w:r>
          </w:p>
        </w:tc>
      </w:tr>
      <w:tr w:rsidR="00D63899" w:rsidRPr="00A21550" w14:paraId="7A877F7D" w14:textId="77777777" w:rsidTr="00A21550">
        <w:trPr>
          <w:trHeight w:val="224"/>
        </w:trPr>
        <w:tc>
          <w:tcPr>
            <w:tcW w:w="4833" w:type="dxa"/>
            <w:tcBorders>
              <w:top w:val="single" w:sz="12" w:space="0" w:color="538135" w:themeColor="accent6" w:themeShade="BF"/>
            </w:tcBorders>
            <w:shd w:val="clear" w:color="auto" w:fill="auto"/>
            <w:vAlign w:val="center"/>
            <w:hideMark/>
          </w:tcPr>
          <w:p w14:paraId="15875314"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Carrelage</w:t>
            </w:r>
          </w:p>
        </w:tc>
        <w:tc>
          <w:tcPr>
            <w:tcW w:w="1463" w:type="dxa"/>
            <w:tcBorders>
              <w:top w:val="single" w:sz="12" w:space="0" w:color="538135" w:themeColor="accent6" w:themeShade="BF"/>
            </w:tcBorders>
            <w:shd w:val="clear" w:color="auto" w:fill="auto"/>
            <w:noWrap/>
            <w:vAlign w:val="center"/>
            <w:hideMark/>
          </w:tcPr>
          <w:p w14:paraId="038AEDFA"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94,6</w:t>
            </w:r>
          </w:p>
        </w:tc>
        <w:tc>
          <w:tcPr>
            <w:tcW w:w="1618" w:type="dxa"/>
            <w:tcBorders>
              <w:top w:val="single" w:sz="12" w:space="0" w:color="538135" w:themeColor="accent6" w:themeShade="BF"/>
            </w:tcBorders>
            <w:shd w:val="clear" w:color="auto" w:fill="auto"/>
            <w:noWrap/>
            <w:vAlign w:val="center"/>
            <w:hideMark/>
          </w:tcPr>
          <w:p w14:paraId="03D853C9"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tcBorders>
              <w:top w:val="single" w:sz="12" w:space="0" w:color="538135" w:themeColor="accent6" w:themeShade="BF"/>
            </w:tcBorders>
            <w:shd w:val="clear" w:color="auto" w:fill="auto"/>
            <w:noWrap/>
            <w:vAlign w:val="center"/>
            <w:hideMark/>
          </w:tcPr>
          <w:p w14:paraId="1D12EFD5"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95,4</w:t>
            </w:r>
          </w:p>
        </w:tc>
      </w:tr>
      <w:tr w:rsidR="00D63899" w:rsidRPr="00A21550" w14:paraId="3AEAC1CC" w14:textId="77777777" w:rsidTr="00A21550">
        <w:trPr>
          <w:trHeight w:val="224"/>
        </w:trPr>
        <w:tc>
          <w:tcPr>
            <w:tcW w:w="4833" w:type="dxa"/>
            <w:shd w:val="clear" w:color="auto" w:fill="auto"/>
            <w:vAlign w:val="center"/>
            <w:hideMark/>
          </w:tcPr>
          <w:p w14:paraId="3B32D8B2"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Electricité Bâtiment</w:t>
            </w:r>
          </w:p>
        </w:tc>
        <w:tc>
          <w:tcPr>
            <w:tcW w:w="1463" w:type="dxa"/>
            <w:shd w:val="clear" w:color="auto" w:fill="auto"/>
            <w:noWrap/>
            <w:vAlign w:val="center"/>
            <w:hideMark/>
          </w:tcPr>
          <w:p w14:paraId="28AFE8ED"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86,6</w:t>
            </w:r>
          </w:p>
        </w:tc>
        <w:tc>
          <w:tcPr>
            <w:tcW w:w="1618" w:type="dxa"/>
            <w:shd w:val="clear" w:color="auto" w:fill="auto"/>
            <w:noWrap/>
            <w:vAlign w:val="center"/>
            <w:hideMark/>
          </w:tcPr>
          <w:p w14:paraId="7F8791C7"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shd w:val="clear" w:color="auto" w:fill="auto"/>
            <w:noWrap/>
            <w:vAlign w:val="center"/>
            <w:hideMark/>
          </w:tcPr>
          <w:p w14:paraId="0EF07CA7"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87,7</w:t>
            </w:r>
          </w:p>
        </w:tc>
      </w:tr>
      <w:tr w:rsidR="00D63899" w:rsidRPr="00A21550" w14:paraId="7D39286C" w14:textId="77777777" w:rsidTr="00A21550">
        <w:trPr>
          <w:trHeight w:val="224"/>
        </w:trPr>
        <w:tc>
          <w:tcPr>
            <w:tcW w:w="4833" w:type="dxa"/>
            <w:shd w:val="clear" w:color="auto" w:fill="auto"/>
            <w:vAlign w:val="center"/>
            <w:hideMark/>
          </w:tcPr>
          <w:p w14:paraId="5B19929D"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Froid climatisation</w:t>
            </w:r>
          </w:p>
        </w:tc>
        <w:tc>
          <w:tcPr>
            <w:tcW w:w="1463" w:type="dxa"/>
            <w:shd w:val="clear" w:color="auto" w:fill="auto"/>
            <w:noWrap/>
            <w:vAlign w:val="center"/>
            <w:hideMark/>
          </w:tcPr>
          <w:p w14:paraId="7F1A7343"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84,0</w:t>
            </w:r>
          </w:p>
        </w:tc>
        <w:tc>
          <w:tcPr>
            <w:tcW w:w="1618" w:type="dxa"/>
            <w:shd w:val="clear" w:color="auto" w:fill="auto"/>
            <w:noWrap/>
            <w:vAlign w:val="center"/>
            <w:hideMark/>
          </w:tcPr>
          <w:p w14:paraId="34C4D690" w14:textId="77777777" w:rsidR="00D63899" w:rsidRPr="00A21550" w:rsidRDefault="00D63899" w:rsidP="00A21550">
            <w:pPr>
              <w:spacing w:after="0" w:line="276" w:lineRule="auto"/>
              <w:jc w:val="center"/>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w:t>
            </w:r>
          </w:p>
        </w:tc>
        <w:tc>
          <w:tcPr>
            <w:tcW w:w="1618" w:type="dxa"/>
            <w:shd w:val="clear" w:color="auto" w:fill="auto"/>
            <w:noWrap/>
            <w:vAlign w:val="center"/>
            <w:hideMark/>
          </w:tcPr>
          <w:p w14:paraId="7E682AA6"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84,0</w:t>
            </w:r>
          </w:p>
        </w:tc>
      </w:tr>
      <w:tr w:rsidR="00D63899" w:rsidRPr="00A21550" w14:paraId="1F1103E8" w14:textId="77777777" w:rsidTr="00A21550">
        <w:trPr>
          <w:trHeight w:val="224"/>
        </w:trPr>
        <w:tc>
          <w:tcPr>
            <w:tcW w:w="4833" w:type="dxa"/>
            <w:shd w:val="clear" w:color="auto" w:fill="auto"/>
            <w:vAlign w:val="center"/>
            <w:hideMark/>
          </w:tcPr>
          <w:p w14:paraId="14D0BCD6"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Maçonnerie</w:t>
            </w:r>
          </w:p>
        </w:tc>
        <w:tc>
          <w:tcPr>
            <w:tcW w:w="1463" w:type="dxa"/>
            <w:shd w:val="clear" w:color="auto" w:fill="auto"/>
            <w:noWrap/>
            <w:vAlign w:val="center"/>
            <w:hideMark/>
          </w:tcPr>
          <w:p w14:paraId="26E90C20"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90,0</w:t>
            </w:r>
          </w:p>
        </w:tc>
        <w:tc>
          <w:tcPr>
            <w:tcW w:w="1618" w:type="dxa"/>
            <w:shd w:val="clear" w:color="auto" w:fill="auto"/>
            <w:noWrap/>
            <w:vAlign w:val="center"/>
            <w:hideMark/>
          </w:tcPr>
          <w:p w14:paraId="5582EBCF"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shd w:val="clear" w:color="auto" w:fill="auto"/>
            <w:noWrap/>
            <w:vAlign w:val="center"/>
            <w:hideMark/>
          </w:tcPr>
          <w:p w14:paraId="1A9D4948"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91,2</w:t>
            </w:r>
          </w:p>
        </w:tc>
      </w:tr>
      <w:tr w:rsidR="00D63899" w:rsidRPr="00A21550" w14:paraId="357DA22C" w14:textId="77777777" w:rsidTr="00A21550">
        <w:trPr>
          <w:trHeight w:val="224"/>
        </w:trPr>
        <w:tc>
          <w:tcPr>
            <w:tcW w:w="4833" w:type="dxa"/>
            <w:shd w:val="clear" w:color="auto" w:fill="auto"/>
            <w:vAlign w:val="center"/>
            <w:hideMark/>
          </w:tcPr>
          <w:p w14:paraId="6ACFB053"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Peinture Bâtiment</w:t>
            </w:r>
          </w:p>
        </w:tc>
        <w:tc>
          <w:tcPr>
            <w:tcW w:w="1463" w:type="dxa"/>
            <w:shd w:val="clear" w:color="auto" w:fill="auto"/>
            <w:noWrap/>
            <w:vAlign w:val="center"/>
            <w:hideMark/>
          </w:tcPr>
          <w:p w14:paraId="3CAC4036"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shd w:val="clear" w:color="auto" w:fill="auto"/>
            <w:noWrap/>
            <w:vAlign w:val="center"/>
            <w:hideMark/>
          </w:tcPr>
          <w:p w14:paraId="37282C5D"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49,0</w:t>
            </w:r>
          </w:p>
        </w:tc>
        <w:tc>
          <w:tcPr>
            <w:tcW w:w="1618" w:type="dxa"/>
            <w:shd w:val="clear" w:color="auto" w:fill="auto"/>
            <w:noWrap/>
            <w:vAlign w:val="center"/>
            <w:hideMark/>
          </w:tcPr>
          <w:p w14:paraId="1B3AAFF9"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91,1</w:t>
            </w:r>
          </w:p>
        </w:tc>
      </w:tr>
      <w:tr w:rsidR="00D63899" w:rsidRPr="00A21550" w14:paraId="4EDB27F9" w14:textId="77777777" w:rsidTr="00A21550">
        <w:trPr>
          <w:trHeight w:val="224"/>
        </w:trPr>
        <w:tc>
          <w:tcPr>
            <w:tcW w:w="4833" w:type="dxa"/>
            <w:shd w:val="clear" w:color="auto" w:fill="auto"/>
            <w:vAlign w:val="center"/>
            <w:hideMark/>
          </w:tcPr>
          <w:p w14:paraId="2FC34D19"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Plomberie sanitaire</w:t>
            </w:r>
          </w:p>
        </w:tc>
        <w:tc>
          <w:tcPr>
            <w:tcW w:w="1463" w:type="dxa"/>
            <w:shd w:val="clear" w:color="auto" w:fill="auto"/>
            <w:noWrap/>
            <w:vAlign w:val="center"/>
            <w:hideMark/>
          </w:tcPr>
          <w:p w14:paraId="72718D1F"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86,7</w:t>
            </w:r>
          </w:p>
        </w:tc>
        <w:tc>
          <w:tcPr>
            <w:tcW w:w="1618" w:type="dxa"/>
            <w:shd w:val="clear" w:color="auto" w:fill="auto"/>
            <w:noWrap/>
            <w:vAlign w:val="center"/>
            <w:hideMark/>
          </w:tcPr>
          <w:p w14:paraId="093FE4B0" w14:textId="77777777" w:rsidR="00D63899" w:rsidRPr="00A21550" w:rsidRDefault="00D63899" w:rsidP="00A21550">
            <w:pPr>
              <w:spacing w:after="0" w:line="276" w:lineRule="auto"/>
              <w:jc w:val="center"/>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w:t>
            </w:r>
          </w:p>
        </w:tc>
        <w:tc>
          <w:tcPr>
            <w:tcW w:w="1618" w:type="dxa"/>
            <w:shd w:val="clear" w:color="auto" w:fill="auto"/>
            <w:noWrap/>
            <w:vAlign w:val="center"/>
            <w:hideMark/>
          </w:tcPr>
          <w:p w14:paraId="7334E251"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86,7</w:t>
            </w:r>
          </w:p>
        </w:tc>
      </w:tr>
      <w:tr w:rsidR="00D63899" w:rsidRPr="00A21550" w14:paraId="75D465D4" w14:textId="77777777" w:rsidTr="00A21550">
        <w:trPr>
          <w:trHeight w:val="224"/>
        </w:trPr>
        <w:tc>
          <w:tcPr>
            <w:tcW w:w="4833" w:type="dxa"/>
            <w:shd w:val="clear" w:color="auto" w:fill="auto"/>
            <w:vAlign w:val="center"/>
            <w:hideMark/>
          </w:tcPr>
          <w:p w14:paraId="489960AF"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Construction métallique</w:t>
            </w:r>
          </w:p>
        </w:tc>
        <w:tc>
          <w:tcPr>
            <w:tcW w:w="1463" w:type="dxa"/>
            <w:shd w:val="clear" w:color="auto" w:fill="auto"/>
            <w:noWrap/>
            <w:vAlign w:val="center"/>
            <w:hideMark/>
          </w:tcPr>
          <w:p w14:paraId="3F1F02A0"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94,7</w:t>
            </w:r>
          </w:p>
        </w:tc>
        <w:tc>
          <w:tcPr>
            <w:tcW w:w="1618" w:type="dxa"/>
            <w:shd w:val="clear" w:color="auto" w:fill="auto"/>
            <w:noWrap/>
            <w:vAlign w:val="center"/>
            <w:hideMark/>
          </w:tcPr>
          <w:p w14:paraId="23B480EE" w14:textId="77777777" w:rsidR="00D63899" w:rsidRPr="00A21550" w:rsidRDefault="00D63899" w:rsidP="00A21550">
            <w:pPr>
              <w:spacing w:after="0" w:line="276" w:lineRule="auto"/>
              <w:jc w:val="center"/>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w:t>
            </w:r>
          </w:p>
        </w:tc>
        <w:tc>
          <w:tcPr>
            <w:tcW w:w="1618" w:type="dxa"/>
            <w:shd w:val="clear" w:color="auto" w:fill="auto"/>
            <w:noWrap/>
            <w:vAlign w:val="center"/>
            <w:hideMark/>
          </w:tcPr>
          <w:p w14:paraId="5EC2E4E7"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94,7</w:t>
            </w:r>
          </w:p>
        </w:tc>
      </w:tr>
      <w:tr w:rsidR="00D63899" w:rsidRPr="00A21550" w14:paraId="7A468D58" w14:textId="77777777" w:rsidTr="00A21550">
        <w:trPr>
          <w:trHeight w:val="224"/>
        </w:trPr>
        <w:tc>
          <w:tcPr>
            <w:tcW w:w="4833" w:type="dxa"/>
            <w:shd w:val="clear" w:color="auto" w:fill="auto"/>
            <w:vAlign w:val="center"/>
            <w:hideMark/>
          </w:tcPr>
          <w:p w14:paraId="70537624"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Installation photovoltaïque</w:t>
            </w:r>
          </w:p>
        </w:tc>
        <w:tc>
          <w:tcPr>
            <w:tcW w:w="1463" w:type="dxa"/>
            <w:shd w:val="clear" w:color="auto" w:fill="auto"/>
            <w:noWrap/>
            <w:vAlign w:val="center"/>
            <w:hideMark/>
          </w:tcPr>
          <w:p w14:paraId="4CE8344B"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97,3</w:t>
            </w:r>
          </w:p>
        </w:tc>
        <w:tc>
          <w:tcPr>
            <w:tcW w:w="1618" w:type="dxa"/>
            <w:shd w:val="clear" w:color="auto" w:fill="auto"/>
            <w:noWrap/>
            <w:vAlign w:val="center"/>
            <w:hideMark/>
          </w:tcPr>
          <w:p w14:paraId="032B0CC6"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shd w:val="clear" w:color="auto" w:fill="auto"/>
            <w:noWrap/>
            <w:vAlign w:val="center"/>
            <w:hideMark/>
          </w:tcPr>
          <w:p w14:paraId="2595AE25"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97,6</w:t>
            </w:r>
          </w:p>
        </w:tc>
      </w:tr>
      <w:tr w:rsidR="00D63899" w:rsidRPr="00A21550" w14:paraId="07DAFA71" w14:textId="77777777" w:rsidTr="00A21550">
        <w:trPr>
          <w:trHeight w:val="224"/>
        </w:trPr>
        <w:tc>
          <w:tcPr>
            <w:tcW w:w="4833" w:type="dxa"/>
            <w:shd w:val="clear" w:color="auto" w:fill="auto"/>
            <w:vAlign w:val="center"/>
            <w:hideMark/>
          </w:tcPr>
          <w:p w14:paraId="7FA959E2"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Menuiserie Bois</w:t>
            </w:r>
          </w:p>
        </w:tc>
        <w:tc>
          <w:tcPr>
            <w:tcW w:w="1463" w:type="dxa"/>
            <w:shd w:val="clear" w:color="auto" w:fill="auto"/>
            <w:noWrap/>
            <w:vAlign w:val="center"/>
            <w:hideMark/>
          </w:tcPr>
          <w:p w14:paraId="1EEA291E"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shd w:val="clear" w:color="auto" w:fill="auto"/>
            <w:noWrap/>
            <w:vAlign w:val="center"/>
            <w:hideMark/>
          </w:tcPr>
          <w:p w14:paraId="18381AAC"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shd w:val="clear" w:color="auto" w:fill="auto"/>
            <w:noWrap/>
            <w:vAlign w:val="center"/>
            <w:hideMark/>
          </w:tcPr>
          <w:p w14:paraId="3B6409DB"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r>
      <w:tr w:rsidR="00D63899" w:rsidRPr="00A21550" w14:paraId="0AB8DACB" w14:textId="77777777" w:rsidTr="00A21550">
        <w:trPr>
          <w:trHeight w:val="224"/>
        </w:trPr>
        <w:tc>
          <w:tcPr>
            <w:tcW w:w="4833" w:type="dxa"/>
            <w:shd w:val="clear" w:color="auto" w:fill="auto"/>
            <w:vAlign w:val="center"/>
            <w:hideMark/>
          </w:tcPr>
          <w:p w14:paraId="76C67965" w14:textId="77777777" w:rsidR="00D63899" w:rsidRPr="00A21550" w:rsidRDefault="00D63899" w:rsidP="00A21550">
            <w:pPr>
              <w:spacing w:after="0" w:line="276" w:lineRule="auto"/>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Pose de pavé</w:t>
            </w:r>
          </w:p>
        </w:tc>
        <w:tc>
          <w:tcPr>
            <w:tcW w:w="1463" w:type="dxa"/>
            <w:shd w:val="clear" w:color="auto" w:fill="auto"/>
            <w:noWrap/>
            <w:vAlign w:val="center"/>
            <w:hideMark/>
          </w:tcPr>
          <w:p w14:paraId="372C084F"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c>
          <w:tcPr>
            <w:tcW w:w="1618" w:type="dxa"/>
            <w:shd w:val="clear" w:color="auto" w:fill="auto"/>
            <w:noWrap/>
            <w:vAlign w:val="center"/>
            <w:hideMark/>
          </w:tcPr>
          <w:p w14:paraId="2F4798D7" w14:textId="77777777" w:rsidR="00D63899" w:rsidRPr="00A21550" w:rsidRDefault="00D63899" w:rsidP="00A21550">
            <w:pPr>
              <w:spacing w:after="0" w:line="276" w:lineRule="auto"/>
              <w:jc w:val="center"/>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w:t>
            </w:r>
          </w:p>
        </w:tc>
        <w:tc>
          <w:tcPr>
            <w:tcW w:w="1618" w:type="dxa"/>
            <w:shd w:val="clear" w:color="auto" w:fill="auto"/>
            <w:noWrap/>
            <w:vAlign w:val="center"/>
            <w:hideMark/>
          </w:tcPr>
          <w:p w14:paraId="68BF3749" w14:textId="77777777" w:rsidR="00D63899" w:rsidRPr="00A21550" w:rsidRDefault="00D63899" w:rsidP="00A21550">
            <w:pPr>
              <w:spacing w:after="0" w:line="276" w:lineRule="auto"/>
              <w:jc w:val="right"/>
              <w:rPr>
                <w:rFonts w:ascii="Times New Roman" w:eastAsia="Times New Roman" w:hAnsi="Times New Roman" w:cs="Times New Roman"/>
                <w:color w:val="000000"/>
                <w:lang w:eastAsia="fr-FR"/>
              </w:rPr>
            </w:pPr>
            <w:r w:rsidRPr="00A21550">
              <w:rPr>
                <w:rFonts w:ascii="Times New Roman" w:eastAsia="Times New Roman" w:hAnsi="Times New Roman" w:cs="Times New Roman"/>
                <w:color w:val="000000"/>
                <w:lang w:eastAsia="fr-FR"/>
              </w:rPr>
              <w:t>100,0</w:t>
            </w:r>
          </w:p>
        </w:tc>
      </w:tr>
      <w:tr w:rsidR="00D63899" w:rsidRPr="00A21550" w14:paraId="4C67644F" w14:textId="77777777" w:rsidTr="00A21550">
        <w:trPr>
          <w:trHeight w:val="224"/>
        </w:trPr>
        <w:tc>
          <w:tcPr>
            <w:tcW w:w="4833" w:type="dxa"/>
            <w:tcBorders>
              <w:bottom w:val="single" w:sz="12" w:space="0" w:color="538135" w:themeColor="accent6" w:themeShade="BF"/>
            </w:tcBorders>
            <w:shd w:val="clear" w:color="auto" w:fill="auto"/>
            <w:vAlign w:val="center"/>
            <w:hideMark/>
          </w:tcPr>
          <w:p w14:paraId="70AE471B" w14:textId="77777777" w:rsidR="00D63899" w:rsidRPr="00A21550" w:rsidRDefault="00D63899" w:rsidP="00A21550">
            <w:pPr>
              <w:spacing w:after="0" w:line="276" w:lineRule="auto"/>
              <w:rPr>
                <w:rFonts w:ascii="Times New Roman" w:eastAsia="Times New Roman" w:hAnsi="Times New Roman" w:cs="Times New Roman"/>
                <w:b/>
                <w:color w:val="000000"/>
                <w:lang w:eastAsia="fr-FR"/>
              </w:rPr>
            </w:pPr>
            <w:r w:rsidRPr="00A21550">
              <w:rPr>
                <w:rFonts w:ascii="Times New Roman" w:eastAsia="Times New Roman" w:hAnsi="Times New Roman" w:cs="Times New Roman"/>
                <w:b/>
                <w:color w:val="000000"/>
                <w:lang w:eastAsia="fr-FR"/>
              </w:rPr>
              <w:t>Total</w:t>
            </w:r>
          </w:p>
        </w:tc>
        <w:tc>
          <w:tcPr>
            <w:tcW w:w="1463" w:type="dxa"/>
            <w:tcBorders>
              <w:bottom w:val="single" w:sz="12" w:space="0" w:color="538135" w:themeColor="accent6" w:themeShade="BF"/>
            </w:tcBorders>
            <w:shd w:val="clear" w:color="auto" w:fill="auto"/>
            <w:noWrap/>
            <w:vAlign w:val="center"/>
            <w:hideMark/>
          </w:tcPr>
          <w:p w14:paraId="68EABAD6" w14:textId="77777777" w:rsidR="00D63899" w:rsidRPr="00A21550" w:rsidRDefault="00D63899" w:rsidP="00A21550">
            <w:pPr>
              <w:spacing w:after="0" w:line="276" w:lineRule="auto"/>
              <w:jc w:val="right"/>
              <w:rPr>
                <w:rFonts w:ascii="Times New Roman" w:eastAsia="Times New Roman" w:hAnsi="Times New Roman" w:cs="Times New Roman"/>
                <w:b/>
                <w:color w:val="000000"/>
                <w:lang w:eastAsia="fr-FR"/>
              </w:rPr>
            </w:pPr>
            <w:r w:rsidRPr="00A21550">
              <w:rPr>
                <w:rFonts w:ascii="Times New Roman" w:eastAsia="Times New Roman" w:hAnsi="Times New Roman" w:cs="Times New Roman"/>
                <w:b/>
                <w:color w:val="000000"/>
                <w:lang w:eastAsia="fr-FR"/>
              </w:rPr>
              <w:t>91,7</w:t>
            </w:r>
          </w:p>
        </w:tc>
        <w:tc>
          <w:tcPr>
            <w:tcW w:w="1618" w:type="dxa"/>
            <w:tcBorders>
              <w:bottom w:val="single" w:sz="12" w:space="0" w:color="538135" w:themeColor="accent6" w:themeShade="BF"/>
            </w:tcBorders>
            <w:shd w:val="clear" w:color="auto" w:fill="auto"/>
            <w:noWrap/>
            <w:vAlign w:val="center"/>
            <w:hideMark/>
          </w:tcPr>
          <w:p w14:paraId="100E9077" w14:textId="77777777" w:rsidR="00D63899" w:rsidRPr="00A21550" w:rsidRDefault="00D63899" w:rsidP="00A21550">
            <w:pPr>
              <w:spacing w:after="0" w:line="276" w:lineRule="auto"/>
              <w:jc w:val="right"/>
              <w:rPr>
                <w:rFonts w:ascii="Times New Roman" w:eastAsia="Times New Roman" w:hAnsi="Times New Roman" w:cs="Times New Roman"/>
                <w:b/>
                <w:color w:val="000000"/>
                <w:lang w:eastAsia="fr-FR"/>
              </w:rPr>
            </w:pPr>
            <w:r w:rsidRPr="00A21550">
              <w:rPr>
                <w:rFonts w:ascii="Times New Roman" w:eastAsia="Times New Roman" w:hAnsi="Times New Roman" w:cs="Times New Roman"/>
                <w:b/>
                <w:color w:val="000000"/>
                <w:lang w:eastAsia="fr-FR"/>
              </w:rPr>
              <w:t>90,8</w:t>
            </w:r>
          </w:p>
        </w:tc>
        <w:tc>
          <w:tcPr>
            <w:tcW w:w="1618" w:type="dxa"/>
            <w:tcBorders>
              <w:bottom w:val="single" w:sz="12" w:space="0" w:color="538135" w:themeColor="accent6" w:themeShade="BF"/>
            </w:tcBorders>
            <w:shd w:val="clear" w:color="auto" w:fill="auto"/>
            <w:noWrap/>
            <w:vAlign w:val="center"/>
            <w:hideMark/>
          </w:tcPr>
          <w:p w14:paraId="19C8EE37" w14:textId="77777777" w:rsidR="00D63899" w:rsidRPr="00A21550" w:rsidRDefault="00D63899" w:rsidP="00A21550">
            <w:pPr>
              <w:spacing w:after="0" w:line="276" w:lineRule="auto"/>
              <w:jc w:val="right"/>
              <w:rPr>
                <w:rFonts w:ascii="Times New Roman" w:eastAsia="Times New Roman" w:hAnsi="Times New Roman" w:cs="Times New Roman"/>
                <w:b/>
                <w:color w:val="000000"/>
                <w:lang w:eastAsia="fr-FR"/>
              </w:rPr>
            </w:pPr>
            <w:r w:rsidRPr="00A21550">
              <w:rPr>
                <w:rFonts w:ascii="Times New Roman" w:eastAsia="Times New Roman" w:hAnsi="Times New Roman" w:cs="Times New Roman"/>
                <w:b/>
                <w:color w:val="000000"/>
                <w:lang w:eastAsia="fr-FR"/>
              </w:rPr>
              <w:t>91,6</w:t>
            </w:r>
          </w:p>
        </w:tc>
      </w:tr>
    </w:tbl>
    <w:p w14:paraId="35800A9C" w14:textId="77777777" w:rsidR="00D63899" w:rsidRPr="00EE13C0" w:rsidRDefault="00D63899" w:rsidP="00E2435E">
      <w:pPr>
        <w:spacing w:after="0" w:line="360" w:lineRule="auto"/>
        <w:rPr>
          <w:rFonts w:ascii="Times New Roman" w:hAnsi="Times New Roman" w:cs="Times New Roman"/>
          <w:sz w:val="20"/>
          <w:szCs w:val="20"/>
        </w:rPr>
      </w:pPr>
    </w:p>
    <w:p w14:paraId="0C23C955" w14:textId="5AC45140" w:rsidR="008D28A9" w:rsidRDefault="008D28A9" w:rsidP="00E2435E">
      <w:pPr>
        <w:spacing w:after="0" w:line="360" w:lineRule="auto"/>
        <w:rPr>
          <w:rFonts w:ascii="Times New Roman" w:hAnsi="Times New Roman" w:cs="Times New Roman"/>
          <w:b/>
          <w:i/>
          <w:sz w:val="24"/>
          <w:szCs w:val="20"/>
        </w:rPr>
      </w:pPr>
      <w:r w:rsidRPr="008D28A9">
        <w:rPr>
          <w:rFonts w:ascii="Times New Roman" w:hAnsi="Times New Roman" w:cs="Times New Roman"/>
          <w:b/>
          <w:i/>
          <w:sz w:val="24"/>
          <w:szCs w:val="20"/>
        </w:rPr>
        <w:t>41,7% des jeunes détenteurs de kits au moment de l’enquête affirment que ces</w:t>
      </w:r>
      <w:r w:rsidR="007B14D5">
        <w:rPr>
          <w:rFonts w:ascii="Times New Roman" w:hAnsi="Times New Roman" w:cs="Times New Roman"/>
          <w:b/>
          <w:i/>
          <w:sz w:val="24"/>
          <w:szCs w:val="20"/>
        </w:rPr>
        <w:t xml:space="preserve"> kits</w:t>
      </w:r>
      <w:r w:rsidRPr="008D28A9">
        <w:rPr>
          <w:rFonts w:ascii="Times New Roman" w:hAnsi="Times New Roman" w:cs="Times New Roman"/>
          <w:b/>
          <w:i/>
          <w:sz w:val="24"/>
          <w:szCs w:val="20"/>
        </w:rPr>
        <w:t xml:space="preserve"> ne sont pas en bon état</w:t>
      </w:r>
      <w:r w:rsidR="00763F4A">
        <w:rPr>
          <w:rFonts w:ascii="Times New Roman" w:hAnsi="Times New Roman" w:cs="Times New Roman"/>
          <w:b/>
          <w:i/>
          <w:sz w:val="24"/>
          <w:szCs w:val="20"/>
        </w:rPr>
        <w:t xml:space="preserve"> (pas du tout bon ou passable)</w:t>
      </w:r>
      <w:r w:rsidRPr="008D28A9">
        <w:rPr>
          <w:rFonts w:ascii="Times New Roman" w:hAnsi="Times New Roman" w:cs="Times New Roman"/>
          <w:b/>
          <w:i/>
          <w:sz w:val="24"/>
          <w:szCs w:val="20"/>
        </w:rPr>
        <w:t>.</w:t>
      </w:r>
    </w:p>
    <w:p w14:paraId="53EF805E" w14:textId="77777777" w:rsidR="008D28A9" w:rsidRPr="00A32710" w:rsidRDefault="008D28A9" w:rsidP="00E2435E">
      <w:pPr>
        <w:spacing w:after="0" w:line="360" w:lineRule="auto"/>
        <w:rPr>
          <w:rFonts w:ascii="Times New Roman" w:hAnsi="Times New Roman" w:cs="Times New Roman"/>
          <w:sz w:val="14"/>
          <w:szCs w:val="20"/>
        </w:rPr>
      </w:pPr>
    </w:p>
    <w:p w14:paraId="261C82B9" w14:textId="77777777" w:rsidR="008D28A9" w:rsidRDefault="00655A34" w:rsidP="00E2435E">
      <w:pPr>
        <w:spacing w:after="0" w:line="360" w:lineRule="auto"/>
        <w:jc w:val="both"/>
        <w:rPr>
          <w:rFonts w:ascii="Times New Roman" w:hAnsi="Times New Roman" w:cs="Times New Roman"/>
          <w:sz w:val="24"/>
          <w:szCs w:val="20"/>
        </w:rPr>
      </w:pPr>
      <w:r>
        <w:rPr>
          <w:rFonts w:ascii="Times New Roman" w:hAnsi="Times New Roman" w:cs="Times New Roman"/>
          <w:sz w:val="24"/>
          <w:szCs w:val="20"/>
        </w:rPr>
        <w:t xml:space="preserve">Au moment de l’enquête 43,3% des </w:t>
      </w:r>
      <w:r w:rsidR="00403C84">
        <w:rPr>
          <w:rFonts w:ascii="Times New Roman" w:hAnsi="Times New Roman" w:cs="Times New Roman"/>
          <w:sz w:val="24"/>
          <w:szCs w:val="20"/>
        </w:rPr>
        <w:t>hommes</w:t>
      </w:r>
      <w:r>
        <w:rPr>
          <w:rFonts w:ascii="Times New Roman" w:hAnsi="Times New Roman" w:cs="Times New Roman"/>
          <w:sz w:val="24"/>
          <w:szCs w:val="20"/>
        </w:rPr>
        <w:t xml:space="preserve"> détent</w:t>
      </w:r>
      <w:r w:rsidR="00403C84">
        <w:rPr>
          <w:rFonts w:ascii="Times New Roman" w:hAnsi="Times New Roman" w:cs="Times New Roman"/>
          <w:sz w:val="24"/>
          <w:szCs w:val="20"/>
        </w:rPr>
        <w:t>eurs</w:t>
      </w:r>
      <w:r>
        <w:rPr>
          <w:rFonts w:ascii="Times New Roman" w:hAnsi="Times New Roman" w:cs="Times New Roman"/>
          <w:sz w:val="24"/>
          <w:szCs w:val="20"/>
        </w:rPr>
        <w:t xml:space="preserve"> de kits ont affirmé que leurs kits ne sont pas en bon état contre 27,3% des femmes. </w:t>
      </w:r>
    </w:p>
    <w:p w14:paraId="2ECFAE40" w14:textId="77777777" w:rsidR="00A32710" w:rsidRDefault="00A32710" w:rsidP="00E2435E">
      <w:pPr>
        <w:spacing w:after="0" w:line="360" w:lineRule="auto"/>
        <w:jc w:val="both"/>
        <w:rPr>
          <w:rFonts w:ascii="Times New Roman" w:hAnsi="Times New Roman" w:cs="Times New Roman"/>
          <w:sz w:val="24"/>
          <w:szCs w:val="20"/>
        </w:rPr>
      </w:pPr>
    </w:p>
    <w:p w14:paraId="705CAC2E" w14:textId="77777777" w:rsidR="00D63899" w:rsidRPr="00EE13C0" w:rsidRDefault="00863075" w:rsidP="00863075">
      <w:pPr>
        <w:pStyle w:val="Lgende"/>
        <w:rPr>
          <w:rFonts w:ascii="Times New Roman" w:hAnsi="Times New Roman" w:cs="Times New Roman"/>
          <w:sz w:val="20"/>
          <w:szCs w:val="20"/>
        </w:rPr>
      </w:pPr>
      <w:bookmarkStart w:id="22" w:name="_Toc532223504"/>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12</w:t>
      </w:r>
      <w:r w:rsidR="008D152D">
        <w:rPr>
          <w:noProof/>
        </w:rPr>
        <w:fldChar w:fldCharType="end"/>
      </w:r>
      <w:r w:rsidRPr="00EE13C0">
        <w:rPr>
          <w:rFonts w:ascii="Times New Roman" w:hAnsi="Times New Roman" w:cs="Times New Roman"/>
          <w:sz w:val="20"/>
          <w:szCs w:val="20"/>
        </w:rPr>
        <w:t>. Etat actuel des kits reçus par les jeunes formés</w:t>
      </w:r>
      <w:bookmarkEnd w:id="22"/>
    </w:p>
    <w:tbl>
      <w:tblPr>
        <w:tblW w:w="9776" w:type="dxa"/>
        <w:tblCellMar>
          <w:left w:w="70" w:type="dxa"/>
          <w:right w:w="70" w:type="dxa"/>
        </w:tblCellMar>
        <w:tblLook w:val="04A0" w:firstRow="1" w:lastRow="0" w:firstColumn="1" w:lastColumn="0" w:noHBand="0" w:noVBand="1"/>
      </w:tblPr>
      <w:tblGrid>
        <w:gridCol w:w="2263"/>
        <w:gridCol w:w="2150"/>
        <w:gridCol w:w="958"/>
        <w:gridCol w:w="1097"/>
        <w:gridCol w:w="851"/>
        <w:gridCol w:w="850"/>
        <w:gridCol w:w="757"/>
        <w:gridCol w:w="850"/>
      </w:tblGrid>
      <w:tr w:rsidR="00D63899" w:rsidRPr="00A21550" w14:paraId="16C68495" w14:textId="77777777" w:rsidTr="00A21550">
        <w:trPr>
          <w:trHeight w:val="227"/>
        </w:trPr>
        <w:tc>
          <w:tcPr>
            <w:tcW w:w="4413" w:type="dxa"/>
            <w:gridSpan w:val="2"/>
            <w:vMerge w:val="restart"/>
            <w:tcBorders>
              <w:top w:val="single" w:sz="12" w:space="0" w:color="538135" w:themeColor="accent6" w:themeShade="BF"/>
            </w:tcBorders>
            <w:shd w:val="clear" w:color="auto" w:fill="auto"/>
            <w:vAlign w:val="center"/>
            <w:hideMark/>
          </w:tcPr>
          <w:p w14:paraId="2E46663C" w14:textId="77777777" w:rsidR="00D63899" w:rsidRPr="00EE13C0" w:rsidRDefault="00D63899" w:rsidP="00A21550">
            <w:pPr>
              <w:spacing w:after="0" w:line="276" w:lineRule="auto"/>
              <w:rPr>
                <w:rFonts w:ascii="Times New Roman" w:eastAsia="Times New Roman" w:hAnsi="Times New Roman" w:cs="Times New Roman"/>
                <w:color w:val="000000"/>
                <w:sz w:val="20"/>
                <w:szCs w:val="20"/>
                <w:lang w:eastAsia="fr-FR"/>
              </w:rPr>
            </w:pPr>
            <w:r w:rsidRPr="00EE13C0">
              <w:rPr>
                <w:rFonts w:ascii="Times New Roman" w:eastAsia="Times New Roman" w:hAnsi="Times New Roman" w:cs="Times New Roman"/>
                <w:color w:val="000000"/>
                <w:sz w:val="20"/>
                <w:szCs w:val="20"/>
                <w:lang w:eastAsia="fr-FR"/>
              </w:rPr>
              <w:t> </w:t>
            </w:r>
          </w:p>
        </w:tc>
        <w:tc>
          <w:tcPr>
            <w:tcW w:w="5363" w:type="dxa"/>
            <w:gridSpan w:val="6"/>
            <w:tcBorders>
              <w:top w:val="single" w:sz="12" w:space="0" w:color="538135" w:themeColor="accent6" w:themeShade="BF"/>
              <w:bottom w:val="single" w:sz="4" w:space="0" w:color="538135" w:themeColor="accent6" w:themeShade="BF"/>
            </w:tcBorders>
            <w:shd w:val="clear" w:color="auto" w:fill="auto"/>
            <w:vAlign w:val="center"/>
            <w:hideMark/>
          </w:tcPr>
          <w:p w14:paraId="5DCCD9A5"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Etat actuel des kits reçus</w:t>
            </w:r>
          </w:p>
        </w:tc>
      </w:tr>
      <w:tr w:rsidR="00D63899" w:rsidRPr="00A21550" w14:paraId="1D647134" w14:textId="77777777" w:rsidTr="00A21550">
        <w:trPr>
          <w:trHeight w:val="227"/>
        </w:trPr>
        <w:tc>
          <w:tcPr>
            <w:tcW w:w="4413" w:type="dxa"/>
            <w:gridSpan w:val="2"/>
            <w:vMerge/>
            <w:tcBorders>
              <w:bottom w:val="single" w:sz="12" w:space="0" w:color="538135" w:themeColor="accent6" w:themeShade="BF"/>
            </w:tcBorders>
            <w:vAlign w:val="center"/>
            <w:hideMark/>
          </w:tcPr>
          <w:p w14:paraId="58D90259"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958" w:type="dxa"/>
            <w:tcBorders>
              <w:top w:val="single" w:sz="4" w:space="0" w:color="538135" w:themeColor="accent6" w:themeShade="BF"/>
              <w:bottom w:val="single" w:sz="12" w:space="0" w:color="538135" w:themeColor="accent6" w:themeShade="BF"/>
            </w:tcBorders>
            <w:shd w:val="clear" w:color="auto" w:fill="auto"/>
            <w:vAlign w:val="center"/>
            <w:hideMark/>
          </w:tcPr>
          <w:p w14:paraId="183BEF58"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Pas du tout bon</w:t>
            </w:r>
          </w:p>
        </w:tc>
        <w:tc>
          <w:tcPr>
            <w:tcW w:w="1097" w:type="dxa"/>
            <w:tcBorders>
              <w:top w:val="single" w:sz="4" w:space="0" w:color="538135" w:themeColor="accent6" w:themeShade="BF"/>
              <w:bottom w:val="single" w:sz="12" w:space="0" w:color="538135" w:themeColor="accent6" w:themeShade="BF"/>
            </w:tcBorders>
            <w:shd w:val="clear" w:color="auto" w:fill="auto"/>
            <w:vAlign w:val="center"/>
            <w:hideMark/>
          </w:tcPr>
          <w:p w14:paraId="4E59C2BB"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Passable</w:t>
            </w:r>
          </w:p>
        </w:tc>
        <w:tc>
          <w:tcPr>
            <w:tcW w:w="851" w:type="dxa"/>
            <w:tcBorders>
              <w:top w:val="single" w:sz="4" w:space="0" w:color="538135" w:themeColor="accent6" w:themeShade="BF"/>
              <w:bottom w:val="single" w:sz="12" w:space="0" w:color="538135" w:themeColor="accent6" w:themeShade="BF"/>
            </w:tcBorders>
            <w:shd w:val="clear" w:color="auto" w:fill="auto"/>
            <w:vAlign w:val="center"/>
            <w:hideMark/>
          </w:tcPr>
          <w:p w14:paraId="64906FE0"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Bon</w:t>
            </w:r>
          </w:p>
        </w:tc>
        <w:tc>
          <w:tcPr>
            <w:tcW w:w="850" w:type="dxa"/>
            <w:tcBorders>
              <w:top w:val="single" w:sz="4" w:space="0" w:color="538135" w:themeColor="accent6" w:themeShade="BF"/>
              <w:bottom w:val="single" w:sz="12" w:space="0" w:color="538135" w:themeColor="accent6" w:themeShade="BF"/>
            </w:tcBorders>
            <w:shd w:val="clear" w:color="auto" w:fill="auto"/>
            <w:vAlign w:val="center"/>
            <w:hideMark/>
          </w:tcPr>
          <w:p w14:paraId="1420CC74"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Pas très bon</w:t>
            </w:r>
          </w:p>
        </w:tc>
        <w:tc>
          <w:tcPr>
            <w:tcW w:w="757" w:type="dxa"/>
            <w:tcBorders>
              <w:top w:val="single" w:sz="4" w:space="0" w:color="538135" w:themeColor="accent6" w:themeShade="BF"/>
              <w:bottom w:val="single" w:sz="12" w:space="0" w:color="538135" w:themeColor="accent6" w:themeShade="BF"/>
            </w:tcBorders>
            <w:shd w:val="clear" w:color="auto" w:fill="auto"/>
            <w:vAlign w:val="center"/>
            <w:hideMark/>
          </w:tcPr>
          <w:p w14:paraId="49503D15"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Très bon</w:t>
            </w:r>
          </w:p>
        </w:tc>
        <w:tc>
          <w:tcPr>
            <w:tcW w:w="850" w:type="dxa"/>
            <w:tcBorders>
              <w:top w:val="single" w:sz="4" w:space="0" w:color="538135" w:themeColor="accent6" w:themeShade="BF"/>
              <w:bottom w:val="single" w:sz="12" w:space="0" w:color="538135" w:themeColor="accent6" w:themeShade="BF"/>
            </w:tcBorders>
            <w:shd w:val="clear" w:color="auto" w:fill="auto"/>
            <w:vAlign w:val="center"/>
            <w:hideMark/>
          </w:tcPr>
          <w:p w14:paraId="26441849"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Total</w:t>
            </w:r>
          </w:p>
        </w:tc>
      </w:tr>
      <w:tr w:rsidR="00D63899" w:rsidRPr="00A21550" w14:paraId="7CEEB2BA" w14:textId="77777777" w:rsidTr="00A21550">
        <w:trPr>
          <w:trHeight w:val="227"/>
        </w:trPr>
        <w:tc>
          <w:tcPr>
            <w:tcW w:w="2263" w:type="dxa"/>
            <w:vMerge w:val="restart"/>
            <w:tcBorders>
              <w:top w:val="single" w:sz="12" w:space="0" w:color="538135" w:themeColor="accent6" w:themeShade="BF"/>
            </w:tcBorders>
            <w:shd w:val="clear" w:color="auto" w:fill="auto"/>
            <w:vAlign w:val="center"/>
            <w:hideMark/>
          </w:tcPr>
          <w:p w14:paraId="315792B6"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Sexe du bénéficiaire</w:t>
            </w:r>
          </w:p>
        </w:tc>
        <w:tc>
          <w:tcPr>
            <w:tcW w:w="2150" w:type="dxa"/>
            <w:tcBorders>
              <w:top w:val="single" w:sz="12" w:space="0" w:color="538135" w:themeColor="accent6" w:themeShade="BF"/>
            </w:tcBorders>
            <w:shd w:val="clear" w:color="auto" w:fill="auto"/>
            <w:vAlign w:val="center"/>
            <w:hideMark/>
          </w:tcPr>
          <w:p w14:paraId="07A41A26"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Homme</w:t>
            </w:r>
          </w:p>
        </w:tc>
        <w:tc>
          <w:tcPr>
            <w:tcW w:w="958" w:type="dxa"/>
            <w:tcBorders>
              <w:top w:val="single" w:sz="12" w:space="0" w:color="538135" w:themeColor="accent6" w:themeShade="BF"/>
            </w:tcBorders>
            <w:shd w:val="clear" w:color="auto" w:fill="auto"/>
            <w:noWrap/>
            <w:vAlign w:val="center"/>
            <w:hideMark/>
          </w:tcPr>
          <w:p w14:paraId="3D8BE8F7"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12,6</w:t>
            </w:r>
          </w:p>
        </w:tc>
        <w:tc>
          <w:tcPr>
            <w:tcW w:w="1097" w:type="dxa"/>
            <w:tcBorders>
              <w:top w:val="single" w:sz="12" w:space="0" w:color="538135" w:themeColor="accent6" w:themeShade="BF"/>
            </w:tcBorders>
            <w:shd w:val="clear" w:color="auto" w:fill="auto"/>
            <w:noWrap/>
            <w:vAlign w:val="center"/>
            <w:hideMark/>
          </w:tcPr>
          <w:p w14:paraId="3B75184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30,7</w:t>
            </w:r>
          </w:p>
        </w:tc>
        <w:tc>
          <w:tcPr>
            <w:tcW w:w="851" w:type="dxa"/>
            <w:tcBorders>
              <w:top w:val="single" w:sz="12" w:space="0" w:color="538135" w:themeColor="accent6" w:themeShade="BF"/>
            </w:tcBorders>
            <w:shd w:val="clear" w:color="auto" w:fill="auto"/>
            <w:noWrap/>
            <w:vAlign w:val="center"/>
            <w:hideMark/>
          </w:tcPr>
          <w:p w14:paraId="16325A9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34,8</w:t>
            </w:r>
          </w:p>
        </w:tc>
        <w:tc>
          <w:tcPr>
            <w:tcW w:w="850" w:type="dxa"/>
            <w:tcBorders>
              <w:top w:val="single" w:sz="12" w:space="0" w:color="538135" w:themeColor="accent6" w:themeShade="BF"/>
            </w:tcBorders>
            <w:shd w:val="clear" w:color="auto" w:fill="auto"/>
            <w:noWrap/>
            <w:vAlign w:val="center"/>
            <w:hideMark/>
          </w:tcPr>
          <w:p w14:paraId="24CA9FD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6,3</w:t>
            </w:r>
          </w:p>
        </w:tc>
        <w:tc>
          <w:tcPr>
            <w:tcW w:w="757" w:type="dxa"/>
            <w:tcBorders>
              <w:top w:val="single" w:sz="12" w:space="0" w:color="538135" w:themeColor="accent6" w:themeShade="BF"/>
            </w:tcBorders>
            <w:shd w:val="clear" w:color="auto" w:fill="auto"/>
            <w:noWrap/>
            <w:vAlign w:val="center"/>
            <w:hideMark/>
          </w:tcPr>
          <w:p w14:paraId="0C63939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15,7</w:t>
            </w:r>
          </w:p>
        </w:tc>
        <w:tc>
          <w:tcPr>
            <w:tcW w:w="850" w:type="dxa"/>
            <w:tcBorders>
              <w:top w:val="single" w:sz="12" w:space="0" w:color="538135" w:themeColor="accent6" w:themeShade="BF"/>
            </w:tcBorders>
            <w:shd w:val="clear" w:color="auto" w:fill="auto"/>
            <w:noWrap/>
            <w:vAlign w:val="center"/>
            <w:hideMark/>
          </w:tcPr>
          <w:p w14:paraId="6320D09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436F479D" w14:textId="77777777" w:rsidTr="00A21550">
        <w:trPr>
          <w:trHeight w:val="227"/>
        </w:trPr>
        <w:tc>
          <w:tcPr>
            <w:tcW w:w="2263" w:type="dxa"/>
            <w:vMerge/>
            <w:vAlign w:val="center"/>
            <w:hideMark/>
          </w:tcPr>
          <w:p w14:paraId="6C4B7829"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264DC0FF"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Femme</w:t>
            </w:r>
          </w:p>
        </w:tc>
        <w:tc>
          <w:tcPr>
            <w:tcW w:w="958" w:type="dxa"/>
            <w:shd w:val="clear" w:color="auto" w:fill="auto"/>
            <w:noWrap/>
            <w:vAlign w:val="center"/>
            <w:hideMark/>
          </w:tcPr>
          <w:p w14:paraId="0FF1B31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5,0</w:t>
            </w:r>
          </w:p>
        </w:tc>
        <w:tc>
          <w:tcPr>
            <w:tcW w:w="1097" w:type="dxa"/>
            <w:shd w:val="clear" w:color="auto" w:fill="auto"/>
            <w:noWrap/>
            <w:vAlign w:val="center"/>
            <w:hideMark/>
          </w:tcPr>
          <w:p w14:paraId="4670DCB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22,3</w:t>
            </w:r>
          </w:p>
        </w:tc>
        <w:tc>
          <w:tcPr>
            <w:tcW w:w="851" w:type="dxa"/>
            <w:shd w:val="clear" w:color="auto" w:fill="auto"/>
            <w:noWrap/>
            <w:vAlign w:val="center"/>
            <w:hideMark/>
          </w:tcPr>
          <w:p w14:paraId="72CF298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50,2</w:t>
            </w:r>
          </w:p>
        </w:tc>
        <w:tc>
          <w:tcPr>
            <w:tcW w:w="850" w:type="dxa"/>
            <w:shd w:val="clear" w:color="auto" w:fill="auto"/>
            <w:noWrap/>
            <w:vAlign w:val="center"/>
            <w:hideMark/>
          </w:tcPr>
          <w:p w14:paraId="1078CE8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57" w:type="dxa"/>
            <w:shd w:val="clear" w:color="auto" w:fill="auto"/>
            <w:noWrap/>
            <w:vAlign w:val="center"/>
            <w:hideMark/>
          </w:tcPr>
          <w:p w14:paraId="0596CFA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22,5</w:t>
            </w:r>
          </w:p>
        </w:tc>
        <w:tc>
          <w:tcPr>
            <w:tcW w:w="850" w:type="dxa"/>
            <w:shd w:val="clear" w:color="auto" w:fill="auto"/>
            <w:noWrap/>
            <w:vAlign w:val="center"/>
            <w:hideMark/>
          </w:tcPr>
          <w:p w14:paraId="05A91AA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4E430AC4" w14:textId="77777777" w:rsidTr="00A21550">
        <w:trPr>
          <w:trHeight w:val="227"/>
        </w:trPr>
        <w:tc>
          <w:tcPr>
            <w:tcW w:w="2263" w:type="dxa"/>
            <w:vMerge w:val="restart"/>
            <w:shd w:val="clear" w:color="auto" w:fill="auto"/>
            <w:vAlign w:val="center"/>
            <w:hideMark/>
          </w:tcPr>
          <w:p w14:paraId="1F1B238F"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Numéro de la cohorte du bénéficiaire</w:t>
            </w:r>
          </w:p>
        </w:tc>
        <w:tc>
          <w:tcPr>
            <w:tcW w:w="2150" w:type="dxa"/>
            <w:shd w:val="clear" w:color="auto" w:fill="auto"/>
            <w:vAlign w:val="center"/>
            <w:hideMark/>
          </w:tcPr>
          <w:p w14:paraId="6F2FF066"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1ère cohorte</w:t>
            </w:r>
          </w:p>
        </w:tc>
        <w:tc>
          <w:tcPr>
            <w:tcW w:w="958" w:type="dxa"/>
            <w:shd w:val="clear" w:color="auto" w:fill="auto"/>
            <w:noWrap/>
            <w:vAlign w:val="center"/>
            <w:hideMark/>
          </w:tcPr>
          <w:p w14:paraId="1D2675E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13,7</w:t>
            </w:r>
          </w:p>
        </w:tc>
        <w:tc>
          <w:tcPr>
            <w:tcW w:w="1097" w:type="dxa"/>
            <w:shd w:val="clear" w:color="auto" w:fill="auto"/>
            <w:noWrap/>
            <w:vAlign w:val="center"/>
            <w:hideMark/>
          </w:tcPr>
          <w:p w14:paraId="6785509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36,4</w:t>
            </w:r>
          </w:p>
        </w:tc>
        <w:tc>
          <w:tcPr>
            <w:tcW w:w="851" w:type="dxa"/>
            <w:shd w:val="clear" w:color="auto" w:fill="auto"/>
            <w:noWrap/>
            <w:vAlign w:val="center"/>
            <w:hideMark/>
          </w:tcPr>
          <w:p w14:paraId="00729E5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30,1</w:t>
            </w:r>
          </w:p>
        </w:tc>
        <w:tc>
          <w:tcPr>
            <w:tcW w:w="850" w:type="dxa"/>
            <w:shd w:val="clear" w:color="auto" w:fill="auto"/>
            <w:noWrap/>
            <w:vAlign w:val="center"/>
            <w:hideMark/>
          </w:tcPr>
          <w:p w14:paraId="4831E48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7,2</w:t>
            </w:r>
          </w:p>
        </w:tc>
        <w:tc>
          <w:tcPr>
            <w:tcW w:w="757" w:type="dxa"/>
            <w:shd w:val="clear" w:color="auto" w:fill="auto"/>
            <w:noWrap/>
            <w:vAlign w:val="center"/>
            <w:hideMark/>
          </w:tcPr>
          <w:p w14:paraId="3D19A06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12,7</w:t>
            </w:r>
          </w:p>
        </w:tc>
        <w:tc>
          <w:tcPr>
            <w:tcW w:w="850" w:type="dxa"/>
            <w:shd w:val="clear" w:color="auto" w:fill="auto"/>
            <w:noWrap/>
            <w:vAlign w:val="center"/>
            <w:hideMark/>
          </w:tcPr>
          <w:p w14:paraId="1B2AA68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64533E19" w14:textId="77777777" w:rsidTr="00A21550">
        <w:trPr>
          <w:trHeight w:val="227"/>
        </w:trPr>
        <w:tc>
          <w:tcPr>
            <w:tcW w:w="2263" w:type="dxa"/>
            <w:vMerge/>
            <w:vAlign w:val="center"/>
            <w:hideMark/>
          </w:tcPr>
          <w:p w14:paraId="7D00E1DB"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25E59AE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2ème cohorte</w:t>
            </w:r>
          </w:p>
        </w:tc>
        <w:tc>
          <w:tcPr>
            <w:tcW w:w="958" w:type="dxa"/>
            <w:shd w:val="clear" w:color="auto" w:fill="auto"/>
            <w:noWrap/>
            <w:vAlign w:val="center"/>
            <w:hideMark/>
          </w:tcPr>
          <w:p w14:paraId="74744BA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10,8</w:t>
            </w:r>
          </w:p>
        </w:tc>
        <w:tc>
          <w:tcPr>
            <w:tcW w:w="1097" w:type="dxa"/>
            <w:shd w:val="clear" w:color="auto" w:fill="auto"/>
            <w:noWrap/>
            <w:vAlign w:val="center"/>
            <w:hideMark/>
          </w:tcPr>
          <w:p w14:paraId="2C867D2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26,1</w:t>
            </w:r>
          </w:p>
        </w:tc>
        <w:tc>
          <w:tcPr>
            <w:tcW w:w="851" w:type="dxa"/>
            <w:shd w:val="clear" w:color="auto" w:fill="auto"/>
            <w:noWrap/>
            <w:vAlign w:val="center"/>
            <w:hideMark/>
          </w:tcPr>
          <w:p w14:paraId="3E7B8826"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39,8</w:t>
            </w:r>
          </w:p>
        </w:tc>
        <w:tc>
          <w:tcPr>
            <w:tcW w:w="850" w:type="dxa"/>
            <w:shd w:val="clear" w:color="auto" w:fill="auto"/>
            <w:noWrap/>
            <w:vAlign w:val="center"/>
            <w:hideMark/>
          </w:tcPr>
          <w:p w14:paraId="2422EAE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4,8</w:t>
            </w:r>
          </w:p>
        </w:tc>
        <w:tc>
          <w:tcPr>
            <w:tcW w:w="757" w:type="dxa"/>
            <w:shd w:val="clear" w:color="auto" w:fill="auto"/>
            <w:noWrap/>
            <w:vAlign w:val="center"/>
            <w:hideMark/>
          </w:tcPr>
          <w:p w14:paraId="6A9981B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18,5</w:t>
            </w:r>
          </w:p>
        </w:tc>
        <w:tc>
          <w:tcPr>
            <w:tcW w:w="850" w:type="dxa"/>
            <w:shd w:val="clear" w:color="auto" w:fill="auto"/>
            <w:noWrap/>
            <w:vAlign w:val="center"/>
            <w:hideMark/>
          </w:tcPr>
          <w:p w14:paraId="1E13453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7352CA3B" w14:textId="77777777" w:rsidTr="00A21550">
        <w:trPr>
          <w:trHeight w:val="227"/>
        </w:trPr>
        <w:tc>
          <w:tcPr>
            <w:tcW w:w="2263" w:type="dxa"/>
            <w:vMerge w:val="restart"/>
            <w:shd w:val="clear" w:color="auto" w:fill="auto"/>
            <w:vAlign w:val="center"/>
            <w:hideMark/>
          </w:tcPr>
          <w:p w14:paraId="68822D3B"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Filière de formation du bénéficiaire</w:t>
            </w:r>
          </w:p>
        </w:tc>
        <w:tc>
          <w:tcPr>
            <w:tcW w:w="2150" w:type="dxa"/>
            <w:shd w:val="clear" w:color="auto" w:fill="auto"/>
            <w:vAlign w:val="center"/>
            <w:hideMark/>
          </w:tcPr>
          <w:p w14:paraId="650E1CB4"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Carrelage</w:t>
            </w:r>
          </w:p>
        </w:tc>
        <w:tc>
          <w:tcPr>
            <w:tcW w:w="958" w:type="dxa"/>
            <w:shd w:val="clear" w:color="auto" w:fill="auto"/>
            <w:noWrap/>
            <w:vAlign w:val="center"/>
            <w:hideMark/>
          </w:tcPr>
          <w:p w14:paraId="6970114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20,2</w:t>
            </w:r>
          </w:p>
        </w:tc>
        <w:tc>
          <w:tcPr>
            <w:tcW w:w="1097" w:type="dxa"/>
            <w:shd w:val="clear" w:color="auto" w:fill="auto"/>
            <w:noWrap/>
            <w:vAlign w:val="center"/>
            <w:hideMark/>
          </w:tcPr>
          <w:p w14:paraId="0B540CF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27,7</w:t>
            </w:r>
          </w:p>
        </w:tc>
        <w:tc>
          <w:tcPr>
            <w:tcW w:w="851" w:type="dxa"/>
            <w:shd w:val="clear" w:color="auto" w:fill="auto"/>
            <w:noWrap/>
            <w:vAlign w:val="center"/>
            <w:hideMark/>
          </w:tcPr>
          <w:p w14:paraId="328130D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35,0</w:t>
            </w:r>
          </w:p>
        </w:tc>
        <w:tc>
          <w:tcPr>
            <w:tcW w:w="850" w:type="dxa"/>
            <w:shd w:val="clear" w:color="auto" w:fill="auto"/>
            <w:noWrap/>
            <w:vAlign w:val="center"/>
            <w:hideMark/>
          </w:tcPr>
          <w:p w14:paraId="213BD09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4,8</w:t>
            </w:r>
          </w:p>
        </w:tc>
        <w:tc>
          <w:tcPr>
            <w:tcW w:w="757" w:type="dxa"/>
            <w:shd w:val="clear" w:color="auto" w:fill="auto"/>
            <w:noWrap/>
            <w:vAlign w:val="center"/>
            <w:hideMark/>
          </w:tcPr>
          <w:p w14:paraId="0EBF2AC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12,3</w:t>
            </w:r>
          </w:p>
        </w:tc>
        <w:tc>
          <w:tcPr>
            <w:tcW w:w="850" w:type="dxa"/>
            <w:shd w:val="clear" w:color="auto" w:fill="auto"/>
            <w:noWrap/>
            <w:vAlign w:val="center"/>
            <w:hideMark/>
          </w:tcPr>
          <w:p w14:paraId="56D98F1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45F14C5C" w14:textId="77777777" w:rsidTr="00A21550">
        <w:trPr>
          <w:trHeight w:val="227"/>
        </w:trPr>
        <w:tc>
          <w:tcPr>
            <w:tcW w:w="2263" w:type="dxa"/>
            <w:vMerge/>
            <w:vAlign w:val="center"/>
            <w:hideMark/>
          </w:tcPr>
          <w:p w14:paraId="4A251CB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0CCB65E3"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Electricité Bâtiment</w:t>
            </w:r>
          </w:p>
        </w:tc>
        <w:tc>
          <w:tcPr>
            <w:tcW w:w="958" w:type="dxa"/>
            <w:shd w:val="clear" w:color="auto" w:fill="auto"/>
            <w:noWrap/>
            <w:vAlign w:val="center"/>
            <w:hideMark/>
          </w:tcPr>
          <w:p w14:paraId="72105AE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15,0</w:t>
            </w:r>
          </w:p>
        </w:tc>
        <w:tc>
          <w:tcPr>
            <w:tcW w:w="1097" w:type="dxa"/>
            <w:shd w:val="clear" w:color="auto" w:fill="auto"/>
            <w:noWrap/>
            <w:vAlign w:val="center"/>
            <w:hideMark/>
          </w:tcPr>
          <w:p w14:paraId="787D2F67"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28,2</w:t>
            </w:r>
          </w:p>
        </w:tc>
        <w:tc>
          <w:tcPr>
            <w:tcW w:w="851" w:type="dxa"/>
            <w:shd w:val="clear" w:color="auto" w:fill="auto"/>
            <w:noWrap/>
            <w:vAlign w:val="center"/>
            <w:hideMark/>
          </w:tcPr>
          <w:p w14:paraId="7590859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39,8</w:t>
            </w:r>
          </w:p>
        </w:tc>
        <w:tc>
          <w:tcPr>
            <w:tcW w:w="850" w:type="dxa"/>
            <w:shd w:val="clear" w:color="auto" w:fill="auto"/>
            <w:noWrap/>
            <w:vAlign w:val="center"/>
            <w:hideMark/>
          </w:tcPr>
          <w:p w14:paraId="4462DA56"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8,4</w:t>
            </w:r>
          </w:p>
        </w:tc>
        <w:tc>
          <w:tcPr>
            <w:tcW w:w="757" w:type="dxa"/>
            <w:shd w:val="clear" w:color="auto" w:fill="auto"/>
            <w:noWrap/>
            <w:vAlign w:val="center"/>
            <w:hideMark/>
          </w:tcPr>
          <w:p w14:paraId="1F5EEA4A"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8,5</w:t>
            </w:r>
          </w:p>
        </w:tc>
        <w:tc>
          <w:tcPr>
            <w:tcW w:w="850" w:type="dxa"/>
            <w:shd w:val="clear" w:color="auto" w:fill="auto"/>
            <w:noWrap/>
            <w:vAlign w:val="center"/>
            <w:hideMark/>
          </w:tcPr>
          <w:p w14:paraId="174ED29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08364C16" w14:textId="77777777" w:rsidTr="00A21550">
        <w:trPr>
          <w:trHeight w:val="227"/>
        </w:trPr>
        <w:tc>
          <w:tcPr>
            <w:tcW w:w="2263" w:type="dxa"/>
            <w:vMerge/>
            <w:vAlign w:val="center"/>
            <w:hideMark/>
          </w:tcPr>
          <w:p w14:paraId="550B4208"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2BF11A3A"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Froid climatisation</w:t>
            </w:r>
          </w:p>
        </w:tc>
        <w:tc>
          <w:tcPr>
            <w:tcW w:w="958" w:type="dxa"/>
            <w:shd w:val="clear" w:color="auto" w:fill="auto"/>
            <w:noWrap/>
            <w:vAlign w:val="center"/>
            <w:hideMark/>
          </w:tcPr>
          <w:p w14:paraId="5B87FD6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19,0</w:t>
            </w:r>
          </w:p>
        </w:tc>
        <w:tc>
          <w:tcPr>
            <w:tcW w:w="1097" w:type="dxa"/>
            <w:shd w:val="clear" w:color="auto" w:fill="auto"/>
            <w:noWrap/>
            <w:vAlign w:val="center"/>
            <w:hideMark/>
          </w:tcPr>
          <w:p w14:paraId="0B12676A"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43,6</w:t>
            </w:r>
          </w:p>
        </w:tc>
        <w:tc>
          <w:tcPr>
            <w:tcW w:w="851" w:type="dxa"/>
            <w:shd w:val="clear" w:color="auto" w:fill="auto"/>
            <w:noWrap/>
            <w:vAlign w:val="center"/>
            <w:hideMark/>
          </w:tcPr>
          <w:p w14:paraId="5C160A0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19,0</w:t>
            </w:r>
          </w:p>
        </w:tc>
        <w:tc>
          <w:tcPr>
            <w:tcW w:w="850" w:type="dxa"/>
            <w:shd w:val="clear" w:color="auto" w:fill="auto"/>
            <w:noWrap/>
            <w:vAlign w:val="center"/>
            <w:hideMark/>
          </w:tcPr>
          <w:p w14:paraId="548C659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6,2</w:t>
            </w:r>
          </w:p>
        </w:tc>
        <w:tc>
          <w:tcPr>
            <w:tcW w:w="757" w:type="dxa"/>
            <w:shd w:val="clear" w:color="auto" w:fill="auto"/>
            <w:noWrap/>
            <w:vAlign w:val="center"/>
            <w:hideMark/>
          </w:tcPr>
          <w:p w14:paraId="29216B8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12,3</w:t>
            </w:r>
          </w:p>
        </w:tc>
        <w:tc>
          <w:tcPr>
            <w:tcW w:w="850" w:type="dxa"/>
            <w:shd w:val="clear" w:color="auto" w:fill="auto"/>
            <w:noWrap/>
            <w:vAlign w:val="center"/>
            <w:hideMark/>
          </w:tcPr>
          <w:p w14:paraId="0226091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4C70B162" w14:textId="77777777" w:rsidTr="00A21550">
        <w:trPr>
          <w:trHeight w:val="227"/>
        </w:trPr>
        <w:tc>
          <w:tcPr>
            <w:tcW w:w="2263" w:type="dxa"/>
            <w:vMerge/>
            <w:vAlign w:val="center"/>
            <w:hideMark/>
          </w:tcPr>
          <w:p w14:paraId="26118DFC"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0A80CA8B"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Maçonnerie</w:t>
            </w:r>
          </w:p>
        </w:tc>
        <w:tc>
          <w:tcPr>
            <w:tcW w:w="958" w:type="dxa"/>
            <w:shd w:val="clear" w:color="auto" w:fill="auto"/>
            <w:noWrap/>
            <w:vAlign w:val="center"/>
            <w:hideMark/>
          </w:tcPr>
          <w:p w14:paraId="09E6DE1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13,8</w:t>
            </w:r>
          </w:p>
        </w:tc>
        <w:tc>
          <w:tcPr>
            <w:tcW w:w="1097" w:type="dxa"/>
            <w:shd w:val="clear" w:color="auto" w:fill="auto"/>
            <w:noWrap/>
            <w:vAlign w:val="center"/>
            <w:hideMark/>
          </w:tcPr>
          <w:p w14:paraId="78E32BA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40,4</w:t>
            </w:r>
          </w:p>
        </w:tc>
        <w:tc>
          <w:tcPr>
            <w:tcW w:w="851" w:type="dxa"/>
            <w:shd w:val="clear" w:color="auto" w:fill="auto"/>
            <w:noWrap/>
            <w:vAlign w:val="center"/>
            <w:hideMark/>
          </w:tcPr>
          <w:p w14:paraId="3E0D86B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26,3</w:t>
            </w:r>
          </w:p>
        </w:tc>
        <w:tc>
          <w:tcPr>
            <w:tcW w:w="850" w:type="dxa"/>
            <w:shd w:val="clear" w:color="auto" w:fill="auto"/>
            <w:noWrap/>
            <w:vAlign w:val="center"/>
            <w:hideMark/>
          </w:tcPr>
          <w:p w14:paraId="27F5AD7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2,9</w:t>
            </w:r>
          </w:p>
        </w:tc>
        <w:tc>
          <w:tcPr>
            <w:tcW w:w="757" w:type="dxa"/>
            <w:shd w:val="clear" w:color="auto" w:fill="auto"/>
            <w:noWrap/>
            <w:vAlign w:val="center"/>
            <w:hideMark/>
          </w:tcPr>
          <w:p w14:paraId="170B79C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16,5</w:t>
            </w:r>
          </w:p>
        </w:tc>
        <w:tc>
          <w:tcPr>
            <w:tcW w:w="850" w:type="dxa"/>
            <w:shd w:val="clear" w:color="auto" w:fill="auto"/>
            <w:noWrap/>
            <w:vAlign w:val="center"/>
            <w:hideMark/>
          </w:tcPr>
          <w:p w14:paraId="2E4C9EB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3E1EEEA9" w14:textId="77777777" w:rsidTr="00A21550">
        <w:trPr>
          <w:trHeight w:val="227"/>
        </w:trPr>
        <w:tc>
          <w:tcPr>
            <w:tcW w:w="2263" w:type="dxa"/>
            <w:vMerge/>
            <w:vAlign w:val="center"/>
            <w:hideMark/>
          </w:tcPr>
          <w:p w14:paraId="1A51E893"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53541F6D"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Peinture Bâtiment</w:t>
            </w:r>
          </w:p>
        </w:tc>
        <w:tc>
          <w:tcPr>
            <w:tcW w:w="958" w:type="dxa"/>
            <w:shd w:val="clear" w:color="auto" w:fill="auto"/>
            <w:noWrap/>
            <w:vAlign w:val="center"/>
            <w:hideMark/>
          </w:tcPr>
          <w:p w14:paraId="5D46722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7,2</w:t>
            </w:r>
          </w:p>
        </w:tc>
        <w:tc>
          <w:tcPr>
            <w:tcW w:w="1097" w:type="dxa"/>
            <w:shd w:val="clear" w:color="auto" w:fill="auto"/>
            <w:noWrap/>
            <w:vAlign w:val="center"/>
            <w:hideMark/>
          </w:tcPr>
          <w:p w14:paraId="729584E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32,8</w:t>
            </w:r>
          </w:p>
        </w:tc>
        <w:tc>
          <w:tcPr>
            <w:tcW w:w="851" w:type="dxa"/>
            <w:shd w:val="clear" w:color="auto" w:fill="auto"/>
            <w:noWrap/>
            <w:vAlign w:val="center"/>
            <w:hideMark/>
          </w:tcPr>
          <w:p w14:paraId="6D176F3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26,6</w:t>
            </w:r>
          </w:p>
        </w:tc>
        <w:tc>
          <w:tcPr>
            <w:tcW w:w="850" w:type="dxa"/>
            <w:shd w:val="clear" w:color="auto" w:fill="auto"/>
            <w:noWrap/>
            <w:vAlign w:val="center"/>
            <w:hideMark/>
          </w:tcPr>
          <w:p w14:paraId="3713B70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11,1</w:t>
            </w:r>
          </w:p>
        </w:tc>
        <w:tc>
          <w:tcPr>
            <w:tcW w:w="757" w:type="dxa"/>
            <w:shd w:val="clear" w:color="auto" w:fill="auto"/>
            <w:noWrap/>
            <w:vAlign w:val="center"/>
            <w:hideMark/>
          </w:tcPr>
          <w:p w14:paraId="0A624E9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22,3</w:t>
            </w:r>
          </w:p>
        </w:tc>
        <w:tc>
          <w:tcPr>
            <w:tcW w:w="850" w:type="dxa"/>
            <w:shd w:val="clear" w:color="auto" w:fill="auto"/>
            <w:noWrap/>
            <w:vAlign w:val="center"/>
            <w:hideMark/>
          </w:tcPr>
          <w:p w14:paraId="786E64D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56EDD06F" w14:textId="77777777" w:rsidTr="00A21550">
        <w:trPr>
          <w:trHeight w:val="227"/>
        </w:trPr>
        <w:tc>
          <w:tcPr>
            <w:tcW w:w="2263" w:type="dxa"/>
            <w:vMerge/>
            <w:vAlign w:val="center"/>
            <w:hideMark/>
          </w:tcPr>
          <w:p w14:paraId="43B6948C"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4E6D9FD1"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Plomberie sanitaire</w:t>
            </w:r>
          </w:p>
        </w:tc>
        <w:tc>
          <w:tcPr>
            <w:tcW w:w="958" w:type="dxa"/>
            <w:shd w:val="clear" w:color="auto" w:fill="auto"/>
            <w:noWrap/>
            <w:vAlign w:val="center"/>
            <w:hideMark/>
          </w:tcPr>
          <w:p w14:paraId="5E98F06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1097" w:type="dxa"/>
            <w:shd w:val="clear" w:color="auto" w:fill="auto"/>
            <w:noWrap/>
            <w:vAlign w:val="center"/>
            <w:hideMark/>
          </w:tcPr>
          <w:p w14:paraId="2C4BE40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23,5</w:t>
            </w:r>
          </w:p>
        </w:tc>
        <w:tc>
          <w:tcPr>
            <w:tcW w:w="851" w:type="dxa"/>
            <w:shd w:val="clear" w:color="auto" w:fill="auto"/>
            <w:noWrap/>
            <w:vAlign w:val="center"/>
            <w:hideMark/>
          </w:tcPr>
          <w:p w14:paraId="7677D25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45,9</w:t>
            </w:r>
          </w:p>
        </w:tc>
        <w:tc>
          <w:tcPr>
            <w:tcW w:w="850" w:type="dxa"/>
            <w:shd w:val="clear" w:color="auto" w:fill="auto"/>
            <w:noWrap/>
            <w:vAlign w:val="center"/>
            <w:hideMark/>
          </w:tcPr>
          <w:p w14:paraId="6DCDE9E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15,3</w:t>
            </w:r>
          </w:p>
        </w:tc>
        <w:tc>
          <w:tcPr>
            <w:tcW w:w="757" w:type="dxa"/>
            <w:shd w:val="clear" w:color="auto" w:fill="auto"/>
            <w:noWrap/>
            <w:vAlign w:val="center"/>
            <w:hideMark/>
          </w:tcPr>
          <w:p w14:paraId="0F929AF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15,3</w:t>
            </w:r>
          </w:p>
        </w:tc>
        <w:tc>
          <w:tcPr>
            <w:tcW w:w="850" w:type="dxa"/>
            <w:shd w:val="clear" w:color="auto" w:fill="auto"/>
            <w:noWrap/>
            <w:vAlign w:val="center"/>
            <w:hideMark/>
          </w:tcPr>
          <w:p w14:paraId="0650703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202070E4" w14:textId="77777777" w:rsidTr="00A21550">
        <w:trPr>
          <w:trHeight w:val="227"/>
        </w:trPr>
        <w:tc>
          <w:tcPr>
            <w:tcW w:w="2263" w:type="dxa"/>
            <w:vMerge/>
            <w:vAlign w:val="center"/>
            <w:hideMark/>
          </w:tcPr>
          <w:p w14:paraId="7C622616"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5C5C0C2E"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Construction métallique</w:t>
            </w:r>
          </w:p>
        </w:tc>
        <w:tc>
          <w:tcPr>
            <w:tcW w:w="958" w:type="dxa"/>
            <w:shd w:val="clear" w:color="auto" w:fill="auto"/>
            <w:noWrap/>
            <w:vAlign w:val="center"/>
            <w:hideMark/>
          </w:tcPr>
          <w:p w14:paraId="524C3A0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9,0</w:t>
            </w:r>
          </w:p>
        </w:tc>
        <w:tc>
          <w:tcPr>
            <w:tcW w:w="1097" w:type="dxa"/>
            <w:shd w:val="clear" w:color="auto" w:fill="auto"/>
            <w:noWrap/>
            <w:vAlign w:val="center"/>
            <w:hideMark/>
          </w:tcPr>
          <w:p w14:paraId="515AAE9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851" w:type="dxa"/>
            <w:shd w:val="clear" w:color="auto" w:fill="auto"/>
            <w:noWrap/>
            <w:vAlign w:val="center"/>
            <w:hideMark/>
          </w:tcPr>
          <w:p w14:paraId="1EE838A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54,9</w:t>
            </w:r>
          </w:p>
        </w:tc>
        <w:tc>
          <w:tcPr>
            <w:tcW w:w="850" w:type="dxa"/>
            <w:shd w:val="clear" w:color="auto" w:fill="auto"/>
            <w:noWrap/>
            <w:vAlign w:val="center"/>
            <w:hideMark/>
          </w:tcPr>
          <w:p w14:paraId="4DD27D8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9,0</w:t>
            </w:r>
          </w:p>
        </w:tc>
        <w:tc>
          <w:tcPr>
            <w:tcW w:w="757" w:type="dxa"/>
            <w:shd w:val="clear" w:color="auto" w:fill="auto"/>
            <w:noWrap/>
            <w:vAlign w:val="center"/>
            <w:hideMark/>
          </w:tcPr>
          <w:p w14:paraId="1F260DC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27,1</w:t>
            </w:r>
          </w:p>
        </w:tc>
        <w:tc>
          <w:tcPr>
            <w:tcW w:w="850" w:type="dxa"/>
            <w:shd w:val="clear" w:color="auto" w:fill="auto"/>
            <w:noWrap/>
            <w:vAlign w:val="center"/>
            <w:hideMark/>
          </w:tcPr>
          <w:p w14:paraId="11EBDA3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57DF7861" w14:textId="77777777" w:rsidTr="00A21550">
        <w:trPr>
          <w:trHeight w:val="227"/>
        </w:trPr>
        <w:tc>
          <w:tcPr>
            <w:tcW w:w="2263" w:type="dxa"/>
            <w:vMerge/>
            <w:vAlign w:val="center"/>
            <w:hideMark/>
          </w:tcPr>
          <w:p w14:paraId="179791AE"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2CBC7231"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Installation photovoltaïque</w:t>
            </w:r>
          </w:p>
        </w:tc>
        <w:tc>
          <w:tcPr>
            <w:tcW w:w="958" w:type="dxa"/>
            <w:shd w:val="clear" w:color="auto" w:fill="auto"/>
            <w:noWrap/>
            <w:vAlign w:val="center"/>
            <w:hideMark/>
          </w:tcPr>
          <w:p w14:paraId="54757B3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2,1</w:t>
            </w:r>
          </w:p>
        </w:tc>
        <w:tc>
          <w:tcPr>
            <w:tcW w:w="1097" w:type="dxa"/>
            <w:shd w:val="clear" w:color="auto" w:fill="auto"/>
            <w:noWrap/>
            <w:vAlign w:val="center"/>
            <w:hideMark/>
          </w:tcPr>
          <w:p w14:paraId="3A040C4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21,1</w:t>
            </w:r>
          </w:p>
        </w:tc>
        <w:tc>
          <w:tcPr>
            <w:tcW w:w="851" w:type="dxa"/>
            <w:shd w:val="clear" w:color="auto" w:fill="auto"/>
            <w:noWrap/>
            <w:vAlign w:val="center"/>
            <w:hideMark/>
          </w:tcPr>
          <w:p w14:paraId="4856B9F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55,7</w:t>
            </w:r>
          </w:p>
        </w:tc>
        <w:tc>
          <w:tcPr>
            <w:tcW w:w="850" w:type="dxa"/>
            <w:shd w:val="clear" w:color="auto" w:fill="auto"/>
            <w:noWrap/>
            <w:vAlign w:val="center"/>
            <w:hideMark/>
          </w:tcPr>
          <w:p w14:paraId="4229BE0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2,1</w:t>
            </w:r>
          </w:p>
        </w:tc>
        <w:tc>
          <w:tcPr>
            <w:tcW w:w="757" w:type="dxa"/>
            <w:shd w:val="clear" w:color="auto" w:fill="auto"/>
            <w:noWrap/>
            <w:vAlign w:val="center"/>
            <w:hideMark/>
          </w:tcPr>
          <w:p w14:paraId="566B14D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18,9</w:t>
            </w:r>
          </w:p>
        </w:tc>
        <w:tc>
          <w:tcPr>
            <w:tcW w:w="850" w:type="dxa"/>
            <w:shd w:val="clear" w:color="auto" w:fill="auto"/>
            <w:noWrap/>
            <w:vAlign w:val="center"/>
            <w:hideMark/>
          </w:tcPr>
          <w:p w14:paraId="650A515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063F55F1" w14:textId="77777777" w:rsidTr="00A21550">
        <w:trPr>
          <w:trHeight w:val="227"/>
        </w:trPr>
        <w:tc>
          <w:tcPr>
            <w:tcW w:w="2263" w:type="dxa"/>
            <w:vMerge/>
            <w:vAlign w:val="center"/>
            <w:hideMark/>
          </w:tcPr>
          <w:p w14:paraId="331A1228"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0A37581C"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Menuiserie Bois</w:t>
            </w:r>
          </w:p>
        </w:tc>
        <w:tc>
          <w:tcPr>
            <w:tcW w:w="958" w:type="dxa"/>
            <w:shd w:val="clear" w:color="auto" w:fill="auto"/>
            <w:noWrap/>
            <w:vAlign w:val="center"/>
            <w:hideMark/>
          </w:tcPr>
          <w:p w14:paraId="083BD9E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1097" w:type="dxa"/>
            <w:shd w:val="clear" w:color="auto" w:fill="auto"/>
            <w:noWrap/>
            <w:vAlign w:val="center"/>
            <w:hideMark/>
          </w:tcPr>
          <w:p w14:paraId="7B23417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41,1</w:t>
            </w:r>
          </w:p>
        </w:tc>
        <w:tc>
          <w:tcPr>
            <w:tcW w:w="851" w:type="dxa"/>
            <w:shd w:val="clear" w:color="auto" w:fill="auto"/>
            <w:noWrap/>
            <w:vAlign w:val="center"/>
            <w:hideMark/>
          </w:tcPr>
          <w:p w14:paraId="129273A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58,9</w:t>
            </w:r>
          </w:p>
        </w:tc>
        <w:tc>
          <w:tcPr>
            <w:tcW w:w="850" w:type="dxa"/>
            <w:shd w:val="clear" w:color="auto" w:fill="auto"/>
            <w:noWrap/>
            <w:vAlign w:val="center"/>
            <w:hideMark/>
          </w:tcPr>
          <w:p w14:paraId="176C95C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57" w:type="dxa"/>
            <w:shd w:val="clear" w:color="auto" w:fill="auto"/>
            <w:noWrap/>
            <w:vAlign w:val="center"/>
            <w:hideMark/>
          </w:tcPr>
          <w:p w14:paraId="3BBADCA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850" w:type="dxa"/>
            <w:shd w:val="clear" w:color="auto" w:fill="auto"/>
            <w:noWrap/>
            <w:vAlign w:val="center"/>
            <w:hideMark/>
          </w:tcPr>
          <w:p w14:paraId="0AAF684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19FAB038" w14:textId="77777777" w:rsidTr="00A21550">
        <w:trPr>
          <w:trHeight w:val="227"/>
        </w:trPr>
        <w:tc>
          <w:tcPr>
            <w:tcW w:w="2263" w:type="dxa"/>
            <w:vMerge/>
            <w:vAlign w:val="center"/>
            <w:hideMark/>
          </w:tcPr>
          <w:p w14:paraId="46D0A73D"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shd w:val="clear" w:color="auto" w:fill="auto"/>
            <w:vAlign w:val="center"/>
            <w:hideMark/>
          </w:tcPr>
          <w:p w14:paraId="4DAC9AD6"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Pose de pavé</w:t>
            </w:r>
          </w:p>
        </w:tc>
        <w:tc>
          <w:tcPr>
            <w:tcW w:w="958" w:type="dxa"/>
            <w:shd w:val="clear" w:color="auto" w:fill="auto"/>
            <w:noWrap/>
            <w:vAlign w:val="center"/>
            <w:hideMark/>
          </w:tcPr>
          <w:p w14:paraId="71BCEF1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1097" w:type="dxa"/>
            <w:shd w:val="clear" w:color="auto" w:fill="auto"/>
            <w:noWrap/>
            <w:vAlign w:val="center"/>
            <w:hideMark/>
          </w:tcPr>
          <w:p w14:paraId="782E108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851" w:type="dxa"/>
            <w:shd w:val="clear" w:color="auto" w:fill="auto"/>
            <w:noWrap/>
            <w:vAlign w:val="center"/>
            <w:hideMark/>
          </w:tcPr>
          <w:p w14:paraId="1A3D524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850" w:type="dxa"/>
            <w:shd w:val="clear" w:color="auto" w:fill="auto"/>
            <w:noWrap/>
            <w:vAlign w:val="center"/>
            <w:hideMark/>
          </w:tcPr>
          <w:p w14:paraId="3D8A470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57" w:type="dxa"/>
            <w:shd w:val="clear" w:color="auto" w:fill="auto"/>
            <w:noWrap/>
            <w:vAlign w:val="center"/>
            <w:hideMark/>
          </w:tcPr>
          <w:p w14:paraId="7CD3E48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100,0</w:t>
            </w:r>
          </w:p>
        </w:tc>
        <w:tc>
          <w:tcPr>
            <w:tcW w:w="850" w:type="dxa"/>
            <w:shd w:val="clear" w:color="auto" w:fill="auto"/>
            <w:noWrap/>
            <w:vAlign w:val="center"/>
            <w:hideMark/>
          </w:tcPr>
          <w:p w14:paraId="67F415F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EE13C0" w14:paraId="490A5933" w14:textId="77777777" w:rsidTr="00A21550">
        <w:trPr>
          <w:trHeight w:val="227"/>
        </w:trPr>
        <w:tc>
          <w:tcPr>
            <w:tcW w:w="2263" w:type="dxa"/>
            <w:vMerge/>
            <w:tcBorders>
              <w:bottom w:val="single" w:sz="12" w:space="0" w:color="538135" w:themeColor="accent6" w:themeShade="BF"/>
            </w:tcBorders>
            <w:vAlign w:val="center"/>
            <w:hideMark/>
          </w:tcPr>
          <w:p w14:paraId="41471CE0"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150" w:type="dxa"/>
            <w:tcBorders>
              <w:bottom w:val="single" w:sz="12" w:space="0" w:color="538135" w:themeColor="accent6" w:themeShade="BF"/>
            </w:tcBorders>
            <w:shd w:val="clear" w:color="auto" w:fill="auto"/>
            <w:vAlign w:val="center"/>
            <w:hideMark/>
          </w:tcPr>
          <w:p w14:paraId="602B909E" w14:textId="77777777" w:rsidR="00D63899" w:rsidRPr="00A21550" w:rsidRDefault="00D63899" w:rsidP="00A21550">
            <w:pPr>
              <w:spacing w:after="0" w:line="276" w:lineRule="auto"/>
              <w:rPr>
                <w:rFonts w:ascii="Times New Roman" w:eastAsia="Times New Roman" w:hAnsi="Times New Roman" w:cs="Times New Roman"/>
                <w:b/>
                <w:color w:val="000000"/>
                <w:sz w:val="20"/>
                <w:szCs w:val="20"/>
                <w:lang w:eastAsia="fr-FR"/>
              </w:rPr>
            </w:pPr>
            <w:r w:rsidRPr="00A21550">
              <w:rPr>
                <w:rFonts w:ascii="Times New Roman" w:eastAsia="Times New Roman" w:hAnsi="Times New Roman" w:cs="Times New Roman"/>
                <w:b/>
                <w:color w:val="000000"/>
                <w:sz w:val="20"/>
                <w:szCs w:val="20"/>
                <w:lang w:eastAsia="fr-FR"/>
              </w:rPr>
              <w:t>Total</w:t>
            </w:r>
          </w:p>
        </w:tc>
        <w:tc>
          <w:tcPr>
            <w:tcW w:w="958" w:type="dxa"/>
            <w:tcBorders>
              <w:bottom w:val="single" w:sz="12" w:space="0" w:color="538135" w:themeColor="accent6" w:themeShade="BF"/>
            </w:tcBorders>
            <w:shd w:val="clear" w:color="auto" w:fill="auto"/>
            <w:noWrap/>
            <w:vAlign w:val="center"/>
            <w:hideMark/>
          </w:tcPr>
          <w:p w14:paraId="0257F609" w14:textId="77777777" w:rsidR="00D63899" w:rsidRPr="00A21550" w:rsidRDefault="00D63899" w:rsidP="00A21550">
            <w:pPr>
              <w:spacing w:after="0" w:line="276" w:lineRule="auto"/>
              <w:jc w:val="right"/>
              <w:rPr>
                <w:rFonts w:ascii="Times New Roman" w:eastAsia="Times New Roman" w:hAnsi="Times New Roman" w:cs="Times New Roman"/>
                <w:b/>
                <w:color w:val="000000"/>
                <w:sz w:val="20"/>
                <w:szCs w:val="20"/>
                <w:lang w:eastAsia="fr-FR"/>
              </w:rPr>
            </w:pPr>
            <w:r w:rsidRPr="00A21550">
              <w:rPr>
                <w:rFonts w:ascii="Times New Roman" w:eastAsia="Times New Roman" w:hAnsi="Times New Roman" w:cs="Times New Roman"/>
                <w:b/>
                <w:color w:val="000000"/>
                <w:sz w:val="20"/>
                <w:szCs w:val="20"/>
                <w:lang w:eastAsia="fr-FR"/>
              </w:rPr>
              <w:t>11,8</w:t>
            </w:r>
          </w:p>
        </w:tc>
        <w:tc>
          <w:tcPr>
            <w:tcW w:w="1097" w:type="dxa"/>
            <w:tcBorders>
              <w:bottom w:val="single" w:sz="12" w:space="0" w:color="538135" w:themeColor="accent6" w:themeShade="BF"/>
            </w:tcBorders>
            <w:shd w:val="clear" w:color="auto" w:fill="auto"/>
            <w:noWrap/>
            <w:vAlign w:val="center"/>
            <w:hideMark/>
          </w:tcPr>
          <w:p w14:paraId="03867BAF" w14:textId="77777777" w:rsidR="00D63899" w:rsidRPr="00A21550" w:rsidRDefault="00D63899" w:rsidP="00A21550">
            <w:pPr>
              <w:spacing w:after="0" w:line="276" w:lineRule="auto"/>
              <w:jc w:val="right"/>
              <w:rPr>
                <w:rFonts w:ascii="Times New Roman" w:eastAsia="Times New Roman" w:hAnsi="Times New Roman" w:cs="Times New Roman"/>
                <w:b/>
                <w:color w:val="000000"/>
                <w:sz w:val="20"/>
                <w:szCs w:val="20"/>
                <w:lang w:eastAsia="fr-FR"/>
              </w:rPr>
            </w:pPr>
            <w:r w:rsidRPr="00A21550">
              <w:rPr>
                <w:rFonts w:ascii="Times New Roman" w:eastAsia="Times New Roman" w:hAnsi="Times New Roman" w:cs="Times New Roman"/>
                <w:b/>
                <w:color w:val="000000"/>
                <w:sz w:val="20"/>
                <w:szCs w:val="20"/>
                <w:lang w:eastAsia="fr-FR"/>
              </w:rPr>
              <w:t>29,9</w:t>
            </w:r>
          </w:p>
        </w:tc>
        <w:tc>
          <w:tcPr>
            <w:tcW w:w="851" w:type="dxa"/>
            <w:tcBorders>
              <w:bottom w:val="single" w:sz="12" w:space="0" w:color="538135" w:themeColor="accent6" w:themeShade="BF"/>
            </w:tcBorders>
            <w:shd w:val="clear" w:color="auto" w:fill="auto"/>
            <w:noWrap/>
            <w:vAlign w:val="center"/>
            <w:hideMark/>
          </w:tcPr>
          <w:p w14:paraId="594395D5" w14:textId="77777777" w:rsidR="00D63899" w:rsidRPr="00A21550" w:rsidRDefault="00D63899" w:rsidP="00A21550">
            <w:pPr>
              <w:spacing w:after="0" w:line="276" w:lineRule="auto"/>
              <w:jc w:val="right"/>
              <w:rPr>
                <w:rFonts w:ascii="Times New Roman" w:eastAsia="Times New Roman" w:hAnsi="Times New Roman" w:cs="Times New Roman"/>
                <w:b/>
                <w:color w:val="000000"/>
                <w:sz w:val="20"/>
                <w:szCs w:val="20"/>
                <w:lang w:eastAsia="fr-FR"/>
              </w:rPr>
            </w:pPr>
            <w:r w:rsidRPr="00A21550">
              <w:rPr>
                <w:rFonts w:ascii="Times New Roman" w:eastAsia="Times New Roman" w:hAnsi="Times New Roman" w:cs="Times New Roman"/>
                <w:b/>
                <w:color w:val="000000"/>
                <w:sz w:val="20"/>
                <w:szCs w:val="20"/>
                <w:lang w:eastAsia="fr-FR"/>
              </w:rPr>
              <w:t>36,3</w:t>
            </w:r>
          </w:p>
        </w:tc>
        <w:tc>
          <w:tcPr>
            <w:tcW w:w="850" w:type="dxa"/>
            <w:tcBorders>
              <w:bottom w:val="single" w:sz="12" w:space="0" w:color="538135" w:themeColor="accent6" w:themeShade="BF"/>
            </w:tcBorders>
            <w:shd w:val="clear" w:color="auto" w:fill="auto"/>
            <w:noWrap/>
            <w:vAlign w:val="center"/>
            <w:hideMark/>
          </w:tcPr>
          <w:p w14:paraId="10D7F220" w14:textId="77777777" w:rsidR="00D63899" w:rsidRPr="00A21550" w:rsidRDefault="00D63899" w:rsidP="00A21550">
            <w:pPr>
              <w:spacing w:after="0" w:line="276" w:lineRule="auto"/>
              <w:jc w:val="right"/>
              <w:rPr>
                <w:rFonts w:ascii="Times New Roman" w:eastAsia="Times New Roman" w:hAnsi="Times New Roman" w:cs="Times New Roman"/>
                <w:b/>
                <w:color w:val="000000"/>
                <w:sz w:val="20"/>
                <w:szCs w:val="20"/>
                <w:lang w:eastAsia="fr-FR"/>
              </w:rPr>
            </w:pPr>
            <w:r w:rsidRPr="00A21550">
              <w:rPr>
                <w:rFonts w:ascii="Times New Roman" w:eastAsia="Times New Roman" w:hAnsi="Times New Roman" w:cs="Times New Roman"/>
                <w:b/>
                <w:color w:val="000000"/>
                <w:sz w:val="20"/>
                <w:szCs w:val="20"/>
                <w:lang w:eastAsia="fr-FR"/>
              </w:rPr>
              <w:t>5,7</w:t>
            </w:r>
          </w:p>
        </w:tc>
        <w:tc>
          <w:tcPr>
            <w:tcW w:w="757" w:type="dxa"/>
            <w:tcBorders>
              <w:bottom w:val="single" w:sz="12" w:space="0" w:color="538135" w:themeColor="accent6" w:themeShade="BF"/>
            </w:tcBorders>
            <w:shd w:val="clear" w:color="auto" w:fill="auto"/>
            <w:noWrap/>
            <w:vAlign w:val="center"/>
            <w:hideMark/>
          </w:tcPr>
          <w:p w14:paraId="47707371" w14:textId="77777777" w:rsidR="00D63899" w:rsidRPr="00A21550" w:rsidRDefault="00D63899" w:rsidP="00A21550">
            <w:pPr>
              <w:spacing w:after="0" w:line="276" w:lineRule="auto"/>
              <w:jc w:val="right"/>
              <w:rPr>
                <w:rFonts w:ascii="Times New Roman" w:eastAsia="Times New Roman" w:hAnsi="Times New Roman" w:cs="Times New Roman"/>
                <w:b/>
                <w:color w:val="000000"/>
                <w:sz w:val="20"/>
                <w:szCs w:val="20"/>
                <w:lang w:eastAsia="fr-FR"/>
              </w:rPr>
            </w:pPr>
            <w:r w:rsidRPr="00A21550">
              <w:rPr>
                <w:rFonts w:ascii="Times New Roman" w:eastAsia="Times New Roman" w:hAnsi="Times New Roman" w:cs="Times New Roman"/>
                <w:b/>
                <w:color w:val="000000"/>
                <w:sz w:val="20"/>
                <w:szCs w:val="20"/>
                <w:lang w:eastAsia="fr-FR"/>
              </w:rPr>
              <w:t>16,4</w:t>
            </w:r>
          </w:p>
        </w:tc>
        <w:tc>
          <w:tcPr>
            <w:tcW w:w="850" w:type="dxa"/>
            <w:tcBorders>
              <w:bottom w:val="single" w:sz="12" w:space="0" w:color="538135" w:themeColor="accent6" w:themeShade="BF"/>
            </w:tcBorders>
            <w:shd w:val="clear" w:color="auto" w:fill="auto"/>
            <w:noWrap/>
            <w:vAlign w:val="center"/>
            <w:hideMark/>
          </w:tcPr>
          <w:p w14:paraId="40098A45" w14:textId="77777777" w:rsidR="00D63899" w:rsidRPr="00A21550" w:rsidRDefault="00D63899" w:rsidP="00A21550">
            <w:pPr>
              <w:spacing w:after="0" w:line="276" w:lineRule="auto"/>
              <w:jc w:val="right"/>
              <w:rPr>
                <w:rFonts w:ascii="Times New Roman" w:eastAsia="Times New Roman" w:hAnsi="Times New Roman" w:cs="Times New Roman"/>
                <w:b/>
                <w:color w:val="000000"/>
                <w:sz w:val="20"/>
                <w:szCs w:val="20"/>
                <w:lang w:eastAsia="fr-FR"/>
              </w:rPr>
            </w:pPr>
            <w:r w:rsidRPr="00A21550">
              <w:rPr>
                <w:rFonts w:ascii="Times New Roman" w:eastAsia="Times New Roman" w:hAnsi="Times New Roman" w:cs="Times New Roman"/>
                <w:b/>
                <w:color w:val="000000"/>
                <w:sz w:val="20"/>
                <w:szCs w:val="20"/>
                <w:lang w:eastAsia="fr-FR"/>
              </w:rPr>
              <w:t>100</w:t>
            </w:r>
          </w:p>
        </w:tc>
      </w:tr>
    </w:tbl>
    <w:p w14:paraId="2D0CD517" w14:textId="77777777" w:rsidR="00D63899" w:rsidRDefault="00D63899" w:rsidP="00E2435E">
      <w:pPr>
        <w:spacing w:after="0" w:line="360" w:lineRule="auto"/>
        <w:rPr>
          <w:rFonts w:ascii="Times New Roman" w:hAnsi="Times New Roman" w:cs="Times New Roman"/>
          <w:sz w:val="20"/>
          <w:szCs w:val="20"/>
        </w:rPr>
      </w:pPr>
    </w:p>
    <w:p w14:paraId="6057ABD8" w14:textId="77777777" w:rsidR="00A32710" w:rsidRDefault="00A32710" w:rsidP="00E2435E">
      <w:pPr>
        <w:spacing w:after="0" w:line="360" w:lineRule="auto"/>
        <w:jc w:val="both"/>
        <w:rPr>
          <w:rFonts w:ascii="Times New Roman" w:hAnsi="Times New Roman" w:cs="Times New Roman"/>
          <w:sz w:val="24"/>
          <w:szCs w:val="20"/>
        </w:rPr>
      </w:pPr>
      <w:r w:rsidRPr="00A21550">
        <w:rPr>
          <w:rFonts w:ascii="Times New Roman" w:hAnsi="Times New Roman" w:cs="Times New Roman"/>
          <w:sz w:val="24"/>
          <w:szCs w:val="20"/>
        </w:rPr>
        <w:t>Près de la moitié (50,1%) des jeunes formés de la 1</w:t>
      </w:r>
      <w:r w:rsidRPr="00A21550">
        <w:rPr>
          <w:rFonts w:ascii="Times New Roman" w:hAnsi="Times New Roman" w:cs="Times New Roman"/>
          <w:sz w:val="24"/>
          <w:szCs w:val="20"/>
          <w:vertAlign w:val="superscript"/>
        </w:rPr>
        <w:t>ère</w:t>
      </w:r>
      <w:r w:rsidRPr="00A21550">
        <w:rPr>
          <w:rFonts w:ascii="Times New Roman" w:hAnsi="Times New Roman" w:cs="Times New Roman"/>
          <w:sz w:val="24"/>
          <w:szCs w:val="20"/>
        </w:rPr>
        <w:t xml:space="preserve"> cohorte ont des kits qui ne sont pas en bon état, contre 36,9% des jeunes de la deuxième cohorte. Ceci pourrait être expliqué par le fait que les jeunes de la première ont passé plus de temps à utiliser leurs kits que ceux de la deuxième cohorte. Il y’a eu au moins dix mois de décalage entre la formation des deux cohortes. Plus de 75% des</w:t>
      </w:r>
      <w:r>
        <w:rPr>
          <w:rFonts w:ascii="Times New Roman" w:hAnsi="Times New Roman" w:cs="Times New Roman"/>
          <w:sz w:val="24"/>
          <w:szCs w:val="20"/>
        </w:rPr>
        <w:t xml:space="preserve"> </w:t>
      </w:r>
      <w:r>
        <w:rPr>
          <w:rFonts w:ascii="Times New Roman" w:hAnsi="Times New Roman" w:cs="Times New Roman"/>
          <w:sz w:val="24"/>
          <w:szCs w:val="20"/>
        </w:rPr>
        <w:lastRenderedPageBreak/>
        <w:t xml:space="preserve">jeunes formés en construction métallique et installation photovoltaïque disposent encore des kits en bon état. Ceci pourrait être expliqué par le fait que plus de 90% des jeunes formés dans ces filières sont de la deuxième cohorte. Ils ont donc un temps d’utilisation des kits relativement plus faible par rapport aux jeunes de la première cohorte. </w:t>
      </w:r>
    </w:p>
    <w:p w14:paraId="1E686B2B" w14:textId="77777777" w:rsidR="00A32710" w:rsidRPr="00EE13C0" w:rsidRDefault="00A32710" w:rsidP="00E2435E">
      <w:pPr>
        <w:spacing w:line="360" w:lineRule="auto"/>
        <w:rPr>
          <w:rFonts w:ascii="Times New Roman" w:hAnsi="Times New Roman" w:cs="Times New Roman"/>
          <w:sz w:val="20"/>
          <w:szCs w:val="20"/>
        </w:rPr>
      </w:pPr>
    </w:p>
    <w:p w14:paraId="26E4011A" w14:textId="77777777" w:rsidR="003A280B" w:rsidRPr="00A21550" w:rsidRDefault="003A280B" w:rsidP="00E2435E">
      <w:pPr>
        <w:pStyle w:val="Titre2"/>
        <w:numPr>
          <w:ilvl w:val="1"/>
          <w:numId w:val="10"/>
        </w:numPr>
        <w:spacing w:before="0" w:line="360" w:lineRule="auto"/>
        <w:rPr>
          <w:rFonts w:ascii="Times New Roman" w:hAnsi="Times New Roman" w:cs="Times New Roman"/>
          <w:b/>
          <w:color w:val="auto"/>
          <w:sz w:val="24"/>
          <w:szCs w:val="24"/>
        </w:rPr>
      </w:pPr>
      <w:bookmarkStart w:id="23" w:name="_Toc532225465"/>
      <w:r w:rsidRPr="00A21550">
        <w:rPr>
          <w:rFonts w:ascii="Times New Roman" w:hAnsi="Times New Roman" w:cs="Times New Roman"/>
          <w:b/>
          <w:color w:val="auto"/>
          <w:sz w:val="24"/>
          <w:szCs w:val="24"/>
        </w:rPr>
        <w:t>Situation économique</w:t>
      </w:r>
      <w:r w:rsidR="009344EC" w:rsidRPr="00A21550">
        <w:rPr>
          <w:rFonts w:ascii="Times New Roman" w:hAnsi="Times New Roman" w:cs="Times New Roman"/>
          <w:b/>
          <w:color w:val="auto"/>
          <w:sz w:val="24"/>
          <w:szCs w:val="24"/>
        </w:rPr>
        <w:t xml:space="preserve"> et professionnelle</w:t>
      </w:r>
      <w:r w:rsidRPr="00A21550">
        <w:rPr>
          <w:rFonts w:ascii="Times New Roman" w:hAnsi="Times New Roman" w:cs="Times New Roman"/>
          <w:b/>
          <w:color w:val="auto"/>
          <w:sz w:val="24"/>
          <w:szCs w:val="24"/>
        </w:rPr>
        <w:t xml:space="preserve"> des</w:t>
      </w:r>
      <w:r w:rsidR="009344EC" w:rsidRPr="00A21550">
        <w:rPr>
          <w:rFonts w:ascii="Times New Roman" w:hAnsi="Times New Roman" w:cs="Times New Roman"/>
          <w:b/>
          <w:color w:val="auto"/>
          <w:sz w:val="24"/>
          <w:szCs w:val="24"/>
        </w:rPr>
        <w:t xml:space="preserve"> bénéficiaires avant </w:t>
      </w:r>
      <w:r w:rsidRPr="00A21550">
        <w:rPr>
          <w:rFonts w:ascii="Times New Roman" w:hAnsi="Times New Roman" w:cs="Times New Roman"/>
          <w:b/>
          <w:color w:val="auto"/>
          <w:sz w:val="24"/>
          <w:szCs w:val="24"/>
        </w:rPr>
        <w:t>la formation</w:t>
      </w:r>
      <w:bookmarkEnd w:id="23"/>
    </w:p>
    <w:p w14:paraId="140B09EE" w14:textId="77777777" w:rsidR="006078C7" w:rsidRPr="00182328" w:rsidRDefault="006078C7" w:rsidP="00E2435E">
      <w:pPr>
        <w:pStyle w:val="Paragraphedeliste"/>
        <w:spacing w:line="360" w:lineRule="auto"/>
        <w:ind w:left="420"/>
        <w:rPr>
          <w:sz w:val="12"/>
        </w:rPr>
      </w:pPr>
    </w:p>
    <w:p w14:paraId="0688ADE1" w14:textId="77777777" w:rsidR="00D63899" w:rsidRDefault="006078C7" w:rsidP="00E2435E">
      <w:pPr>
        <w:spacing w:line="360" w:lineRule="auto"/>
        <w:rPr>
          <w:rFonts w:ascii="Times New Roman" w:hAnsi="Times New Roman" w:cs="Times New Roman"/>
          <w:b/>
          <w:i/>
          <w:sz w:val="24"/>
        </w:rPr>
      </w:pPr>
      <w:r w:rsidRPr="00182328">
        <w:rPr>
          <w:rFonts w:ascii="Times New Roman" w:hAnsi="Times New Roman" w:cs="Times New Roman"/>
          <w:b/>
          <w:i/>
          <w:sz w:val="24"/>
        </w:rPr>
        <w:t xml:space="preserve">64,4% des femmes </w:t>
      </w:r>
      <w:r w:rsidR="00182328">
        <w:rPr>
          <w:rFonts w:ascii="Times New Roman" w:hAnsi="Times New Roman" w:cs="Times New Roman"/>
          <w:b/>
          <w:i/>
          <w:sz w:val="24"/>
        </w:rPr>
        <w:t xml:space="preserve">ayant bénéficié des formations dans le cadre du Projet n’exerçaient aucune activité </w:t>
      </w:r>
      <w:r w:rsidR="00653F55">
        <w:rPr>
          <w:rFonts w:ascii="Times New Roman" w:hAnsi="Times New Roman" w:cs="Times New Roman"/>
          <w:b/>
          <w:i/>
          <w:sz w:val="24"/>
        </w:rPr>
        <w:t>professionnelle</w:t>
      </w:r>
      <w:r w:rsidR="001A3CEE">
        <w:rPr>
          <w:rFonts w:ascii="Times New Roman" w:hAnsi="Times New Roman" w:cs="Times New Roman"/>
          <w:b/>
          <w:i/>
          <w:sz w:val="24"/>
        </w:rPr>
        <w:t>.</w:t>
      </w:r>
    </w:p>
    <w:p w14:paraId="44834FFA" w14:textId="77777777" w:rsidR="00383C0E" w:rsidRDefault="001A3CEE" w:rsidP="00E2435E">
      <w:pPr>
        <w:spacing w:line="360" w:lineRule="auto"/>
        <w:jc w:val="both"/>
        <w:rPr>
          <w:rFonts w:ascii="Times New Roman" w:hAnsi="Times New Roman" w:cs="Times New Roman"/>
          <w:sz w:val="24"/>
        </w:rPr>
      </w:pPr>
      <w:r>
        <w:rPr>
          <w:rFonts w:ascii="Times New Roman" w:hAnsi="Times New Roman" w:cs="Times New Roman"/>
          <w:sz w:val="24"/>
        </w:rPr>
        <w:t>Près de 44% des jeunes bénéficiaires de formation dans le cadre du Projet n’exerçaient aucune activité professionnelle</w:t>
      </w:r>
      <w:r w:rsidR="00DF75C8">
        <w:rPr>
          <w:rFonts w:ascii="Times New Roman" w:hAnsi="Times New Roman" w:cs="Times New Roman"/>
          <w:sz w:val="24"/>
        </w:rPr>
        <w:t>, contre 39,8% qui travaillaient, soit comme indépendant, soit comme salarié au compte d’une autre personne</w:t>
      </w:r>
      <w:r>
        <w:rPr>
          <w:rFonts w:ascii="Times New Roman" w:hAnsi="Times New Roman" w:cs="Times New Roman"/>
          <w:sz w:val="24"/>
        </w:rPr>
        <w:t xml:space="preserve">. </w:t>
      </w:r>
    </w:p>
    <w:p w14:paraId="7CA00F58" w14:textId="77777777" w:rsidR="001A3CEE" w:rsidRDefault="001A3CEE" w:rsidP="00E2435E">
      <w:pPr>
        <w:spacing w:line="360" w:lineRule="auto"/>
        <w:jc w:val="both"/>
        <w:rPr>
          <w:rFonts w:ascii="Times New Roman" w:hAnsi="Times New Roman" w:cs="Times New Roman"/>
          <w:sz w:val="24"/>
        </w:rPr>
      </w:pPr>
      <w:r>
        <w:rPr>
          <w:rFonts w:ascii="Times New Roman" w:hAnsi="Times New Roman" w:cs="Times New Roman"/>
          <w:sz w:val="24"/>
        </w:rPr>
        <w:t xml:space="preserve">Si 25,6% des hommes travaillaient comme salariés au compte d’une autre personne, seulement 4,7% des femmes travaillaient comme salariées. </w:t>
      </w:r>
      <w:r w:rsidR="00383C0E">
        <w:rPr>
          <w:rFonts w:ascii="Times New Roman" w:hAnsi="Times New Roman" w:cs="Times New Roman"/>
          <w:sz w:val="24"/>
        </w:rPr>
        <w:t xml:space="preserve">Il faut signaler que 60% </w:t>
      </w:r>
      <w:r w:rsidR="00993FF0">
        <w:rPr>
          <w:rFonts w:ascii="Times New Roman" w:hAnsi="Times New Roman" w:cs="Times New Roman"/>
          <w:sz w:val="24"/>
        </w:rPr>
        <w:t xml:space="preserve">des jeunes </w:t>
      </w:r>
      <w:r w:rsidR="00383C0E">
        <w:rPr>
          <w:rFonts w:ascii="Times New Roman" w:hAnsi="Times New Roman" w:cs="Times New Roman"/>
          <w:sz w:val="24"/>
        </w:rPr>
        <w:t>formés à Sikasso exerçaient déjà une activité professionnelle (indépendant ou salarié)</w:t>
      </w:r>
      <w:r w:rsidR="00700A6E">
        <w:rPr>
          <w:rFonts w:ascii="Times New Roman" w:hAnsi="Times New Roman" w:cs="Times New Roman"/>
          <w:sz w:val="24"/>
        </w:rPr>
        <w:t xml:space="preserve">. Ce pourcentage avoisinait </w:t>
      </w:r>
      <w:r w:rsidR="00AF11EF">
        <w:rPr>
          <w:rFonts w:ascii="Times New Roman" w:hAnsi="Times New Roman" w:cs="Times New Roman"/>
          <w:sz w:val="24"/>
        </w:rPr>
        <w:t xml:space="preserve">les </w:t>
      </w:r>
      <w:r w:rsidR="00700A6E">
        <w:rPr>
          <w:rFonts w:ascii="Times New Roman" w:hAnsi="Times New Roman" w:cs="Times New Roman"/>
          <w:sz w:val="24"/>
        </w:rPr>
        <w:t xml:space="preserve">50% dans les régions de Ségou et Mopti. </w:t>
      </w:r>
      <w:r w:rsidR="00302FB1">
        <w:rPr>
          <w:rFonts w:ascii="Times New Roman" w:hAnsi="Times New Roman" w:cs="Times New Roman"/>
          <w:sz w:val="24"/>
        </w:rPr>
        <w:t>Par contre à Bamako, il ne représentait que 34,3% des jeunes formés.</w:t>
      </w:r>
    </w:p>
    <w:p w14:paraId="2379A7E5" w14:textId="14C872F1" w:rsidR="005235BB" w:rsidRDefault="005235BB" w:rsidP="00E2435E">
      <w:pPr>
        <w:spacing w:line="360" w:lineRule="auto"/>
        <w:jc w:val="both"/>
        <w:rPr>
          <w:rFonts w:ascii="Times New Roman" w:hAnsi="Times New Roman" w:cs="Times New Roman"/>
          <w:sz w:val="24"/>
        </w:rPr>
      </w:pPr>
      <w:r>
        <w:rPr>
          <w:rFonts w:ascii="Times New Roman" w:hAnsi="Times New Roman" w:cs="Times New Roman"/>
          <w:sz w:val="24"/>
        </w:rPr>
        <w:t xml:space="preserve">Par rapport aux filières de formation, </w:t>
      </w:r>
      <w:r w:rsidR="00157B10">
        <w:rPr>
          <w:rFonts w:ascii="Times New Roman" w:hAnsi="Times New Roman" w:cs="Times New Roman"/>
          <w:sz w:val="24"/>
        </w:rPr>
        <w:t xml:space="preserve">il ressort </w:t>
      </w:r>
      <w:r>
        <w:rPr>
          <w:rFonts w:ascii="Times New Roman" w:hAnsi="Times New Roman" w:cs="Times New Roman"/>
          <w:sz w:val="24"/>
        </w:rPr>
        <w:t xml:space="preserve">que près de 60% des jeunes inscris dans les filières comme peinture bâtiment, installation photovoltaïque exerçaient déjà une activité professionnelle avant leur inscription dans le programme de formation. </w:t>
      </w:r>
    </w:p>
    <w:p w14:paraId="0D2AB8A9" w14:textId="77777777" w:rsidR="00A21550" w:rsidRDefault="00A21550">
      <w:pPr>
        <w:rPr>
          <w:rFonts w:ascii="Times New Roman" w:hAnsi="Times New Roman" w:cs="Times New Roman"/>
          <w:sz w:val="24"/>
        </w:rPr>
      </w:pPr>
      <w:r>
        <w:rPr>
          <w:rFonts w:ascii="Times New Roman" w:hAnsi="Times New Roman" w:cs="Times New Roman"/>
          <w:sz w:val="24"/>
        </w:rPr>
        <w:br w:type="page"/>
      </w:r>
    </w:p>
    <w:p w14:paraId="3AFAF546" w14:textId="77777777" w:rsidR="00142CC1" w:rsidRPr="00EE13C0" w:rsidRDefault="00863075" w:rsidP="00863075">
      <w:pPr>
        <w:pStyle w:val="Lgende"/>
        <w:rPr>
          <w:rFonts w:ascii="Times New Roman" w:hAnsi="Times New Roman" w:cs="Times New Roman"/>
          <w:sz w:val="20"/>
          <w:szCs w:val="20"/>
        </w:rPr>
      </w:pPr>
      <w:bookmarkStart w:id="24" w:name="_Toc532223505"/>
      <w:r>
        <w:lastRenderedPageBreak/>
        <w:t xml:space="preserve">Tableau </w:t>
      </w:r>
      <w:r w:rsidR="008D152D">
        <w:rPr>
          <w:noProof/>
        </w:rPr>
        <w:fldChar w:fldCharType="begin"/>
      </w:r>
      <w:r w:rsidR="008D152D">
        <w:rPr>
          <w:noProof/>
        </w:rPr>
        <w:instrText xml:space="preserve"> SE</w:instrText>
      </w:r>
      <w:r w:rsidR="008D152D">
        <w:rPr>
          <w:noProof/>
        </w:rPr>
        <w:instrText xml:space="preserve">Q Tableau \* ARABIC </w:instrText>
      </w:r>
      <w:r w:rsidR="008D152D">
        <w:rPr>
          <w:noProof/>
        </w:rPr>
        <w:fldChar w:fldCharType="separate"/>
      </w:r>
      <w:r w:rsidR="00B42A18">
        <w:rPr>
          <w:noProof/>
        </w:rPr>
        <w:t>13</w:t>
      </w:r>
      <w:r w:rsidR="008D152D">
        <w:rPr>
          <w:noProof/>
        </w:rPr>
        <w:fldChar w:fldCharType="end"/>
      </w:r>
      <w:r w:rsidRPr="00EE13C0">
        <w:rPr>
          <w:rFonts w:ascii="Times New Roman" w:hAnsi="Times New Roman" w:cs="Times New Roman"/>
          <w:sz w:val="20"/>
          <w:szCs w:val="20"/>
        </w:rPr>
        <w:t>. Situation professionnelle des sortants avant la formation</w:t>
      </w:r>
      <w:bookmarkEnd w:id="24"/>
    </w:p>
    <w:tbl>
      <w:tblPr>
        <w:tblW w:w="10497" w:type="dxa"/>
        <w:tblLayout w:type="fixed"/>
        <w:tblCellMar>
          <w:left w:w="70" w:type="dxa"/>
          <w:right w:w="70" w:type="dxa"/>
        </w:tblCellMar>
        <w:tblLook w:val="04A0" w:firstRow="1" w:lastRow="0" w:firstColumn="1" w:lastColumn="0" w:noHBand="0" w:noVBand="1"/>
      </w:tblPr>
      <w:tblGrid>
        <w:gridCol w:w="1271"/>
        <w:gridCol w:w="2410"/>
        <w:gridCol w:w="1420"/>
        <w:gridCol w:w="989"/>
        <w:gridCol w:w="1419"/>
        <w:gridCol w:w="1557"/>
        <w:gridCol w:w="711"/>
        <w:gridCol w:w="720"/>
      </w:tblGrid>
      <w:tr w:rsidR="00D63899" w:rsidRPr="00A21550" w14:paraId="7B207A94" w14:textId="77777777" w:rsidTr="00A21550">
        <w:trPr>
          <w:trHeight w:val="227"/>
        </w:trPr>
        <w:tc>
          <w:tcPr>
            <w:tcW w:w="3681" w:type="dxa"/>
            <w:gridSpan w:val="2"/>
            <w:vMerge w:val="restart"/>
            <w:tcBorders>
              <w:top w:val="single" w:sz="12" w:space="0" w:color="538135" w:themeColor="accent6" w:themeShade="BF"/>
            </w:tcBorders>
            <w:shd w:val="clear" w:color="auto" w:fill="auto"/>
            <w:vAlign w:val="center"/>
            <w:hideMark/>
          </w:tcPr>
          <w:p w14:paraId="48A05C04" w14:textId="77777777" w:rsidR="00D63899" w:rsidRPr="006B2AAB" w:rsidRDefault="00D63899" w:rsidP="00A21550">
            <w:pPr>
              <w:spacing w:after="0" w:line="276" w:lineRule="auto"/>
              <w:rPr>
                <w:rFonts w:ascii="Times New Roman" w:eastAsia="Times New Roman" w:hAnsi="Times New Roman" w:cs="Times New Roman"/>
                <w:color w:val="000000"/>
                <w:sz w:val="20"/>
                <w:szCs w:val="20"/>
                <w:lang w:eastAsia="fr-FR"/>
              </w:rPr>
            </w:pPr>
            <w:r w:rsidRPr="006B2AAB">
              <w:rPr>
                <w:rFonts w:ascii="Times New Roman" w:eastAsia="Times New Roman" w:hAnsi="Times New Roman" w:cs="Times New Roman"/>
                <w:color w:val="000000"/>
                <w:sz w:val="20"/>
                <w:szCs w:val="20"/>
                <w:lang w:eastAsia="fr-FR"/>
              </w:rPr>
              <w:t> </w:t>
            </w:r>
          </w:p>
        </w:tc>
        <w:tc>
          <w:tcPr>
            <w:tcW w:w="6816" w:type="dxa"/>
            <w:gridSpan w:val="6"/>
            <w:tcBorders>
              <w:top w:val="single" w:sz="12" w:space="0" w:color="538135" w:themeColor="accent6" w:themeShade="BF"/>
              <w:bottom w:val="single" w:sz="4" w:space="0" w:color="538135" w:themeColor="accent6" w:themeShade="BF"/>
            </w:tcBorders>
            <w:shd w:val="clear" w:color="auto" w:fill="auto"/>
            <w:vAlign w:val="center"/>
            <w:hideMark/>
          </w:tcPr>
          <w:p w14:paraId="4AF6DA46"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Situation professionnelle avant la formation</w:t>
            </w:r>
          </w:p>
        </w:tc>
      </w:tr>
      <w:tr w:rsidR="00D63899" w:rsidRPr="00A21550" w14:paraId="72CADD2F" w14:textId="77777777" w:rsidTr="00A21550">
        <w:trPr>
          <w:trHeight w:val="227"/>
        </w:trPr>
        <w:tc>
          <w:tcPr>
            <w:tcW w:w="3681" w:type="dxa"/>
            <w:gridSpan w:val="2"/>
            <w:vMerge/>
            <w:tcBorders>
              <w:bottom w:val="single" w:sz="12" w:space="0" w:color="538135" w:themeColor="accent6" w:themeShade="BF"/>
            </w:tcBorders>
            <w:vAlign w:val="center"/>
            <w:hideMark/>
          </w:tcPr>
          <w:p w14:paraId="280B871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1420" w:type="dxa"/>
            <w:tcBorders>
              <w:top w:val="single" w:sz="4" w:space="0" w:color="538135" w:themeColor="accent6" w:themeShade="BF"/>
              <w:bottom w:val="single" w:sz="12" w:space="0" w:color="538135" w:themeColor="accent6" w:themeShade="BF"/>
            </w:tcBorders>
            <w:shd w:val="clear" w:color="auto" w:fill="auto"/>
            <w:vAlign w:val="center"/>
            <w:hideMark/>
          </w:tcPr>
          <w:p w14:paraId="5D4A32A1" w14:textId="77777777" w:rsidR="00D63899" w:rsidRPr="00A21550" w:rsidRDefault="006B2AAB"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A</w:t>
            </w:r>
            <w:r w:rsidR="00D63899" w:rsidRPr="00A21550">
              <w:rPr>
                <w:rFonts w:ascii="Times New Roman" w:eastAsia="Times New Roman" w:hAnsi="Times New Roman" w:cs="Times New Roman"/>
                <w:color w:val="000000"/>
                <w:sz w:val="20"/>
                <w:szCs w:val="20"/>
                <w:lang w:eastAsia="fr-FR"/>
              </w:rPr>
              <w:t>ucune activité professionnelle</w:t>
            </w:r>
          </w:p>
        </w:tc>
        <w:tc>
          <w:tcPr>
            <w:tcW w:w="989" w:type="dxa"/>
            <w:tcBorders>
              <w:top w:val="single" w:sz="4" w:space="0" w:color="538135" w:themeColor="accent6" w:themeShade="BF"/>
              <w:bottom w:val="single" w:sz="12" w:space="0" w:color="538135" w:themeColor="accent6" w:themeShade="BF"/>
            </w:tcBorders>
            <w:shd w:val="clear" w:color="auto" w:fill="auto"/>
            <w:vAlign w:val="center"/>
            <w:hideMark/>
          </w:tcPr>
          <w:p w14:paraId="028529F3" w14:textId="77777777" w:rsidR="00D63899" w:rsidRPr="00A21550" w:rsidRDefault="006B2AAB"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Travail</w:t>
            </w:r>
            <w:r w:rsidR="00D63899" w:rsidRPr="00A21550">
              <w:rPr>
                <w:rFonts w:ascii="Times New Roman" w:eastAsia="Times New Roman" w:hAnsi="Times New Roman" w:cs="Times New Roman"/>
                <w:color w:val="000000"/>
                <w:sz w:val="20"/>
                <w:szCs w:val="20"/>
                <w:lang w:eastAsia="fr-FR"/>
              </w:rPr>
              <w:t xml:space="preserve"> pour mon propre compte</w:t>
            </w:r>
          </w:p>
        </w:tc>
        <w:tc>
          <w:tcPr>
            <w:tcW w:w="1419" w:type="dxa"/>
            <w:tcBorders>
              <w:top w:val="single" w:sz="4" w:space="0" w:color="538135" w:themeColor="accent6" w:themeShade="BF"/>
              <w:bottom w:val="single" w:sz="12" w:space="0" w:color="538135" w:themeColor="accent6" w:themeShade="BF"/>
            </w:tcBorders>
            <w:shd w:val="clear" w:color="auto" w:fill="auto"/>
            <w:vAlign w:val="center"/>
            <w:hideMark/>
          </w:tcPr>
          <w:p w14:paraId="49A7127D" w14:textId="77777777" w:rsidR="00D63899" w:rsidRPr="00A21550" w:rsidRDefault="006B2AAB"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S</w:t>
            </w:r>
            <w:r w:rsidR="00D63899" w:rsidRPr="00A21550">
              <w:rPr>
                <w:rFonts w:ascii="Times New Roman" w:eastAsia="Times New Roman" w:hAnsi="Times New Roman" w:cs="Times New Roman"/>
                <w:color w:val="000000"/>
                <w:sz w:val="20"/>
                <w:szCs w:val="20"/>
                <w:lang w:eastAsia="fr-FR"/>
              </w:rPr>
              <w:t>alarié au compte d’une autre personne</w:t>
            </w:r>
          </w:p>
        </w:tc>
        <w:tc>
          <w:tcPr>
            <w:tcW w:w="1557" w:type="dxa"/>
            <w:tcBorders>
              <w:top w:val="single" w:sz="4" w:space="0" w:color="538135" w:themeColor="accent6" w:themeShade="BF"/>
              <w:bottom w:val="single" w:sz="12" w:space="0" w:color="538135" w:themeColor="accent6" w:themeShade="BF"/>
            </w:tcBorders>
            <w:shd w:val="clear" w:color="auto" w:fill="auto"/>
            <w:vAlign w:val="center"/>
            <w:hideMark/>
          </w:tcPr>
          <w:p w14:paraId="297D1CA1" w14:textId="77777777" w:rsidR="00D63899" w:rsidRPr="00A21550" w:rsidRDefault="006B2AAB"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A</w:t>
            </w:r>
            <w:r w:rsidR="00D63899" w:rsidRPr="00A21550">
              <w:rPr>
                <w:rFonts w:ascii="Times New Roman" w:eastAsia="Times New Roman" w:hAnsi="Times New Roman" w:cs="Times New Roman"/>
                <w:color w:val="000000"/>
                <w:sz w:val="20"/>
                <w:szCs w:val="20"/>
                <w:lang w:eastAsia="fr-FR"/>
              </w:rPr>
              <w:t>ctivité professionnelle différente de ma filière de formation</w:t>
            </w:r>
          </w:p>
        </w:tc>
        <w:tc>
          <w:tcPr>
            <w:tcW w:w="711" w:type="dxa"/>
            <w:tcBorders>
              <w:top w:val="single" w:sz="4" w:space="0" w:color="538135" w:themeColor="accent6" w:themeShade="BF"/>
              <w:bottom w:val="single" w:sz="12" w:space="0" w:color="538135" w:themeColor="accent6" w:themeShade="BF"/>
            </w:tcBorders>
            <w:shd w:val="clear" w:color="auto" w:fill="auto"/>
            <w:vAlign w:val="center"/>
            <w:hideMark/>
          </w:tcPr>
          <w:p w14:paraId="3FC02774"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Autres</w:t>
            </w:r>
          </w:p>
        </w:tc>
        <w:tc>
          <w:tcPr>
            <w:tcW w:w="720" w:type="dxa"/>
            <w:tcBorders>
              <w:top w:val="single" w:sz="4" w:space="0" w:color="538135" w:themeColor="accent6" w:themeShade="BF"/>
              <w:bottom w:val="single" w:sz="12" w:space="0" w:color="538135" w:themeColor="accent6" w:themeShade="BF"/>
            </w:tcBorders>
            <w:shd w:val="clear" w:color="auto" w:fill="auto"/>
            <w:vAlign w:val="center"/>
            <w:hideMark/>
          </w:tcPr>
          <w:p w14:paraId="49B6543F" w14:textId="77777777" w:rsidR="00D63899" w:rsidRPr="00A21550" w:rsidRDefault="00D63899" w:rsidP="00A21550">
            <w:pPr>
              <w:spacing w:after="0" w:line="276" w:lineRule="auto"/>
              <w:jc w:val="center"/>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Total</w:t>
            </w:r>
          </w:p>
        </w:tc>
      </w:tr>
      <w:tr w:rsidR="00D63899" w:rsidRPr="00A21550" w14:paraId="0AAC46C4" w14:textId="77777777" w:rsidTr="00A21550">
        <w:trPr>
          <w:trHeight w:val="227"/>
        </w:trPr>
        <w:tc>
          <w:tcPr>
            <w:tcW w:w="1271" w:type="dxa"/>
            <w:vMerge w:val="restart"/>
            <w:tcBorders>
              <w:top w:val="single" w:sz="12" w:space="0" w:color="538135" w:themeColor="accent6" w:themeShade="BF"/>
            </w:tcBorders>
            <w:shd w:val="clear" w:color="auto" w:fill="auto"/>
            <w:vAlign w:val="center"/>
            <w:hideMark/>
          </w:tcPr>
          <w:p w14:paraId="6B944E48"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Sexe du bénéficiaire</w:t>
            </w:r>
          </w:p>
        </w:tc>
        <w:tc>
          <w:tcPr>
            <w:tcW w:w="2410" w:type="dxa"/>
            <w:tcBorders>
              <w:top w:val="single" w:sz="12" w:space="0" w:color="538135" w:themeColor="accent6" w:themeShade="BF"/>
            </w:tcBorders>
            <w:shd w:val="clear" w:color="auto" w:fill="auto"/>
            <w:vAlign w:val="center"/>
            <w:hideMark/>
          </w:tcPr>
          <w:p w14:paraId="338C03E3"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Homme</w:t>
            </w:r>
          </w:p>
        </w:tc>
        <w:tc>
          <w:tcPr>
            <w:tcW w:w="1420" w:type="dxa"/>
            <w:tcBorders>
              <w:top w:val="single" w:sz="12" w:space="0" w:color="538135" w:themeColor="accent6" w:themeShade="BF"/>
            </w:tcBorders>
            <w:shd w:val="clear" w:color="auto" w:fill="auto"/>
            <w:noWrap/>
            <w:vAlign w:val="center"/>
            <w:hideMark/>
          </w:tcPr>
          <w:p w14:paraId="1D7DEC5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41,3</w:t>
            </w:r>
          </w:p>
        </w:tc>
        <w:tc>
          <w:tcPr>
            <w:tcW w:w="989" w:type="dxa"/>
            <w:tcBorders>
              <w:top w:val="single" w:sz="12" w:space="0" w:color="538135" w:themeColor="accent6" w:themeShade="BF"/>
            </w:tcBorders>
            <w:shd w:val="clear" w:color="auto" w:fill="auto"/>
            <w:noWrap/>
            <w:vAlign w:val="center"/>
            <w:hideMark/>
          </w:tcPr>
          <w:p w14:paraId="02DF928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17,5</w:t>
            </w:r>
          </w:p>
        </w:tc>
        <w:tc>
          <w:tcPr>
            <w:tcW w:w="1419" w:type="dxa"/>
            <w:tcBorders>
              <w:top w:val="single" w:sz="12" w:space="0" w:color="538135" w:themeColor="accent6" w:themeShade="BF"/>
            </w:tcBorders>
            <w:shd w:val="clear" w:color="auto" w:fill="auto"/>
            <w:noWrap/>
            <w:vAlign w:val="center"/>
            <w:hideMark/>
          </w:tcPr>
          <w:p w14:paraId="56051A3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25,6</w:t>
            </w:r>
          </w:p>
        </w:tc>
        <w:tc>
          <w:tcPr>
            <w:tcW w:w="1557" w:type="dxa"/>
            <w:tcBorders>
              <w:top w:val="single" w:sz="12" w:space="0" w:color="538135" w:themeColor="accent6" w:themeShade="BF"/>
            </w:tcBorders>
            <w:shd w:val="clear" w:color="auto" w:fill="auto"/>
            <w:noWrap/>
            <w:vAlign w:val="center"/>
            <w:hideMark/>
          </w:tcPr>
          <w:p w14:paraId="1CCC5DC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8,1</w:t>
            </w:r>
          </w:p>
        </w:tc>
        <w:tc>
          <w:tcPr>
            <w:tcW w:w="711" w:type="dxa"/>
            <w:tcBorders>
              <w:top w:val="single" w:sz="12" w:space="0" w:color="538135" w:themeColor="accent6" w:themeShade="BF"/>
            </w:tcBorders>
            <w:shd w:val="clear" w:color="auto" w:fill="auto"/>
            <w:noWrap/>
            <w:vAlign w:val="center"/>
            <w:hideMark/>
          </w:tcPr>
          <w:p w14:paraId="6737181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7,5</w:t>
            </w:r>
          </w:p>
        </w:tc>
        <w:tc>
          <w:tcPr>
            <w:tcW w:w="720" w:type="dxa"/>
            <w:tcBorders>
              <w:top w:val="single" w:sz="12" w:space="0" w:color="538135" w:themeColor="accent6" w:themeShade="BF"/>
            </w:tcBorders>
            <w:shd w:val="clear" w:color="auto" w:fill="auto"/>
            <w:noWrap/>
            <w:vAlign w:val="center"/>
            <w:hideMark/>
          </w:tcPr>
          <w:p w14:paraId="47A471B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7CB50E9A" w14:textId="77777777" w:rsidTr="00A21550">
        <w:trPr>
          <w:trHeight w:val="227"/>
        </w:trPr>
        <w:tc>
          <w:tcPr>
            <w:tcW w:w="1271" w:type="dxa"/>
            <w:vMerge/>
            <w:vAlign w:val="center"/>
            <w:hideMark/>
          </w:tcPr>
          <w:p w14:paraId="0E237E49"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02B06906"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Femme</w:t>
            </w:r>
          </w:p>
        </w:tc>
        <w:tc>
          <w:tcPr>
            <w:tcW w:w="1420" w:type="dxa"/>
            <w:shd w:val="clear" w:color="auto" w:fill="auto"/>
            <w:noWrap/>
            <w:vAlign w:val="center"/>
            <w:hideMark/>
          </w:tcPr>
          <w:p w14:paraId="44B9CEF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64,4</w:t>
            </w:r>
          </w:p>
        </w:tc>
        <w:tc>
          <w:tcPr>
            <w:tcW w:w="989" w:type="dxa"/>
            <w:shd w:val="clear" w:color="auto" w:fill="auto"/>
            <w:noWrap/>
            <w:vAlign w:val="center"/>
            <w:hideMark/>
          </w:tcPr>
          <w:p w14:paraId="2746A88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7,3</w:t>
            </w:r>
          </w:p>
        </w:tc>
        <w:tc>
          <w:tcPr>
            <w:tcW w:w="1419" w:type="dxa"/>
            <w:shd w:val="clear" w:color="auto" w:fill="auto"/>
            <w:noWrap/>
            <w:vAlign w:val="center"/>
            <w:hideMark/>
          </w:tcPr>
          <w:p w14:paraId="5CBB89F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4,7</w:t>
            </w:r>
          </w:p>
        </w:tc>
        <w:tc>
          <w:tcPr>
            <w:tcW w:w="1557" w:type="dxa"/>
            <w:shd w:val="clear" w:color="auto" w:fill="auto"/>
            <w:noWrap/>
            <w:vAlign w:val="center"/>
            <w:hideMark/>
          </w:tcPr>
          <w:p w14:paraId="21A7F96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15,7</w:t>
            </w:r>
          </w:p>
        </w:tc>
        <w:tc>
          <w:tcPr>
            <w:tcW w:w="711" w:type="dxa"/>
            <w:shd w:val="clear" w:color="auto" w:fill="auto"/>
            <w:noWrap/>
            <w:vAlign w:val="center"/>
            <w:hideMark/>
          </w:tcPr>
          <w:p w14:paraId="4416F0B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7,9</w:t>
            </w:r>
          </w:p>
        </w:tc>
        <w:tc>
          <w:tcPr>
            <w:tcW w:w="720" w:type="dxa"/>
            <w:shd w:val="clear" w:color="auto" w:fill="auto"/>
            <w:noWrap/>
            <w:vAlign w:val="center"/>
            <w:hideMark/>
          </w:tcPr>
          <w:p w14:paraId="3F1DFE6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7507B88B" w14:textId="77777777" w:rsidTr="00A21550">
        <w:trPr>
          <w:trHeight w:val="227"/>
        </w:trPr>
        <w:tc>
          <w:tcPr>
            <w:tcW w:w="1271" w:type="dxa"/>
            <w:vMerge w:val="restart"/>
            <w:shd w:val="clear" w:color="auto" w:fill="auto"/>
            <w:vAlign w:val="center"/>
            <w:hideMark/>
          </w:tcPr>
          <w:p w14:paraId="48FE26B3"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Région de formation</w:t>
            </w:r>
          </w:p>
        </w:tc>
        <w:tc>
          <w:tcPr>
            <w:tcW w:w="2410" w:type="dxa"/>
            <w:shd w:val="clear" w:color="auto" w:fill="auto"/>
            <w:vAlign w:val="center"/>
            <w:hideMark/>
          </w:tcPr>
          <w:p w14:paraId="591F8B80"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Sikasso</w:t>
            </w:r>
          </w:p>
        </w:tc>
        <w:tc>
          <w:tcPr>
            <w:tcW w:w="1420" w:type="dxa"/>
            <w:shd w:val="clear" w:color="auto" w:fill="auto"/>
            <w:noWrap/>
            <w:vAlign w:val="center"/>
            <w:hideMark/>
          </w:tcPr>
          <w:p w14:paraId="2A378B9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37,1</w:t>
            </w:r>
          </w:p>
        </w:tc>
        <w:tc>
          <w:tcPr>
            <w:tcW w:w="989" w:type="dxa"/>
            <w:shd w:val="clear" w:color="auto" w:fill="auto"/>
            <w:noWrap/>
            <w:vAlign w:val="center"/>
            <w:hideMark/>
          </w:tcPr>
          <w:p w14:paraId="2FF3BEE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46,5</w:t>
            </w:r>
          </w:p>
        </w:tc>
        <w:tc>
          <w:tcPr>
            <w:tcW w:w="1419" w:type="dxa"/>
            <w:shd w:val="clear" w:color="auto" w:fill="auto"/>
            <w:noWrap/>
            <w:vAlign w:val="center"/>
            <w:hideMark/>
          </w:tcPr>
          <w:p w14:paraId="34EF9EF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13,5</w:t>
            </w:r>
          </w:p>
        </w:tc>
        <w:tc>
          <w:tcPr>
            <w:tcW w:w="1557" w:type="dxa"/>
            <w:shd w:val="clear" w:color="auto" w:fill="auto"/>
            <w:noWrap/>
            <w:vAlign w:val="center"/>
            <w:hideMark/>
          </w:tcPr>
          <w:p w14:paraId="67B1B3D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3,0</w:t>
            </w:r>
          </w:p>
        </w:tc>
        <w:tc>
          <w:tcPr>
            <w:tcW w:w="711" w:type="dxa"/>
            <w:shd w:val="clear" w:color="auto" w:fill="auto"/>
            <w:noWrap/>
            <w:vAlign w:val="center"/>
            <w:hideMark/>
          </w:tcPr>
          <w:p w14:paraId="274DC1C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20" w:type="dxa"/>
            <w:shd w:val="clear" w:color="auto" w:fill="auto"/>
            <w:noWrap/>
            <w:vAlign w:val="center"/>
            <w:hideMark/>
          </w:tcPr>
          <w:p w14:paraId="6D0F0A36"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1EEFA4A7" w14:textId="77777777" w:rsidTr="00A21550">
        <w:trPr>
          <w:trHeight w:val="227"/>
        </w:trPr>
        <w:tc>
          <w:tcPr>
            <w:tcW w:w="1271" w:type="dxa"/>
            <w:vMerge/>
            <w:vAlign w:val="center"/>
            <w:hideMark/>
          </w:tcPr>
          <w:p w14:paraId="443FA14F"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581C346E"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Ségou</w:t>
            </w:r>
          </w:p>
        </w:tc>
        <w:tc>
          <w:tcPr>
            <w:tcW w:w="1420" w:type="dxa"/>
            <w:shd w:val="clear" w:color="auto" w:fill="auto"/>
            <w:noWrap/>
            <w:vAlign w:val="center"/>
            <w:hideMark/>
          </w:tcPr>
          <w:p w14:paraId="4D144CE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42,2</w:t>
            </w:r>
          </w:p>
        </w:tc>
        <w:tc>
          <w:tcPr>
            <w:tcW w:w="989" w:type="dxa"/>
            <w:shd w:val="clear" w:color="auto" w:fill="auto"/>
            <w:noWrap/>
            <w:vAlign w:val="center"/>
            <w:hideMark/>
          </w:tcPr>
          <w:p w14:paraId="1ED73E2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15,6</w:t>
            </w:r>
          </w:p>
        </w:tc>
        <w:tc>
          <w:tcPr>
            <w:tcW w:w="1419" w:type="dxa"/>
            <w:shd w:val="clear" w:color="auto" w:fill="auto"/>
            <w:noWrap/>
            <w:vAlign w:val="center"/>
            <w:hideMark/>
          </w:tcPr>
          <w:p w14:paraId="4278C1F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32,9</w:t>
            </w:r>
          </w:p>
        </w:tc>
        <w:tc>
          <w:tcPr>
            <w:tcW w:w="1557" w:type="dxa"/>
            <w:shd w:val="clear" w:color="auto" w:fill="auto"/>
            <w:noWrap/>
            <w:vAlign w:val="center"/>
            <w:hideMark/>
          </w:tcPr>
          <w:p w14:paraId="2DB5685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8,0</w:t>
            </w:r>
          </w:p>
        </w:tc>
        <w:tc>
          <w:tcPr>
            <w:tcW w:w="711" w:type="dxa"/>
            <w:shd w:val="clear" w:color="auto" w:fill="auto"/>
            <w:noWrap/>
            <w:vAlign w:val="center"/>
            <w:hideMark/>
          </w:tcPr>
          <w:p w14:paraId="236F812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1,3</w:t>
            </w:r>
          </w:p>
        </w:tc>
        <w:tc>
          <w:tcPr>
            <w:tcW w:w="720" w:type="dxa"/>
            <w:shd w:val="clear" w:color="auto" w:fill="auto"/>
            <w:noWrap/>
            <w:vAlign w:val="center"/>
            <w:hideMark/>
          </w:tcPr>
          <w:p w14:paraId="07BAA8F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707D24C7" w14:textId="77777777" w:rsidTr="00A21550">
        <w:trPr>
          <w:trHeight w:val="227"/>
        </w:trPr>
        <w:tc>
          <w:tcPr>
            <w:tcW w:w="1271" w:type="dxa"/>
            <w:vMerge/>
            <w:vAlign w:val="center"/>
            <w:hideMark/>
          </w:tcPr>
          <w:p w14:paraId="6A8C6D9C"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2855FCCC"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Mopti</w:t>
            </w:r>
          </w:p>
        </w:tc>
        <w:tc>
          <w:tcPr>
            <w:tcW w:w="1420" w:type="dxa"/>
            <w:shd w:val="clear" w:color="auto" w:fill="auto"/>
            <w:noWrap/>
            <w:vAlign w:val="center"/>
            <w:hideMark/>
          </w:tcPr>
          <w:p w14:paraId="05CFF30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34,3</w:t>
            </w:r>
          </w:p>
        </w:tc>
        <w:tc>
          <w:tcPr>
            <w:tcW w:w="989" w:type="dxa"/>
            <w:shd w:val="clear" w:color="auto" w:fill="auto"/>
            <w:noWrap/>
            <w:vAlign w:val="center"/>
            <w:hideMark/>
          </w:tcPr>
          <w:p w14:paraId="15AA3F7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6,7</w:t>
            </w:r>
          </w:p>
        </w:tc>
        <w:tc>
          <w:tcPr>
            <w:tcW w:w="1419" w:type="dxa"/>
            <w:shd w:val="clear" w:color="auto" w:fill="auto"/>
            <w:noWrap/>
            <w:vAlign w:val="center"/>
            <w:hideMark/>
          </w:tcPr>
          <w:p w14:paraId="3F5254E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43,6</w:t>
            </w:r>
          </w:p>
        </w:tc>
        <w:tc>
          <w:tcPr>
            <w:tcW w:w="1557" w:type="dxa"/>
            <w:shd w:val="clear" w:color="auto" w:fill="auto"/>
            <w:noWrap/>
            <w:vAlign w:val="center"/>
            <w:hideMark/>
          </w:tcPr>
          <w:p w14:paraId="548F3DF6"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9,6</w:t>
            </w:r>
          </w:p>
        </w:tc>
        <w:tc>
          <w:tcPr>
            <w:tcW w:w="711" w:type="dxa"/>
            <w:shd w:val="clear" w:color="auto" w:fill="auto"/>
            <w:noWrap/>
            <w:vAlign w:val="center"/>
            <w:hideMark/>
          </w:tcPr>
          <w:p w14:paraId="1648FAB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5,7</w:t>
            </w:r>
          </w:p>
        </w:tc>
        <w:tc>
          <w:tcPr>
            <w:tcW w:w="720" w:type="dxa"/>
            <w:shd w:val="clear" w:color="auto" w:fill="auto"/>
            <w:noWrap/>
            <w:vAlign w:val="center"/>
            <w:hideMark/>
          </w:tcPr>
          <w:p w14:paraId="08C7B526"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1CA0FD8B" w14:textId="77777777" w:rsidTr="00A21550">
        <w:trPr>
          <w:trHeight w:val="227"/>
        </w:trPr>
        <w:tc>
          <w:tcPr>
            <w:tcW w:w="1271" w:type="dxa"/>
            <w:vMerge/>
            <w:vAlign w:val="center"/>
            <w:hideMark/>
          </w:tcPr>
          <w:p w14:paraId="0BF8EC6B"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67927DBD"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Bamako</w:t>
            </w:r>
          </w:p>
        </w:tc>
        <w:tc>
          <w:tcPr>
            <w:tcW w:w="1420" w:type="dxa"/>
            <w:shd w:val="clear" w:color="auto" w:fill="auto"/>
            <w:noWrap/>
            <w:vAlign w:val="center"/>
            <w:hideMark/>
          </w:tcPr>
          <w:p w14:paraId="79EEB6B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46,9</w:t>
            </w:r>
          </w:p>
        </w:tc>
        <w:tc>
          <w:tcPr>
            <w:tcW w:w="989" w:type="dxa"/>
            <w:shd w:val="clear" w:color="auto" w:fill="auto"/>
            <w:noWrap/>
            <w:vAlign w:val="center"/>
            <w:hideMark/>
          </w:tcPr>
          <w:p w14:paraId="55E387E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17,0</w:t>
            </w:r>
          </w:p>
        </w:tc>
        <w:tc>
          <w:tcPr>
            <w:tcW w:w="1419" w:type="dxa"/>
            <w:shd w:val="clear" w:color="auto" w:fill="auto"/>
            <w:noWrap/>
            <w:vAlign w:val="center"/>
            <w:hideMark/>
          </w:tcPr>
          <w:p w14:paraId="14E0AC0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17,3</w:t>
            </w:r>
          </w:p>
        </w:tc>
        <w:tc>
          <w:tcPr>
            <w:tcW w:w="1557" w:type="dxa"/>
            <w:shd w:val="clear" w:color="auto" w:fill="auto"/>
            <w:noWrap/>
            <w:vAlign w:val="center"/>
            <w:hideMark/>
          </w:tcPr>
          <w:p w14:paraId="0A33D0C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9,3</w:t>
            </w:r>
          </w:p>
        </w:tc>
        <w:tc>
          <w:tcPr>
            <w:tcW w:w="711" w:type="dxa"/>
            <w:shd w:val="clear" w:color="auto" w:fill="auto"/>
            <w:noWrap/>
            <w:vAlign w:val="center"/>
            <w:hideMark/>
          </w:tcPr>
          <w:p w14:paraId="00DDF68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9,5</w:t>
            </w:r>
          </w:p>
        </w:tc>
        <w:tc>
          <w:tcPr>
            <w:tcW w:w="720" w:type="dxa"/>
            <w:shd w:val="clear" w:color="auto" w:fill="auto"/>
            <w:noWrap/>
            <w:vAlign w:val="center"/>
            <w:hideMark/>
          </w:tcPr>
          <w:p w14:paraId="5E48744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6A1F8B21" w14:textId="77777777" w:rsidTr="00A21550">
        <w:trPr>
          <w:trHeight w:val="227"/>
        </w:trPr>
        <w:tc>
          <w:tcPr>
            <w:tcW w:w="1271" w:type="dxa"/>
            <w:vMerge w:val="restart"/>
            <w:shd w:val="clear" w:color="auto" w:fill="auto"/>
            <w:vAlign w:val="center"/>
            <w:hideMark/>
          </w:tcPr>
          <w:p w14:paraId="672B7C36"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Numéro de la cohorte du bénéficiaire</w:t>
            </w:r>
          </w:p>
        </w:tc>
        <w:tc>
          <w:tcPr>
            <w:tcW w:w="2410" w:type="dxa"/>
            <w:shd w:val="clear" w:color="auto" w:fill="auto"/>
            <w:vAlign w:val="center"/>
            <w:hideMark/>
          </w:tcPr>
          <w:p w14:paraId="0A48FEBC"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1ère cohorte</w:t>
            </w:r>
          </w:p>
        </w:tc>
        <w:tc>
          <w:tcPr>
            <w:tcW w:w="1420" w:type="dxa"/>
            <w:shd w:val="clear" w:color="auto" w:fill="auto"/>
            <w:noWrap/>
            <w:vAlign w:val="center"/>
            <w:hideMark/>
          </w:tcPr>
          <w:p w14:paraId="2D6120F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50,2</w:t>
            </w:r>
          </w:p>
        </w:tc>
        <w:tc>
          <w:tcPr>
            <w:tcW w:w="989" w:type="dxa"/>
            <w:shd w:val="clear" w:color="auto" w:fill="auto"/>
            <w:noWrap/>
            <w:vAlign w:val="center"/>
            <w:hideMark/>
          </w:tcPr>
          <w:p w14:paraId="023AF6E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17,1</w:t>
            </w:r>
          </w:p>
        </w:tc>
        <w:tc>
          <w:tcPr>
            <w:tcW w:w="1419" w:type="dxa"/>
            <w:shd w:val="clear" w:color="auto" w:fill="auto"/>
            <w:noWrap/>
            <w:vAlign w:val="center"/>
            <w:hideMark/>
          </w:tcPr>
          <w:p w14:paraId="2B1DEA5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17,8</w:t>
            </w:r>
          </w:p>
        </w:tc>
        <w:tc>
          <w:tcPr>
            <w:tcW w:w="1557" w:type="dxa"/>
            <w:shd w:val="clear" w:color="auto" w:fill="auto"/>
            <w:noWrap/>
            <w:vAlign w:val="center"/>
            <w:hideMark/>
          </w:tcPr>
          <w:p w14:paraId="35B39B7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8,3</w:t>
            </w:r>
          </w:p>
        </w:tc>
        <w:tc>
          <w:tcPr>
            <w:tcW w:w="711" w:type="dxa"/>
            <w:shd w:val="clear" w:color="auto" w:fill="auto"/>
            <w:noWrap/>
            <w:vAlign w:val="center"/>
            <w:hideMark/>
          </w:tcPr>
          <w:p w14:paraId="46610EB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6,6</w:t>
            </w:r>
          </w:p>
        </w:tc>
        <w:tc>
          <w:tcPr>
            <w:tcW w:w="720" w:type="dxa"/>
            <w:shd w:val="clear" w:color="auto" w:fill="auto"/>
            <w:noWrap/>
            <w:vAlign w:val="center"/>
            <w:hideMark/>
          </w:tcPr>
          <w:p w14:paraId="147F139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34B1C729" w14:textId="77777777" w:rsidTr="00A21550">
        <w:trPr>
          <w:trHeight w:val="227"/>
        </w:trPr>
        <w:tc>
          <w:tcPr>
            <w:tcW w:w="1271" w:type="dxa"/>
            <w:vMerge/>
            <w:vAlign w:val="center"/>
            <w:hideMark/>
          </w:tcPr>
          <w:p w14:paraId="572953D1"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6781692B"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2ème cohorte</w:t>
            </w:r>
          </w:p>
        </w:tc>
        <w:tc>
          <w:tcPr>
            <w:tcW w:w="1420" w:type="dxa"/>
            <w:shd w:val="clear" w:color="auto" w:fill="auto"/>
            <w:noWrap/>
            <w:vAlign w:val="center"/>
            <w:hideMark/>
          </w:tcPr>
          <w:p w14:paraId="6AAC743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40,5</w:t>
            </w:r>
          </w:p>
        </w:tc>
        <w:tc>
          <w:tcPr>
            <w:tcW w:w="989" w:type="dxa"/>
            <w:shd w:val="clear" w:color="auto" w:fill="auto"/>
            <w:noWrap/>
            <w:vAlign w:val="center"/>
            <w:hideMark/>
          </w:tcPr>
          <w:p w14:paraId="74F2EA1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16,1</w:t>
            </w:r>
          </w:p>
        </w:tc>
        <w:tc>
          <w:tcPr>
            <w:tcW w:w="1419" w:type="dxa"/>
            <w:shd w:val="clear" w:color="auto" w:fill="auto"/>
            <w:noWrap/>
            <w:vAlign w:val="center"/>
            <w:hideMark/>
          </w:tcPr>
          <w:p w14:paraId="260AA60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26,2</w:t>
            </w:r>
          </w:p>
        </w:tc>
        <w:tc>
          <w:tcPr>
            <w:tcW w:w="1557" w:type="dxa"/>
            <w:shd w:val="clear" w:color="auto" w:fill="auto"/>
            <w:noWrap/>
            <w:vAlign w:val="center"/>
            <w:hideMark/>
          </w:tcPr>
          <w:p w14:paraId="0191481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9,2</w:t>
            </w:r>
          </w:p>
        </w:tc>
        <w:tc>
          <w:tcPr>
            <w:tcW w:w="711" w:type="dxa"/>
            <w:shd w:val="clear" w:color="auto" w:fill="auto"/>
            <w:noWrap/>
            <w:vAlign w:val="center"/>
            <w:hideMark/>
          </w:tcPr>
          <w:p w14:paraId="3D88895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8,0</w:t>
            </w:r>
          </w:p>
        </w:tc>
        <w:tc>
          <w:tcPr>
            <w:tcW w:w="720" w:type="dxa"/>
            <w:shd w:val="clear" w:color="auto" w:fill="auto"/>
            <w:noWrap/>
            <w:vAlign w:val="center"/>
            <w:hideMark/>
          </w:tcPr>
          <w:p w14:paraId="3A0A3576"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750CE1A1" w14:textId="77777777" w:rsidTr="00A21550">
        <w:trPr>
          <w:trHeight w:val="227"/>
        </w:trPr>
        <w:tc>
          <w:tcPr>
            <w:tcW w:w="1271" w:type="dxa"/>
            <w:vMerge w:val="restart"/>
            <w:shd w:val="clear" w:color="auto" w:fill="auto"/>
            <w:vAlign w:val="center"/>
            <w:hideMark/>
          </w:tcPr>
          <w:p w14:paraId="23323AD3"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Filière de formation du bénéficiaire</w:t>
            </w:r>
          </w:p>
        </w:tc>
        <w:tc>
          <w:tcPr>
            <w:tcW w:w="2410" w:type="dxa"/>
            <w:shd w:val="clear" w:color="auto" w:fill="auto"/>
            <w:vAlign w:val="center"/>
            <w:hideMark/>
          </w:tcPr>
          <w:p w14:paraId="59077CB4"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Carrelage</w:t>
            </w:r>
          </w:p>
        </w:tc>
        <w:tc>
          <w:tcPr>
            <w:tcW w:w="1420" w:type="dxa"/>
            <w:shd w:val="clear" w:color="auto" w:fill="auto"/>
            <w:noWrap/>
            <w:vAlign w:val="center"/>
            <w:hideMark/>
          </w:tcPr>
          <w:p w14:paraId="0F47ED3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49,2</w:t>
            </w:r>
          </w:p>
        </w:tc>
        <w:tc>
          <w:tcPr>
            <w:tcW w:w="989" w:type="dxa"/>
            <w:shd w:val="clear" w:color="auto" w:fill="auto"/>
            <w:noWrap/>
            <w:vAlign w:val="center"/>
            <w:hideMark/>
          </w:tcPr>
          <w:p w14:paraId="556533E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13,5</w:t>
            </w:r>
          </w:p>
        </w:tc>
        <w:tc>
          <w:tcPr>
            <w:tcW w:w="1419" w:type="dxa"/>
            <w:shd w:val="clear" w:color="auto" w:fill="auto"/>
            <w:noWrap/>
            <w:vAlign w:val="center"/>
            <w:hideMark/>
          </w:tcPr>
          <w:p w14:paraId="2685BAC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14,3</w:t>
            </w:r>
          </w:p>
        </w:tc>
        <w:tc>
          <w:tcPr>
            <w:tcW w:w="1557" w:type="dxa"/>
            <w:shd w:val="clear" w:color="auto" w:fill="auto"/>
            <w:noWrap/>
            <w:vAlign w:val="center"/>
            <w:hideMark/>
          </w:tcPr>
          <w:p w14:paraId="735A45A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13,7</w:t>
            </w:r>
          </w:p>
        </w:tc>
        <w:tc>
          <w:tcPr>
            <w:tcW w:w="711" w:type="dxa"/>
            <w:shd w:val="clear" w:color="auto" w:fill="auto"/>
            <w:noWrap/>
            <w:vAlign w:val="center"/>
            <w:hideMark/>
          </w:tcPr>
          <w:p w14:paraId="692F9CD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9,4</w:t>
            </w:r>
          </w:p>
        </w:tc>
        <w:tc>
          <w:tcPr>
            <w:tcW w:w="720" w:type="dxa"/>
            <w:shd w:val="clear" w:color="auto" w:fill="auto"/>
            <w:noWrap/>
            <w:vAlign w:val="center"/>
            <w:hideMark/>
          </w:tcPr>
          <w:p w14:paraId="62A1D247"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3157D4AB" w14:textId="77777777" w:rsidTr="00A21550">
        <w:trPr>
          <w:trHeight w:val="227"/>
        </w:trPr>
        <w:tc>
          <w:tcPr>
            <w:tcW w:w="1271" w:type="dxa"/>
            <w:vMerge/>
            <w:vAlign w:val="center"/>
            <w:hideMark/>
          </w:tcPr>
          <w:p w14:paraId="0A38D6A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418F6D34"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Electricité Bâtiment</w:t>
            </w:r>
          </w:p>
        </w:tc>
        <w:tc>
          <w:tcPr>
            <w:tcW w:w="1420" w:type="dxa"/>
            <w:shd w:val="clear" w:color="auto" w:fill="auto"/>
            <w:noWrap/>
            <w:vAlign w:val="center"/>
            <w:hideMark/>
          </w:tcPr>
          <w:p w14:paraId="365D47F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57,6</w:t>
            </w:r>
          </w:p>
        </w:tc>
        <w:tc>
          <w:tcPr>
            <w:tcW w:w="989" w:type="dxa"/>
            <w:shd w:val="clear" w:color="auto" w:fill="auto"/>
            <w:noWrap/>
            <w:vAlign w:val="center"/>
            <w:hideMark/>
          </w:tcPr>
          <w:p w14:paraId="339FCEE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16,4</w:t>
            </w:r>
          </w:p>
        </w:tc>
        <w:tc>
          <w:tcPr>
            <w:tcW w:w="1419" w:type="dxa"/>
            <w:shd w:val="clear" w:color="auto" w:fill="auto"/>
            <w:noWrap/>
            <w:vAlign w:val="center"/>
            <w:hideMark/>
          </w:tcPr>
          <w:p w14:paraId="14D0BEB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14,4</w:t>
            </w:r>
          </w:p>
        </w:tc>
        <w:tc>
          <w:tcPr>
            <w:tcW w:w="1557" w:type="dxa"/>
            <w:shd w:val="clear" w:color="auto" w:fill="auto"/>
            <w:noWrap/>
            <w:vAlign w:val="center"/>
            <w:hideMark/>
          </w:tcPr>
          <w:p w14:paraId="2731740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7,1</w:t>
            </w:r>
          </w:p>
        </w:tc>
        <w:tc>
          <w:tcPr>
            <w:tcW w:w="711" w:type="dxa"/>
            <w:shd w:val="clear" w:color="auto" w:fill="auto"/>
            <w:noWrap/>
            <w:vAlign w:val="center"/>
            <w:hideMark/>
          </w:tcPr>
          <w:p w14:paraId="2F3D32E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4,5</w:t>
            </w:r>
          </w:p>
        </w:tc>
        <w:tc>
          <w:tcPr>
            <w:tcW w:w="720" w:type="dxa"/>
            <w:shd w:val="clear" w:color="auto" w:fill="auto"/>
            <w:noWrap/>
            <w:vAlign w:val="center"/>
            <w:hideMark/>
          </w:tcPr>
          <w:p w14:paraId="59D73D4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5DCB7578" w14:textId="77777777" w:rsidTr="00A21550">
        <w:trPr>
          <w:trHeight w:val="227"/>
        </w:trPr>
        <w:tc>
          <w:tcPr>
            <w:tcW w:w="1271" w:type="dxa"/>
            <w:vMerge/>
            <w:vAlign w:val="center"/>
            <w:hideMark/>
          </w:tcPr>
          <w:p w14:paraId="11867D3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6F7E5954"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Froid climatisation</w:t>
            </w:r>
          </w:p>
        </w:tc>
        <w:tc>
          <w:tcPr>
            <w:tcW w:w="1420" w:type="dxa"/>
            <w:shd w:val="clear" w:color="auto" w:fill="auto"/>
            <w:noWrap/>
            <w:vAlign w:val="center"/>
            <w:hideMark/>
          </w:tcPr>
          <w:p w14:paraId="5D35EE1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48,7</w:t>
            </w:r>
          </w:p>
        </w:tc>
        <w:tc>
          <w:tcPr>
            <w:tcW w:w="989" w:type="dxa"/>
            <w:shd w:val="clear" w:color="auto" w:fill="auto"/>
            <w:noWrap/>
            <w:vAlign w:val="center"/>
            <w:hideMark/>
          </w:tcPr>
          <w:p w14:paraId="78FCBF7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11,3</w:t>
            </w:r>
          </w:p>
        </w:tc>
        <w:tc>
          <w:tcPr>
            <w:tcW w:w="1419" w:type="dxa"/>
            <w:shd w:val="clear" w:color="auto" w:fill="auto"/>
            <w:noWrap/>
            <w:vAlign w:val="center"/>
            <w:hideMark/>
          </w:tcPr>
          <w:p w14:paraId="134994B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15,0</w:t>
            </w:r>
          </w:p>
        </w:tc>
        <w:tc>
          <w:tcPr>
            <w:tcW w:w="1557" w:type="dxa"/>
            <w:shd w:val="clear" w:color="auto" w:fill="auto"/>
            <w:noWrap/>
            <w:vAlign w:val="center"/>
            <w:hideMark/>
          </w:tcPr>
          <w:p w14:paraId="08DB06BA"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21,3</w:t>
            </w:r>
          </w:p>
        </w:tc>
        <w:tc>
          <w:tcPr>
            <w:tcW w:w="711" w:type="dxa"/>
            <w:shd w:val="clear" w:color="auto" w:fill="auto"/>
            <w:noWrap/>
            <w:vAlign w:val="center"/>
            <w:hideMark/>
          </w:tcPr>
          <w:p w14:paraId="559DC3A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3,7</w:t>
            </w:r>
          </w:p>
        </w:tc>
        <w:tc>
          <w:tcPr>
            <w:tcW w:w="720" w:type="dxa"/>
            <w:shd w:val="clear" w:color="auto" w:fill="auto"/>
            <w:noWrap/>
            <w:vAlign w:val="center"/>
            <w:hideMark/>
          </w:tcPr>
          <w:p w14:paraId="2068568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6D2DBC30" w14:textId="77777777" w:rsidTr="00A21550">
        <w:trPr>
          <w:trHeight w:val="227"/>
        </w:trPr>
        <w:tc>
          <w:tcPr>
            <w:tcW w:w="1271" w:type="dxa"/>
            <w:vMerge/>
            <w:vAlign w:val="center"/>
            <w:hideMark/>
          </w:tcPr>
          <w:p w14:paraId="616657EE"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2E482F69"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Maçonnerie</w:t>
            </w:r>
          </w:p>
        </w:tc>
        <w:tc>
          <w:tcPr>
            <w:tcW w:w="1420" w:type="dxa"/>
            <w:shd w:val="clear" w:color="auto" w:fill="auto"/>
            <w:noWrap/>
            <w:vAlign w:val="center"/>
            <w:hideMark/>
          </w:tcPr>
          <w:p w14:paraId="224FA2D7"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38,2</w:t>
            </w:r>
          </w:p>
        </w:tc>
        <w:tc>
          <w:tcPr>
            <w:tcW w:w="989" w:type="dxa"/>
            <w:shd w:val="clear" w:color="auto" w:fill="auto"/>
            <w:noWrap/>
            <w:vAlign w:val="center"/>
            <w:hideMark/>
          </w:tcPr>
          <w:p w14:paraId="6426E7D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17,7</w:t>
            </w:r>
          </w:p>
        </w:tc>
        <w:tc>
          <w:tcPr>
            <w:tcW w:w="1419" w:type="dxa"/>
            <w:shd w:val="clear" w:color="auto" w:fill="auto"/>
            <w:noWrap/>
            <w:vAlign w:val="center"/>
            <w:hideMark/>
          </w:tcPr>
          <w:p w14:paraId="43985BB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28,3</w:t>
            </w:r>
          </w:p>
        </w:tc>
        <w:tc>
          <w:tcPr>
            <w:tcW w:w="1557" w:type="dxa"/>
            <w:shd w:val="clear" w:color="auto" w:fill="auto"/>
            <w:noWrap/>
            <w:vAlign w:val="center"/>
            <w:hideMark/>
          </w:tcPr>
          <w:p w14:paraId="4702B7E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5,8</w:t>
            </w:r>
          </w:p>
        </w:tc>
        <w:tc>
          <w:tcPr>
            <w:tcW w:w="711" w:type="dxa"/>
            <w:shd w:val="clear" w:color="auto" w:fill="auto"/>
            <w:noWrap/>
            <w:vAlign w:val="center"/>
            <w:hideMark/>
          </w:tcPr>
          <w:p w14:paraId="4E55AC2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c>
          <w:tcPr>
            <w:tcW w:w="720" w:type="dxa"/>
            <w:shd w:val="clear" w:color="auto" w:fill="auto"/>
            <w:noWrap/>
            <w:vAlign w:val="center"/>
            <w:hideMark/>
          </w:tcPr>
          <w:p w14:paraId="47BB07F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4975E75F" w14:textId="77777777" w:rsidTr="00A21550">
        <w:trPr>
          <w:trHeight w:val="227"/>
        </w:trPr>
        <w:tc>
          <w:tcPr>
            <w:tcW w:w="1271" w:type="dxa"/>
            <w:vMerge/>
            <w:vAlign w:val="center"/>
            <w:hideMark/>
          </w:tcPr>
          <w:p w14:paraId="0E996A63"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2E930FA3"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Peinture Bâtiment</w:t>
            </w:r>
          </w:p>
        </w:tc>
        <w:tc>
          <w:tcPr>
            <w:tcW w:w="1420" w:type="dxa"/>
            <w:shd w:val="clear" w:color="auto" w:fill="auto"/>
            <w:noWrap/>
            <w:vAlign w:val="center"/>
            <w:hideMark/>
          </w:tcPr>
          <w:p w14:paraId="5ACBB87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32,6</w:t>
            </w:r>
          </w:p>
        </w:tc>
        <w:tc>
          <w:tcPr>
            <w:tcW w:w="989" w:type="dxa"/>
            <w:shd w:val="clear" w:color="auto" w:fill="auto"/>
            <w:noWrap/>
            <w:vAlign w:val="center"/>
            <w:hideMark/>
          </w:tcPr>
          <w:p w14:paraId="54711F7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33,7</w:t>
            </w:r>
          </w:p>
        </w:tc>
        <w:tc>
          <w:tcPr>
            <w:tcW w:w="1419" w:type="dxa"/>
            <w:shd w:val="clear" w:color="auto" w:fill="auto"/>
            <w:noWrap/>
            <w:vAlign w:val="center"/>
            <w:hideMark/>
          </w:tcPr>
          <w:p w14:paraId="12D1482A"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27,1</w:t>
            </w:r>
          </w:p>
        </w:tc>
        <w:tc>
          <w:tcPr>
            <w:tcW w:w="1557" w:type="dxa"/>
            <w:shd w:val="clear" w:color="auto" w:fill="auto"/>
            <w:noWrap/>
            <w:vAlign w:val="center"/>
            <w:hideMark/>
          </w:tcPr>
          <w:p w14:paraId="01CA399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6,6</w:t>
            </w:r>
          </w:p>
        </w:tc>
        <w:tc>
          <w:tcPr>
            <w:tcW w:w="711" w:type="dxa"/>
            <w:shd w:val="clear" w:color="auto" w:fill="auto"/>
            <w:noWrap/>
            <w:vAlign w:val="center"/>
            <w:hideMark/>
          </w:tcPr>
          <w:p w14:paraId="46112B6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20" w:type="dxa"/>
            <w:shd w:val="clear" w:color="auto" w:fill="auto"/>
            <w:noWrap/>
            <w:vAlign w:val="center"/>
            <w:hideMark/>
          </w:tcPr>
          <w:p w14:paraId="1BB9FEE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65F0BCCE" w14:textId="77777777" w:rsidTr="00A21550">
        <w:trPr>
          <w:trHeight w:val="227"/>
        </w:trPr>
        <w:tc>
          <w:tcPr>
            <w:tcW w:w="1271" w:type="dxa"/>
            <w:vMerge/>
            <w:vAlign w:val="center"/>
            <w:hideMark/>
          </w:tcPr>
          <w:p w14:paraId="4B3A0B7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0CD6B9E9"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Plomberie sanitaire</w:t>
            </w:r>
          </w:p>
        </w:tc>
        <w:tc>
          <w:tcPr>
            <w:tcW w:w="1420" w:type="dxa"/>
            <w:shd w:val="clear" w:color="auto" w:fill="auto"/>
            <w:noWrap/>
            <w:vAlign w:val="center"/>
            <w:hideMark/>
          </w:tcPr>
          <w:p w14:paraId="24A6E5C8"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51,0</w:t>
            </w:r>
          </w:p>
        </w:tc>
        <w:tc>
          <w:tcPr>
            <w:tcW w:w="989" w:type="dxa"/>
            <w:shd w:val="clear" w:color="auto" w:fill="auto"/>
            <w:noWrap/>
            <w:vAlign w:val="center"/>
            <w:hideMark/>
          </w:tcPr>
          <w:p w14:paraId="31C9DDB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25,7</w:t>
            </w:r>
          </w:p>
        </w:tc>
        <w:tc>
          <w:tcPr>
            <w:tcW w:w="1419" w:type="dxa"/>
            <w:shd w:val="clear" w:color="auto" w:fill="auto"/>
            <w:noWrap/>
            <w:vAlign w:val="center"/>
            <w:hideMark/>
          </w:tcPr>
          <w:p w14:paraId="284C31F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7,0</w:t>
            </w:r>
          </w:p>
        </w:tc>
        <w:tc>
          <w:tcPr>
            <w:tcW w:w="1557" w:type="dxa"/>
            <w:shd w:val="clear" w:color="auto" w:fill="auto"/>
            <w:noWrap/>
            <w:vAlign w:val="center"/>
            <w:hideMark/>
          </w:tcPr>
          <w:p w14:paraId="0E2695B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7,0</w:t>
            </w:r>
          </w:p>
        </w:tc>
        <w:tc>
          <w:tcPr>
            <w:tcW w:w="711" w:type="dxa"/>
            <w:shd w:val="clear" w:color="auto" w:fill="auto"/>
            <w:noWrap/>
            <w:vAlign w:val="center"/>
            <w:hideMark/>
          </w:tcPr>
          <w:p w14:paraId="79499EE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9,3</w:t>
            </w:r>
          </w:p>
        </w:tc>
        <w:tc>
          <w:tcPr>
            <w:tcW w:w="720" w:type="dxa"/>
            <w:shd w:val="clear" w:color="auto" w:fill="auto"/>
            <w:noWrap/>
            <w:vAlign w:val="center"/>
            <w:hideMark/>
          </w:tcPr>
          <w:p w14:paraId="1861406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2FD3DD33" w14:textId="77777777" w:rsidTr="00A21550">
        <w:trPr>
          <w:trHeight w:val="227"/>
        </w:trPr>
        <w:tc>
          <w:tcPr>
            <w:tcW w:w="1271" w:type="dxa"/>
            <w:vMerge/>
            <w:vAlign w:val="center"/>
            <w:hideMark/>
          </w:tcPr>
          <w:p w14:paraId="5F8821AC"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0480A079"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Construction métallique</w:t>
            </w:r>
          </w:p>
        </w:tc>
        <w:tc>
          <w:tcPr>
            <w:tcW w:w="1420" w:type="dxa"/>
            <w:shd w:val="clear" w:color="auto" w:fill="auto"/>
            <w:noWrap/>
            <w:vAlign w:val="center"/>
            <w:hideMark/>
          </w:tcPr>
          <w:p w14:paraId="5599056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34,9</w:t>
            </w:r>
          </w:p>
        </w:tc>
        <w:tc>
          <w:tcPr>
            <w:tcW w:w="989" w:type="dxa"/>
            <w:shd w:val="clear" w:color="auto" w:fill="auto"/>
            <w:noWrap/>
            <w:vAlign w:val="center"/>
            <w:hideMark/>
          </w:tcPr>
          <w:p w14:paraId="6A70B97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7,6</w:t>
            </w:r>
          </w:p>
        </w:tc>
        <w:tc>
          <w:tcPr>
            <w:tcW w:w="1419" w:type="dxa"/>
            <w:shd w:val="clear" w:color="auto" w:fill="auto"/>
            <w:noWrap/>
            <w:vAlign w:val="center"/>
            <w:hideMark/>
          </w:tcPr>
          <w:p w14:paraId="01874EB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24,7</w:t>
            </w:r>
          </w:p>
        </w:tc>
        <w:tc>
          <w:tcPr>
            <w:tcW w:w="1557" w:type="dxa"/>
            <w:shd w:val="clear" w:color="auto" w:fill="auto"/>
            <w:noWrap/>
            <w:vAlign w:val="center"/>
            <w:hideMark/>
          </w:tcPr>
          <w:p w14:paraId="3EE479F5"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9,9</w:t>
            </w:r>
          </w:p>
        </w:tc>
        <w:tc>
          <w:tcPr>
            <w:tcW w:w="711" w:type="dxa"/>
            <w:shd w:val="clear" w:color="auto" w:fill="auto"/>
            <w:noWrap/>
            <w:vAlign w:val="center"/>
            <w:hideMark/>
          </w:tcPr>
          <w:p w14:paraId="5E2788EA"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22,9</w:t>
            </w:r>
          </w:p>
        </w:tc>
        <w:tc>
          <w:tcPr>
            <w:tcW w:w="720" w:type="dxa"/>
            <w:shd w:val="clear" w:color="auto" w:fill="auto"/>
            <w:noWrap/>
            <w:vAlign w:val="center"/>
            <w:hideMark/>
          </w:tcPr>
          <w:p w14:paraId="2DBC674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7A36CB8A" w14:textId="77777777" w:rsidTr="00A21550">
        <w:trPr>
          <w:trHeight w:val="227"/>
        </w:trPr>
        <w:tc>
          <w:tcPr>
            <w:tcW w:w="1271" w:type="dxa"/>
            <w:vMerge/>
            <w:vAlign w:val="center"/>
            <w:hideMark/>
          </w:tcPr>
          <w:p w14:paraId="6DD9BA6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54D0E931"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Installation photovoltaïque</w:t>
            </w:r>
          </w:p>
        </w:tc>
        <w:tc>
          <w:tcPr>
            <w:tcW w:w="1420" w:type="dxa"/>
            <w:shd w:val="clear" w:color="auto" w:fill="auto"/>
            <w:noWrap/>
            <w:vAlign w:val="center"/>
            <w:hideMark/>
          </w:tcPr>
          <w:p w14:paraId="6D8EECA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31,3</w:t>
            </w:r>
          </w:p>
        </w:tc>
        <w:tc>
          <w:tcPr>
            <w:tcW w:w="989" w:type="dxa"/>
            <w:shd w:val="clear" w:color="auto" w:fill="auto"/>
            <w:noWrap/>
            <w:vAlign w:val="center"/>
            <w:hideMark/>
          </w:tcPr>
          <w:p w14:paraId="1F1A3D3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13,5</w:t>
            </w:r>
          </w:p>
        </w:tc>
        <w:tc>
          <w:tcPr>
            <w:tcW w:w="1419" w:type="dxa"/>
            <w:shd w:val="clear" w:color="auto" w:fill="auto"/>
            <w:noWrap/>
            <w:vAlign w:val="center"/>
            <w:hideMark/>
          </w:tcPr>
          <w:p w14:paraId="4CABC37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46,3</w:t>
            </w:r>
          </w:p>
        </w:tc>
        <w:tc>
          <w:tcPr>
            <w:tcW w:w="1557" w:type="dxa"/>
            <w:shd w:val="clear" w:color="auto" w:fill="auto"/>
            <w:noWrap/>
            <w:vAlign w:val="center"/>
            <w:hideMark/>
          </w:tcPr>
          <w:p w14:paraId="7477A86A"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11" w:type="dxa"/>
            <w:shd w:val="clear" w:color="auto" w:fill="auto"/>
            <w:noWrap/>
            <w:vAlign w:val="center"/>
            <w:hideMark/>
          </w:tcPr>
          <w:p w14:paraId="2D84DD1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8,9</w:t>
            </w:r>
          </w:p>
        </w:tc>
        <w:tc>
          <w:tcPr>
            <w:tcW w:w="720" w:type="dxa"/>
            <w:shd w:val="clear" w:color="auto" w:fill="auto"/>
            <w:noWrap/>
            <w:vAlign w:val="center"/>
            <w:hideMark/>
          </w:tcPr>
          <w:p w14:paraId="5D21F166"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45BA97D7" w14:textId="77777777" w:rsidTr="00A21550">
        <w:trPr>
          <w:trHeight w:val="227"/>
        </w:trPr>
        <w:tc>
          <w:tcPr>
            <w:tcW w:w="1271" w:type="dxa"/>
            <w:vMerge/>
            <w:vAlign w:val="center"/>
            <w:hideMark/>
          </w:tcPr>
          <w:p w14:paraId="232B6625"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52FA5A67"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Menuiserie Bois</w:t>
            </w:r>
          </w:p>
        </w:tc>
        <w:tc>
          <w:tcPr>
            <w:tcW w:w="1420" w:type="dxa"/>
            <w:shd w:val="clear" w:color="auto" w:fill="auto"/>
            <w:noWrap/>
            <w:vAlign w:val="center"/>
            <w:hideMark/>
          </w:tcPr>
          <w:p w14:paraId="696B0DC3"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27,4</w:t>
            </w:r>
          </w:p>
        </w:tc>
        <w:tc>
          <w:tcPr>
            <w:tcW w:w="989" w:type="dxa"/>
            <w:shd w:val="clear" w:color="auto" w:fill="auto"/>
            <w:noWrap/>
            <w:vAlign w:val="center"/>
            <w:hideMark/>
          </w:tcPr>
          <w:p w14:paraId="4AFBE4B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1419" w:type="dxa"/>
            <w:shd w:val="clear" w:color="auto" w:fill="auto"/>
            <w:noWrap/>
            <w:vAlign w:val="center"/>
            <w:hideMark/>
          </w:tcPr>
          <w:p w14:paraId="3C81B8B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72,6</w:t>
            </w:r>
          </w:p>
        </w:tc>
        <w:tc>
          <w:tcPr>
            <w:tcW w:w="1557" w:type="dxa"/>
            <w:shd w:val="clear" w:color="auto" w:fill="auto"/>
            <w:noWrap/>
            <w:vAlign w:val="center"/>
            <w:hideMark/>
          </w:tcPr>
          <w:p w14:paraId="579715F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11" w:type="dxa"/>
            <w:shd w:val="clear" w:color="auto" w:fill="auto"/>
            <w:noWrap/>
            <w:vAlign w:val="center"/>
            <w:hideMark/>
          </w:tcPr>
          <w:p w14:paraId="5A32C9B9"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20" w:type="dxa"/>
            <w:shd w:val="clear" w:color="auto" w:fill="auto"/>
            <w:noWrap/>
            <w:vAlign w:val="center"/>
            <w:hideMark/>
          </w:tcPr>
          <w:p w14:paraId="697196FF"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A21550" w14:paraId="25DF2DAD" w14:textId="77777777" w:rsidTr="00A21550">
        <w:trPr>
          <w:trHeight w:val="227"/>
        </w:trPr>
        <w:tc>
          <w:tcPr>
            <w:tcW w:w="1271" w:type="dxa"/>
            <w:vMerge/>
            <w:vAlign w:val="center"/>
            <w:hideMark/>
          </w:tcPr>
          <w:p w14:paraId="225FFFD4"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shd w:val="clear" w:color="auto" w:fill="auto"/>
            <w:vAlign w:val="center"/>
            <w:hideMark/>
          </w:tcPr>
          <w:p w14:paraId="57E630FF"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Pose de pavé</w:t>
            </w:r>
          </w:p>
        </w:tc>
        <w:tc>
          <w:tcPr>
            <w:tcW w:w="1420" w:type="dxa"/>
            <w:shd w:val="clear" w:color="auto" w:fill="auto"/>
            <w:noWrap/>
            <w:vAlign w:val="center"/>
            <w:hideMark/>
          </w:tcPr>
          <w:p w14:paraId="34F27D54"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50,0</w:t>
            </w:r>
          </w:p>
        </w:tc>
        <w:tc>
          <w:tcPr>
            <w:tcW w:w="989" w:type="dxa"/>
            <w:shd w:val="clear" w:color="auto" w:fill="auto"/>
            <w:noWrap/>
            <w:vAlign w:val="center"/>
            <w:hideMark/>
          </w:tcPr>
          <w:p w14:paraId="55BEDF6C"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1419" w:type="dxa"/>
            <w:shd w:val="clear" w:color="auto" w:fill="auto"/>
            <w:noWrap/>
            <w:vAlign w:val="center"/>
            <w:hideMark/>
          </w:tcPr>
          <w:p w14:paraId="168E1F42"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1557" w:type="dxa"/>
            <w:shd w:val="clear" w:color="auto" w:fill="auto"/>
            <w:noWrap/>
            <w:vAlign w:val="center"/>
            <w:hideMark/>
          </w:tcPr>
          <w:p w14:paraId="6551E577"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50,0</w:t>
            </w:r>
          </w:p>
        </w:tc>
        <w:tc>
          <w:tcPr>
            <w:tcW w:w="711" w:type="dxa"/>
            <w:shd w:val="clear" w:color="auto" w:fill="auto"/>
            <w:noWrap/>
            <w:vAlign w:val="center"/>
            <w:hideMark/>
          </w:tcPr>
          <w:p w14:paraId="11DCF2CE"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0,0</w:t>
            </w:r>
          </w:p>
        </w:tc>
        <w:tc>
          <w:tcPr>
            <w:tcW w:w="720" w:type="dxa"/>
            <w:shd w:val="clear" w:color="auto" w:fill="auto"/>
            <w:noWrap/>
            <w:vAlign w:val="center"/>
            <w:hideMark/>
          </w:tcPr>
          <w:p w14:paraId="645B83E1"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r w:rsidR="00D63899" w:rsidRPr="006B2AAB" w14:paraId="4F00156C" w14:textId="77777777" w:rsidTr="00A21550">
        <w:trPr>
          <w:trHeight w:val="227"/>
        </w:trPr>
        <w:tc>
          <w:tcPr>
            <w:tcW w:w="1271" w:type="dxa"/>
            <w:vMerge/>
            <w:tcBorders>
              <w:bottom w:val="single" w:sz="12" w:space="0" w:color="538135" w:themeColor="accent6" w:themeShade="BF"/>
            </w:tcBorders>
            <w:vAlign w:val="center"/>
            <w:hideMark/>
          </w:tcPr>
          <w:p w14:paraId="7DE7FEA4"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p>
        </w:tc>
        <w:tc>
          <w:tcPr>
            <w:tcW w:w="2410" w:type="dxa"/>
            <w:tcBorders>
              <w:bottom w:val="single" w:sz="12" w:space="0" w:color="538135" w:themeColor="accent6" w:themeShade="BF"/>
            </w:tcBorders>
            <w:shd w:val="clear" w:color="auto" w:fill="auto"/>
            <w:vAlign w:val="center"/>
            <w:hideMark/>
          </w:tcPr>
          <w:p w14:paraId="4820CDA4" w14:textId="77777777" w:rsidR="00D63899" w:rsidRPr="00A21550" w:rsidRDefault="00D63899" w:rsidP="00A21550">
            <w:pPr>
              <w:spacing w:after="0" w:line="276" w:lineRule="auto"/>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Total</w:t>
            </w:r>
          </w:p>
        </w:tc>
        <w:tc>
          <w:tcPr>
            <w:tcW w:w="1420" w:type="dxa"/>
            <w:tcBorders>
              <w:bottom w:val="single" w:sz="12" w:space="0" w:color="538135" w:themeColor="accent6" w:themeShade="BF"/>
            </w:tcBorders>
            <w:shd w:val="clear" w:color="auto" w:fill="auto"/>
            <w:noWrap/>
            <w:vAlign w:val="center"/>
            <w:hideMark/>
          </w:tcPr>
          <w:p w14:paraId="2D7DF45B"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43,8</w:t>
            </w:r>
          </w:p>
        </w:tc>
        <w:tc>
          <w:tcPr>
            <w:tcW w:w="989" w:type="dxa"/>
            <w:tcBorders>
              <w:bottom w:val="single" w:sz="12" w:space="0" w:color="538135" w:themeColor="accent6" w:themeShade="BF"/>
            </w:tcBorders>
            <w:shd w:val="clear" w:color="auto" w:fill="auto"/>
            <w:noWrap/>
            <w:vAlign w:val="center"/>
            <w:hideMark/>
          </w:tcPr>
          <w:p w14:paraId="5414107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16,4</w:t>
            </w:r>
          </w:p>
        </w:tc>
        <w:tc>
          <w:tcPr>
            <w:tcW w:w="1419" w:type="dxa"/>
            <w:tcBorders>
              <w:bottom w:val="single" w:sz="12" w:space="0" w:color="538135" w:themeColor="accent6" w:themeShade="BF"/>
            </w:tcBorders>
            <w:shd w:val="clear" w:color="auto" w:fill="auto"/>
            <w:noWrap/>
            <w:vAlign w:val="center"/>
            <w:hideMark/>
          </w:tcPr>
          <w:p w14:paraId="20C9658D"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23,4</w:t>
            </w:r>
          </w:p>
        </w:tc>
        <w:tc>
          <w:tcPr>
            <w:tcW w:w="1557" w:type="dxa"/>
            <w:tcBorders>
              <w:bottom w:val="single" w:sz="12" w:space="0" w:color="538135" w:themeColor="accent6" w:themeShade="BF"/>
            </w:tcBorders>
            <w:shd w:val="clear" w:color="auto" w:fill="auto"/>
            <w:noWrap/>
            <w:vAlign w:val="center"/>
            <w:hideMark/>
          </w:tcPr>
          <w:p w14:paraId="69499967"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8,9</w:t>
            </w:r>
          </w:p>
        </w:tc>
        <w:tc>
          <w:tcPr>
            <w:tcW w:w="711" w:type="dxa"/>
            <w:tcBorders>
              <w:bottom w:val="single" w:sz="12" w:space="0" w:color="538135" w:themeColor="accent6" w:themeShade="BF"/>
            </w:tcBorders>
            <w:shd w:val="clear" w:color="auto" w:fill="auto"/>
            <w:noWrap/>
            <w:vAlign w:val="center"/>
            <w:hideMark/>
          </w:tcPr>
          <w:p w14:paraId="478EF3B0" w14:textId="77777777" w:rsidR="00D63899" w:rsidRPr="00A21550"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7,5</w:t>
            </w:r>
          </w:p>
        </w:tc>
        <w:tc>
          <w:tcPr>
            <w:tcW w:w="720" w:type="dxa"/>
            <w:tcBorders>
              <w:bottom w:val="single" w:sz="12" w:space="0" w:color="538135" w:themeColor="accent6" w:themeShade="BF"/>
            </w:tcBorders>
            <w:shd w:val="clear" w:color="auto" w:fill="auto"/>
            <w:noWrap/>
            <w:vAlign w:val="center"/>
            <w:hideMark/>
          </w:tcPr>
          <w:p w14:paraId="522776A9" w14:textId="77777777" w:rsidR="00D63899" w:rsidRPr="006B2AAB" w:rsidRDefault="00D63899" w:rsidP="00A21550">
            <w:pPr>
              <w:spacing w:after="0" w:line="276" w:lineRule="auto"/>
              <w:jc w:val="right"/>
              <w:rPr>
                <w:rFonts w:ascii="Times New Roman" w:eastAsia="Times New Roman" w:hAnsi="Times New Roman" w:cs="Times New Roman"/>
                <w:color w:val="000000"/>
                <w:sz w:val="20"/>
                <w:szCs w:val="20"/>
                <w:lang w:eastAsia="fr-FR"/>
              </w:rPr>
            </w:pPr>
            <w:r w:rsidRPr="00A21550">
              <w:rPr>
                <w:rFonts w:ascii="Times New Roman" w:eastAsia="Times New Roman" w:hAnsi="Times New Roman" w:cs="Times New Roman"/>
                <w:color w:val="000000"/>
                <w:sz w:val="20"/>
                <w:szCs w:val="20"/>
                <w:lang w:eastAsia="fr-FR"/>
              </w:rPr>
              <w:t>100</w:t>
            </w:r>
          </w:p>
        </w:tc>
      </w:tr>
    </w:tbl>
    <w:p w14:paraId="5142BCE1" w14:textId="77777777" w:rsidR="008C7A03" w:rsidRPr="00EE13C0" w:rsidRDefault="008C7A03" w:rsidP="00E2435E">
      <w:pPr>
        <w:spacing w:after="0" w:line="360" w:lineRule="auto"/>
        <w:rPr>
          <w:rFonts w:ascii="Times New Roman" w:hAnsi="Times New Roman" w:cs="Times New Roman"/>
          <w:sz w:val="20"/>
          <w:szCs w:val="20"/>
        </w:rPr>
      </w:pPr>
    </w:p>
    <w:p w14:paraId="0854EC1E" w14:textId="77777777" w:rsidR="00AE606D" w:rsidRDefault="00B42EDF" w:rsidP="00E2435E">
      <w:pPr>
        <w:spacing w:line="360" w:lineRule="auto"/>
        <w:rPr>
          <w:rFonts w:ascii="Times New Roman" w:hAnsi="Times New Roman" w:cs="Times New Roman"/>
          <w:b/>
          <w:i/>
          <w:sz w:val="24"/>
          <w:szCs w:val="20"/>
        </w:rPr>
      </w:pPr>
      <w:r>
        <w:rPr>
          <w:rFonts w:ascii="Times New Roman" w:hAnsi="Times New Roman" w:cs="Times New Roman"/>
          <w:b/>
          <w:i/>
          <w:sz w:val="24"/>
          <w:szCs w:val="20"/>
        </w:rPr>
        <w:t xml:space="preserve">46,7% de jeunes exerçant une activité professionnelle </w:t>
      </w:r>
      <w:r w:rsidR="00AE606D">
        <w:rPr>
          <w:rFonts w:ascii="Times New Roman" w:hAnsi="Times New Roman" w:cs="Times New Roman"/>
          <w:b/>
          <w:i/>
          <w:sz w:val="24"/>
          <w:szCs w:val="20"/>
        </w:rPr>
        <w:t>avant avaient un revenu mensuel nettement inférieur à 50 000 francs CFA.</w:t>
      </w:r>
    </w:p>
    <w:p w14:paraId="3CF2EF59" w14:textId="14C63407" w:rsidR="009D6241" w:rsidRDefault="00F654A2"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La majeure partie des jeunes (21%) qui exerçait une activité avait un revenu mensuel moyen </w:t>
      </w:r>
      <w:r w:rsidR="00500ABC">
        <w:rPr>
          <w:rFonts w:ascii="Times New Roman" w:hAnsi="Times New Roman" w:cs="Times New Roman"/>
          <w:sz w:val="24"/>
          <w:szCs w:val="20"/>
        </w:rPr>
        <w:t xml:space="preserve">compris </w:t>
      </w:r>
      <w:r>
        <w:rPr>
          <w:rFonts w:ascii="Times New Roman" w:hAnsi="Times New Roman" w:cs="Times New Roman"/>
          <w:sz w:val="24"/>
          <w:szCs w:val="20"/>
        </w:rPr>
        <w:t>entre 25 00</w:t>
      </w:r>
      <w:r w:rsidR="00500ABC">
        <w:rPr>
          <w:rFonts w:ascii="Times New Roman" w:hAnsi="Times New Roman" w:cs="Times New Roman"/>
          <w:sz w:val="24"/>
          <w:szCs w:val="20"/>
        </w:rPr>
        <w:t>1</w:t>
      </w:r>
      <w:r>
        <w:rPr>
          <w:rFonts w:ascii="Times New Roman" w:hAnsi="Times New Roman" w:cs="Times New Roman"/>
          <w:sz w:val="24"/>
          <w:szCs w:val="20"/>
        </w:rPr>
        <w:t xml:space="preserve"> et 50 000 francs FCA</w:t>
      </w:r>
      <w:r w:rsidR="00500ABC">
        <w:rPr>
          <w:rFonts w:ascii="Times New Roman" w:hAnsi="Times New Roman" w:cs="Times New Roman"/>
          <w:sz w:val="24"/>
          <w:szCs w:val="20"/>
        </w:rPr>
        <w:t xml:space="preserve">. </w:t>
      </w:r>
      <w:r w:rsidR="009D6241">
        <w:rPr>
          <w:rFonts w:ascii="Times New Roman" w:hAnsi="Times New Roman" w:cs="Times New Roman"/>
          <w:sz w:val="24"/>
          <w:szCs w:val="20"/>
        </w:rPr>
        <w:t xml:space="preserve">Très peu de jeunes (20,5%) </w:t>
      </w:r>
      <w:r w:rsidR="00A21550">
        <w:rPr>
          <w:rFonts w:ascii="Times New Roman" w:hAnsi="Times New Roman" w:cs="Times New Roman"/>
          <w:sz w:val="24"/>
          <w:szCs w:val="20"/>
        </w:rPr>
        <w:t>percevait</w:t>
      </w:r>
      <w:r w:rsidR="009D6241">
        <w:rPr>
          <w:rFonts w:ascii="Times New Roman" w:hAnsi="Times New Roman" w:cs="Times New Roman"/>
          <w:sz w:val="24"/>
          <w:szCs w:val="20"/>
        </w:rPr>
        <w:t xml:space="preserve"> un revenu supérieur à 75 000 francs CFA </w:t>
      </w:r>
      <w:r w:rsidR="000456A4">
        <w:rPr>
          <w:rFonts w:ascii="Times New Roman" w:hAnsi="Times New Roman" w:cs="Times New Roman"/>
          <w:sz w:val="24"/>
          <w:szCs w:val="20"/>
        </w:rPr>
        <w:t xml:space="preserve">avant </w:t>
      </w:r>
      <w:r w:rsidR="009D6241">
        <w:rPr>
          <w:rFonts w:ascii="Times New Roman" w:hAnsi="Times New Roman" w:cs="Times New Roman"/>
          <w:sz w:val="24"/>
          <w:szCs w:val="20"/>
        </w:rPr>
        <w:t>le début de la formation.</w:t>
      </w:r>
    </w:p>
    <w:p w14:paraId="4ED508DD" w14:textId="517EB6E7" w:rsidR="006C3397" w:rsidRDefault="0049122F"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Cep</w:t>
      </w:r>
      <w:r w:rsidR="00500ABC">
        <w:rPr>
          <w:rFonts w:ascii="Times New Roman" w:hAnsi="Times New Roman" w:cs="Times New Roman"/>
          <w:sz w:val="24"/>
          <w:szCs w:val="20"/>
        </w:rPr>
        <w:t>endant</w:t>
      </w:r>
      <w:r>
        <w:rPr>
          <w:rFonts w:ascii="Times New Roman" w:hAnsi="Times New Roman" w:cs="Times New Roman"/>
          <w:sz w:val="24"/>
          <w:szCs w:val="20"/>
        </w:rPr>
        <w:t>,</w:t>
      </w:r>
      <w:r w:rsidR="00500ABC">
        <w:rPr>
          <w:rFonts w:ascii="Times New Roman" w:hAnsi="Times New Roman" w:cs="Times New Roman"/>
          <w:sz w:val="24"/>
          <w:szCs w:val="20"/>
        </w:rPr>
        <w:t xml:space="preserve"> 35% les hommes exerçant une activité professionnelle percevaient un revenu mensuel moyen compris entre 25 001 et </w:t>
      </w:r>
      <w:r>
        <w:rPr>
          <w:rFonts w:ascii="Times New Roman" w:hAnsi="Times New Roman" w:cs="Times New Roman"/>
          <w:sz w:val="24"/>
          <w:szCs w:val="20"/>
        </w:rPr>
        <w:t xml:space="preserve">50 000 francs CFA. Cette proportion représentait </w:t>
      </w:r>
      <w:r w:rsidR="00500ABC">
        <w:rPr>
          <w:rFonts w:ascii="Times New Roman" w:hAnsi="Times New Roman" w:cs="Times New Roman"/>
          <w:sz w:val="24"/>
          <w:szCs w:val="20"/>
        </w:rPr>
        <w:t>55,9%</w:t>
      </w:r>
      <w:r>
        <w:rPr>
          <w:rFonts w:ascii="Times New Roman" w:hAnsi="Times New Roman" w:cs="Times New Roman"/>
          <w:sz w:val="24"/>
          <w:szCs w:val="20"/>
        </w:rPr>
        <w:t xml:space="preserve"> pour les femmes</w:t>
      </w:r>
      <w:r w:rsidR="00500ABC">
        <w:rPr>
          <w:rFonts w:ascii="Times New Roman" w:hAnsi="Times New Roman" w:cs="Times New Roman"/>
          <w:sz w:val="24"/>
          <w:szCs w:val="20"/>
        </w:rPr>
        <w:t>.</w:t>
      </w:r>
      <w:r w:rsidR="001F3C96">
        <w:rPr>
          <w:rFonts w:ascii="Times New Roman" w:hAnsi="Times New Roman" w:cs="Times New Roman"/>
          <w:sz w:val="24"/>
          <w:szCs w:val="20"/>
        </w:rPr>
        <w:t xml:space="preserve"> </w:t>
      </w:r>
    </w:p>
    <w:p w14:paraId="5DC1F6D3" w14:textId="77777777" w:rsidR="00B42EDF" w:rsidRDefault="006C3397"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Par rapport aux régions de formation, 61,3% et 45,3</w:t>
      </w:r>
      <w:r w:rsidR="00210BC7">
        <w:rPr>
          <w:rFonts w:ascii="Times New Roman" w:hAnsi="Times New Roman" w:cs="Times New Roman"/>
          <w:sz w:val="24"/>
          <w:szCs w:val="20"/>
        </w:rPr>
        <w:t>% de</w:t>
      </w:r>
      <w:r>
        <w:rPr>
          <w:rFonts w:ascii="Times New Roman" w:hAnsi="Times New Roman" w:cs="Times New Roman"/>
          <w:sz w:val="24"/>
          <w:szCs w:val="20"/>
        </w:rPr>
        <w:t xml:space="preserve"> jeunes formés respectivement à Sikasso et Mopti avaient un revenu mensuel compris entre 25 001 et 50 000 francs CFA.</w:t>
      </w:r>
    </w:p>
    <w:p w14:paraId="7526F61C" w14:textId="77777777" w:rsidR="0080106B" w:rsidRDefault="008B7485" w:rsidP="00E2435E">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Par rapport aux filières de formation, 56,4% des jeunes exerçant une activité professionnelle touchaient un revenu mensuel moyen compris entre 25 001 et 50 000 francs CFA. </w:t>
      </w:r>
    </w:p>
    <w:p w14:paraId="72BC7ADE" w14:textId="77777777" w:rsidR="0080106B" w:rsidRDefault="0080106B">
      <w:pPr>
        <w:rPr>
          <w:rFonts w:ascii="Times New Roman" w:hAnsi="Times New Roman" w:cs="Times New Roman"/>
          <w:sz w:val="24"/>
          <w:szCs w:val="20"/>
        </w:rPr>
      </w:pPr>
      <w:r>
        <w:rPr>
          <w:rFonts w:ascii="Times New Roman" w:hAnsi="Times New Roman" w:cs="Times New Roman"/>
          <w:sz w:val="24"/>
          <w:szCs w:val="20"/>
        </w:rPr>
        <w:br w:type="page"/>
      </w:r>
    </w:p>
    <w:p w14:paraId="43C289AA" w14:textId="77777777" w:rsidR="00D63899" w:rsidRPr="0080106B" w:rsidRDefault="00863075" w:rsidP="00863075">
      <w:pPr>
        <w:pStyle w:val="Lgende"/>
        <w:rPr>
          <w:rFonts w:ascii="Times New Roman" w:hAnsi="Times New Roman" w:cs="Times New Roman"/>
          <w:sz w:val="20"/>
          <w:szCs w:val="20"/>
        </w:rPr>
      </w:pPr>
      <w:bookmarkStart w:id="25" w:name="_Toc532223506"/>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14</w:t>
      </w:r>
      <w:r w:rsidR="008D152D">
        <w:rPr>
          <w:noProof/>
        </w:rPr>
        <w:fldChar w:fldCharType="end"/>
      </w:r>
      <w:r w:rsidRPr="0080106B">
        <w:rPr>
          <w:rFonts w:ascii="Times New Roman" w:hAnsi="Times New Roman" w:cs="Times New Roman"/>
          <w:sz w:val="20"/>
          <w:szCs w:val="20"/>
        </w:rPr>
        <w:t>. Revenu mensuel moyen des sortants avant la formation</w:t>
      </w:r>
      <w:bookmarkEnd w:id="25"/>
    </w:p>
    <w:tbl>
      <w:tblPr>
        <w:tblW w:w="9493" w:type="dxa"/>
        <w:tblLayout w:type="fixed"/>
        <w:tblCellMar>
          <w:left w:w="70" w:type="dxa"/>
          <w:right w:w="70" w:type="dxa"/>
        </w:tblCellMar>
        <w:tblLook w:val="04A0" w:firstRow="1" w:lastRow="0" w:firstColumn="1" w:lastColumn="0" w:noHBand="0" w:noVBand="1"/>
      </w:tblPr>
      <w:tblGrid>
        <w:gridCol w:w="1413"/>
        <w:gridCol w:w="1984"/>
        <w:gridCol w:w="805"/>
        <w:gridCol w:w="665"/>
        <w:gridCol w:w="611"/>
        <w:gridCol w:w="610"/>
        <w:gridCol w:w="524"/>
        <w:gridCol w:w="567"/>
        <w:gridCol w:w="709"/>
        <w:gridCol w:w="425"/>
        <w:gridCol w:w="568"/>
        <w:gridCol w:w="612"/>
      </w:tblGrid>
      <w:tr w:rsidR="00D63899" w:rsidRPr="0080106B" w14:paraId="6651C40F" w14:textId="77777777" w:rsidTr="00D62590">
        <w:trPr>
          <w:trHeight w:val="227"/>
        </w:trPr>
        <w:tc>
          <w:tcPr>
            <w:tcW w:w="3397" w:type="dxa"/>
            <w:gridSpan w:val="2"/>
            <w:vMerge w:val="restart"/>
            <w:tcBorders>
              <w:top w:val="single" w:sz="12" w:space="0" w:color="538135" w:themeColor="accent6" w:themeShade="BF"/>
            </w:tcBorders>
            <w:shd w:val="clear" w:color="auto" w:fill="auto"/>
            <w:vAlign w:val="center"/>
            <w:hideMark/>
          </w:tcPr>
          <w:p w14:paraId="192811B5"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 </w:t>
            </w:r>
          </w:p>
        </w:tc>
        <w:tc>
          <w:tcPr>
            <w:tcW w:w="6096" w:type="dxa"/>
            <w:gridSpan w:val="10"/>
            <w:tcBorders>
              <w:top w:val="single" w:sz="12" w:space="0" w:color="538135" w:themeColor="accent6" w:themeShade="BF"/>
              <w:bottom w:val="single" w:sz="4" w:space="0" w:color="538135" w:themeColor="accent6" w:themeShade="BF"/>
            </w:tcBorders>
            <w:shd w:val="clear" w:color="auto" w:fill="auto"/>
            <w:vAlign w:val="center"/>
            <w:hideMark/>
          </w:tcPr>
          <w:p w14:paraId="313C0327" w14:textId="77777777" w:rsidR="00D63899" w:rsidRPr="0080106B" w:rsidRDefault="00D63899" w:rsidP="004A6732">
            <w:pPr>
              <w:spacing w:after="0" w:line="276" w:lineRule="auto"/>
              <w:jc w:val="center"/>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Revenu mensuel moyen dans l’activité exercée</w:t>
            </w:r>
          </w:p>
        </w:tc>
      </w:tr>
      <w:tr w:rsidR="00D63899" w:rsidRPr="0080106B" w14:paraId="78D25802" w14:textId="77777777" w:rsidTr="00D62590">
        <w:trPr>
          <w:cantSplit/>
          <w:trHeight w:val="1484"/>
        </w:trPr>
        <w:tc>
          <w:tcPr>
            <w:tcW w:w="3397" w:type="dxa"/>
            <w:gridSpan w:val="2"/>
            <w:vMerge/>
            <w:tcBorders>
              <w:bottom w:val="single" w:sz="12" w:space="0" w:color="538135" w:themeColor="accent6" w:themeShade="BF"/>
            </w:tcBorders>
            <w:vAlign w:val="center"/>
            <w:hideMark/>
          </w:tcPr>
          <w:p w14:paraId="69DB6BEF"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805"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21C88CAA"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Moins de 15 000 FCFA</w:t>
            </w:r>
          </w:p>
        </w:tc>
        <w:tc>
          <w:tcPr>
            <w:tcW w:w="665"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25C90B42"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Entre 15 000 et 25 000 FCFA</w:t>
            </w:r>
          </w:p>
        </w:tc>
        <w:tc>
          <w:tcPr>
            <w:tcW w:w="611"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2CC1B0FA"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Entre 25 001 et 50 000 FCFA</w:t>
            </w:r>
          </w:p>
        </w:tc>
        <w:tc>
          <w:tcPr>
            <w:tcW w:w="610"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1DAF4409"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Entre 50 001 et 75 000 FCFA</w:t>
            </w:r>
          </w:p>
        </w:tc>
        <w:tc>
          <w:tcPr>
            <w:tcW w:w="524"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67D1BF3F"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Entre 75 001 et 100 000 FCFA</w:t>
            </w:r>
          </w:p>
        </w:tc>
        <w:tc>
          <w:tcPr>
            <w:tcW w:w="567"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74A2B3A4"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Entre 100 001 et 125 000 FCFA</w:t>
            </w:r>
          </w:p>
        </w:tc>
        <w:tc>
          <w:tcPr>
            <w:tcW w:w="709"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20D2A007"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Entre 125 001 et 150 000 FCFA</w:t>
            </w:r>
          </w:p>
        </w:tc>
        <w:tc>
          <w:tcPr>
            <w:tcW w:w="425"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4B51F35A"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Plus de 150 000 FCFA</w:t>
            </w:r>
          </w:p>
        </w:tc>
        <w:tc>
          <w:tcPr>
            <w:tcW w:w="568"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21F19020"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Aucune idée</w:t>
            </w:r>
          </w:p>
        </w:tc>
        <w:tc>
          <w:tcPr>
            <w:tcW w:w="612" w:type="dxa"/>
            <w:tcBorders>
              <w:top w:val="single" w:sz="4" w:space="0" w:color="538135" w:themeColor="accent6" w:themeShade="BF"/>
              <w:bottom w:val="single" w:sz="12" w:space="0" w:color="538135" w:themeColor="accent6" w:themeShade="BF"/>
            </w:tcBorders>
            <w:shd w:val="clear" w:color="auto" w:fill="auto"/>
            <w:textDirection w:val="btLr"/>
            <w:vAlign w:val="center"/>
            <w:hideMark/>
          </w:tcPr>
          <w:p w14:paraId="4B32D997" w14:textId="77777777" w:rsidR="00D63899" w:rsidRPr="0080106B" w:rsidRDefault="00D63899" w:rsidP="004A6732">
            <w:pPr>
              <w:spacing w:after="0" w:line="276" w:lineRule="auto"/>
              <w:ind w:left="113" w:right="113"/>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Total</w:t>
            </w:r>
          </w:p>
        </w:tc>
      </w:tr>
      <w:tr w:rsidR="00D63899" w:rsidRPr="0080106B" w14:paraId="27293105" w14:textId="77777777" w:rsidTr="00D62590">
        <w:trPr>
          <w:trHeight w:val="227"/>
        </w:trPr>
        <w:tc>
          <w:tcPr>
            <w:tcW w:w="1413" w:type="dxa"/>
            <w:vMerge w:val="restart"/>
            <w:tcBorders>
              <w:top w:val="single" w:sz="12" w:space="0" w:color="538135" w:themeColor="accent6" w:themeShade="BF"/>
            </w:tcBorders>
            <w:shd w:val="clear" w:color="auto" w:fill="auto"/>
            <w:vAlign w:val="center"/>
            <w:hideMark/>
          </w:tcPr>
          <w:p w14:paraId="388742FB"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Sexe du bénéficiaire</w:t>
            </w:r>
          </w:p>
        </w:tc>
        <w:tc>
          <w:tcPr>
            <w:tcW w:w="1984" w:type="dxa"/>
            <w:tcBorders>
              <w:top w:val="single" w:sz="12" w:space="0" w:color="538135" w:themeColor="accent6" w:themeShade="BF"/>
            </w:tcBorders>
            <w:shd w:val="clear" w:color="auto" w:fill="auto"/>
            <w:vAlign w:val="center"/>
            <w:hideMark/>
          </w:tcPr>
          <w:p w14:paraId="38217392"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Homme</w:t>
            </w:r>
          </w:p>
        </w:tc>
        <w:tc>
          <w:tcPr>
            <w:tcW w:w="805" w:type="dxa"/>
            <w:tcBorders>
              <w:top w:val="single" w:sz="12" w:space="0" w:color="538135" w:themeColor="accent6" w:themeShade="BF"/>
            </w:tcBorders>
            <w:shd w:val="clear" w:color="auto" w:fill="auto"/>
            <w:noWrap/>
            <w:vAlign w:val="center"/>
            <w:hideMark/>
          </w:tcPr>
          <w:p w14:paraId="765B807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11,0</w:t>
            </w:r>
          </w:p>
        </w:tc>
        <w:tc>
          <w:tcPr>
            <w:tcW w:w="665" w:type="dxa"/>
            <w:tcBorders>
              <w:top w:val="single" w:sz="12" w:space="0" w:color="538135" w:themeColor="accent6" w:themeShade="BF"/>
            </w:tcBorders>
            <w:shd w:val="clear" w:color="auto" w:fill="auto"/>
            <w:noWrap/>
            <w:vAlign w:val="center"/>
            <w:hideMark/>
          </w:tcPr>
          <w:p w14:paraId="2F5BC8D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15,4</w:t>
            </w:r>
          </w:p>
        </w:tc>
        <w:tc>
          <w:tcPr>
            <w:tcW w:w="611" w:type="dxa"/>
            <w:tcBorders>
              <w:top w:val="single" w:sz="12" w:space="0" w:color="538135" w:themeColor="accent6" w:themeShade="BF"/>
            </w:tcBorders>
            <w:shd w:val="clear" w:color="auto" w:fill="auto"/>
            <w:noWrap/>
            <w:vAlign w:val="center"/>
            <w:hideMark/>
          </w:tcPr>
          <w:p w14:paraId="6F35C7A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19,6</w:t>
            </w:r>
          </w:p>
        </w:tc>
        <w:tc>
          <w:tcPr>
            <w:tcW w:w="610" w:type="dxa"/>
            <w:tcBorders>
              <w:top w:val="single" w:sz="12" w:space="0" w:color="538135" w:themeColor="accent6" w:themeShade="BF"/>
            </w:tcBorders>
            <w:shd w:val="clear" w:color="auto" w:fill="auto"/>
            <w:noWrap/>
            <w:vAlign w:val="center"/>
            <w:hideMark/>
          </w:tcPr>
          <w:p w14:paraId="7D3A790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11,9</w:t>
            </w:r>
          </w:p>
        </w:tc>
        <w:tc>
          <w:tcPr>
            <w:tcW w:w="524" w:type="dxa"/>
            <w:tcBorders>
              <w:top w:val="single" w:sz="12" w:space="0" w:color="538135" w:themeColor="accent6" w:themeShade="BF"/>
            </w:tcBorders>
            <w:shd w:val="clear" w:color="auto" w:fill="auto"/>
            <w:noWrap/>
            <w:vAlign w:val="center"/>
            <w:hideMark/>
          </w:tcPr>
          <w:p w14:paraId="47414C6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6,8</w:t>
            </w:r>
          </w:p>
        </w:tc>
        <w:tc>
          <w:tcPr>
            <w:tcW w:w="567" w:type="dxa"/>
            <w:tcBorders>
              <w:top w:val="single" w:sz="12" w:space="0" w:color="538135" w:themeColor="accent6" w:themeShade="BF"/>
            </w:tcBorders>
            <w:shd w:val="clear" w:color="auto" w:fill="auto"/>
            <w:noWrap/>
            <w:vAlign w:val="center"/>
            <w:hideMark/>
          </w:tcPr>
          <w:p w14:paraId="2F1D871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8,5</w:t>
            </w:r>
          </w:p>
        </w:tc>
        <w:tc>
          <w:tcPr>
            <w:tcW w:w="709" w:type="dxa"/>
            <w:tcBorders>
              <w:top w:val="single" w:sz="12" w:space="0" w:color="538135" w:themeColor="accent6" w:themeShade="BF"/>
            </w:tcBorders>
            <w:shd w:val="clear" w:color="auto" w:fill="auto"/>
            <w:noWrap/>
            <w:vAlign w:val="center"/>
            <w:hideMark/>
          </w:tcPr>
          <w:p w14:paraId="1AD4CF4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1,4</w:t>
            </w:r>
          </w:p>
        </w:tc>
        <w:tc>
          <w:tcPr>
            <w:tcW w:w="425" w:type="dxa"/>
            <w:tcBorders>
              <w:top w:val="single" w:sz="12" w:space="0" w:color="538135" w:themeColor="accent6" w:themeShade="BF"/>
            </w:tcBorders>
            <w:shd w:val="clear" w:color="auto" w:fill="auto"/>
            <w:noWrap/>
            <w:vAlign w:val="center"/>
            <w:hideMark/>
          </w:tcPr>
          <w:p w14:paraId="7121BB8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4,3</w:t>
            </w:r>
          </w:p>
        </w:tc>
        <w:tc>
          <w:tcPr>
            <w:tcW w:w="568" w:type="dxa"/>
            <w:tcBorders>
              <w:top w:val="single" w:sz="12" w:space="0" w:color="538135" w:themeColor="accent6" w:themeShade="BF"/>
            </w:tcBorders>
            <w:shd w:val="clear" w:color="auto" w:fill="auto"/>
            <w:noWrap/>
            <w:vAlign w:val="center"/>
            <w:hideMark/>
          </w:tcPr>
          <w:p w14:paraId="3623FBD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21,0</w:t>
            </w:r>
          </w:p>
        </w:tc>
        <w:tc>
          <w:tcPr>
            <w:tcW w:w="612" w:type="dxa"/>
            <w:tcBorders>
              <w:top w:val="single" w:sz="12" w:space="0" w:color="538135" w:themeColor="accent6" w:themeShade="BF"/>
            </w:tcBorders>
            <w:shd w:val="clear" w:color="auto" w:fill="auto"/>
            <w:noWrap/>
            <w:vAlign w:val="center"/>
            <w:hideMark/>
          </w:tcPr>
          <w:p w14:paraId="1D82349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3D23C61A" w14:textId="77777777" w:rsidTr="00D62590">
        <w:trPr>
          <w:trHeight w:val="227"/>
        </w:trPr>
        <w:tc>
          <w:tcPr>
            <w:tcW w:w="1413" w:type="dxa"/>
            <w:vMerge/>
            <w:vAlign w:val="center"/>
            <w:hideMark/>
          </w:tcPr>
          <w:p w14:paraId="724A5951"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295163BA"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Femme</w:t>
            </w:r>
          </w:p>
        </w:tc>
        <w:tc>
          <w:tcPr>
            <w:tcW w:w="805" w:type="dxa"/>
            <w:shd w:val="clear" w:color="auto" w:fill="auto"/>
            <w:noWrap/>
            <w:vAlign w:val="center"/>
            <w:hideMark/>
          </w:tcPr>
          <w:p w14:paraId="326B8E3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665" w:type="dxa"/>
            <w:shd w:val="clear" w:color="auto" w:fill="auto"/>
            <w:noWrap/>
            <w:vAlign w:val="center"/>
            <w:hideMark/>
          </w:tcPr>
          <w:p w14:paraId="633CB8C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15,0</w:t>
            </w:r>
          </w:p>
        </w:tc>
        <w:tc>
          <w:tcPr>
            <w:tcW w:w="611" w:type="dxa"/>
            <w:shd w:val="clear" w:color="auto" w:fill="auto"/>
            <w:noWrap/>
            <w:vAlign w:val="center"/>
            <w:hideMark/>
          </w:tcPr>
          <w:p w14:paraId="2B89F62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40,9</w:t>
            </w:r>
          </w:p>
        </w:tc>
        <w:tc>
          <w:tcPr>
            <w:tcW w:w="610" w:type="dxa"/>
            <w:shd w:val="clear" w:color="auto" w:fill="auto"/>
            <w:noWrap/>
            <w:vAlign w:val="center"/>
            <w:hideMark/>
          </w:tcPr>
          <w:p w14:paraId="66B5D93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24" w:type="dxa"/>
            <w:shd w:val="clear" w:color="auto" w:fill="auto"/>
            <w:noWrap/>
            <w:vAlign w:val="center"/>
            <w:hideMark/>
          </w:tcPr>
          <w:p w14:paraId="6959F32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13,3</w:t>
            </w:r>
          </w:p>
        </w:tc>
        <w:tc>
          <w:tcPr>
            <w:tcW w:w="567" w:type="dxa"/>
            <w:shd w:val="clear" w:color="auto" w:fill="auto"/>
            <w:noWrap/>
            <w:vAlign w:val="center"/>
            <w:hideMark/>
          </w:tcPr>
          <w:p w14:paraId="3AD234E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709" w:type="dxa"/>
            <w:shd w:val="clear" w:color="auto" w:fill="auto"/>
            <w:noWrap/>
            <w:vAlign w:val="center"/>
            <w:hideMark/>
          </w:tcPr>
          <w:p w14:paraId="2D434C1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09CA081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8" w:type="dxa"/>
            <w:shd w:val="clear" w:color="auto" w:fill="auto"/>
            <w:noWrap/>
            <w:vAlign w:val="center"/>
            <w:hideMark/>
          </w:tcPr>
          <w:p w14:paraId="26A4FAA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30,8</w:t>
            </w:r>
          </w:p>
        </w:tc>
        <w:tc>
          <w:tcPr>
            <w:tcW w:w="612" w:type="dxa"/>
            <w:shd w:val="clear" w:color="auto" w:fill="auto"/>
            <w:noWrap/>
            <w:vAlign w:val="center"/>
            <w:hideMark/>
          </w:tcPr>
          <w:p w14:paraId="2230972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42121C2C" w14:textId="77777777" w:rsidTr="00D62590">
        <w:trPr>
          <w:trHeight w:val="227"/>
        </w:trPr>
        <w:tc>
          <w:tcPr>
            <w:tcW w:w="1413" w:type="dxa"/>
            <w:vMerge w:val="restart"/>
            <w:shd w:val="clear" w:color="auto" w:fill="auto"/>
            <w:vAlign w:val="center"/>
            <w:hideMark/>
          </w:tcPr>
          <w:p w14:paraId="2073B4DB"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Région de formation</w:t>
            </w:r>
          </w:p>
        </w:tc>
        <w:tc>
          <w:tcPr>
            <w:tcW w:w="1984" w:type="dxa"/>
            <w:shd w:val="clear" w:color="auto" w:fill="auto"/>
            <w:vAlign w:val="center"/>
            <w:hideMark/>
          </w:tcPr>
          <w:p w14:paraId="11EDEE22"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Sikasso</w:t>
            </w:r>
          </w:p>
        </w:tc>
        <w:tc>
          <w:tcPr>
            <w:tcW w:w="805" w:type="dxa"/>
            <w:shd w:val="clear" w:color="auto" w:fill="auto"/>
            <w:noWrap/>
            <w:vAlign w:val="center"/>
            <w:hideMark/>
          </w:tcPr>
          <w:p w14:paraId="6FD5472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8,3</w:t>
            </w:r>
          </w:p>
        </w:tc>
        <w:tc>
          <w:tcPr>
            <w:tcW w:w="665" w:type="dxa"/>
            <w:shd w:val="clear" w:color="auto" w:fill="auto"/>
            <w:noWrap/>
            <w:vAlign w:val="center"/>
            <w:hideMark/>
          </w:tcPr>
          <w:p w14:paraId="64174A8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42,9</w:t>
            </w:r>
          </w:p>
        </w:tc>
        <w:tc>
          <w:tcPr>
            <w:tcW w:w="611" w:type="dxa"/>
            <w:shd w:val="clear" w:color="auto" w:fill="auto"/>
            <w:noWrap/>
            <w:vAlign w:val="center"/>
            <w:hideMark/>
          </w:tcPr>
          <w:p w14:paraId="6C921EA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18,4</w:t>
            </w:r>
          </w:p>
        </w:tc>
        <w:tc>
          <w:tcPr>
            <w:tcW w:w="610" w:type="dxa"/>
            <w:shd w:val="clear" w:color="auto" w:fill="auto"/>
            <w:noWrap/>
            <w:vAlign w:val="center"/>
            <w:hideMark/>
          </w:tcPr>
          <w:p w14:paraId="3CAE430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4,2</w:t>
            </w:r>
          </w:p>
        </w:tc>
        <w:tc>
          <w:tcPr>
            <w:tcW w:w="524" w:type="dxa"/>
            <w:shd w:val="clear" w:color="auto" w:fill="auto"/>
            <w:noWrap/>
            <w:vAlign w:val="center"/>
            <w:hideMark/>
          </w:tcPr>
          <w:p w14:paraId="044D7DD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4,2</w:t>
            </w:r>
          </w:p>
        </w:tc>
        <w:tc>
          <w:tcPr>
            <w:tcW w:w="567" w:type="dxa"/>
            <w:shd w:val="clear" w:color="auto" w:fill="auto"/>
            <w:noWrap/>
            <w:vAlign w:val="center"/>
            <w:hideMark/>
          </w:tcPr>
          <w:p w14:paraId="2BE274D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4,2</w:t>
            </w:r>
          </w:p>
        </w:tc>
        <w:tc>
          <w:tcPr>
            <w:tcW w:w="709" w:type="dxa"/>
            <w:shd w:val="clear" w:color="auto" w:fill="auto"/>
            <w:noWrap/>
            <w:vAlign w:val="center"/>
            <w:hideMark/>
          </w:tcPr>
          <w:p w14:paraId="29A8D84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4D7E383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8" w:type="dxa"/>
            <w:shd w:val="clear" w:color="auto" w:fill="auto"/>
            <w:noWrap/>
            <w:vAlign w:val="center"/>
            <w:hideMark/>
          </w:tcPr>
          <w:p w14:paraId="7E40868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17,9</w:t>
            </w:r>
          </w:p>
        </w:tc>
        <w:tc>
          <w:tcPr>
            <w:tcW w:w="612" w:type="dxa"/>
            <w:shd w:val="clear" w:color="auto" w:fill="auto"/>
            <w:noWrap/>
            <w:vAlign w:val="center"/>
            <w:hideMark/>
          </w:tcPr>
          <w:p w14:paraId="0C76BBD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01E6BEA0" w14:textId="77777777" w:rsidTr="00D62590">
        <w:trPr>
          <w:trHeight w:val="227"/>
        </w:trPr>
        <w:tc>
          <w:tcPr>
            <w:tcW w:w="1413" w:type="dxa"/>
            <w:vMerge/>
            <w:vAlign w:val="center"/>
            <w:hideMark/>
          </w:tcPr>
          <w:p w14:paraId="4BCFACBC"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79227F96"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Ségou</w:t>
            </w:r>
          </w:p>
        </w:tc>
        <w:tc>
          <w:tcPr>
            <w:tcW w:w="805" w:type="dxa"/>
            <w:shd w:val="clear" w:color="auto" w:fill="auto"/>
            <w:noWrap/>
            <w:vAlign w:val="center"/>
            <w:hideMark/>
          </w:tcPr>
          <w:p w14:paraId="3B858EC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20,2</w:t>
            </w:r>
          </w:p>
        </w:tc>
        <w:tc>
          <w:tcPr>
            <w:tcW w:w="665" w:type="dxa"/>
            <w:shd w:val="clear" w:color="auto" w:fill="auto"/>
            <w:noWrap/>
            <w:vAlign w:val="center"/>
            <w:hideMark/>
          </w:tcPr>
          <w:p w14:paraId="0DC3811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21,7</w:t>
            </w:r>
          </w:p>
        </w:tc>
        <w:tc>
          <w:tcPr>
            <w:tcW w:w="611" w:type="dxa"/>
            <w:shd w:val="clear" w:color="auto" w:fill="auto"/>
            <w:noWrap/>
            <w:vAlign w:val="center"/>
            <w:hideMark/>
          </w:tcPr>
          <w:p w14:paraId="203B776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14,5</w:t>
            </w:r>
          </w:p>
        </w:tc>
        <w:tc>
          <w:tcPr>
            <w:tcW w:w="610" w:type="dxa"/>
            <w:shd w:val="clear" w:color="auto" w:fill="auto"/>
            <w:noWrap/>
            <w:vAlign w:val="center"/>
            <w:hideMark/>
          </w:tcPr>
          <w:p w14:paraId="246007B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21,0</w:t>
            </w:r>
          </w:p>
        </w:tc>
        <w:tc>
          <w:tcPr>
            <w:tcW w:w="524" w:type="dxa"/>
            <w:shd w:val="clear" w:color="auto" w:fill="auto"/>
            <w:noWrap/>
            <w:vAlign w:val="center"/>
            <w:hideMark/>
          </w:tcPr>
          <w:p w14:paraId="1315409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11,2</w:t>
            </w:r>
          </w:p>
        </w:tc>
        <w:tc>
          <w:tcPr>
            <w:tcW w:w="567" w:type="dxa"/>
            <w:shd w:val="clear" w:color="auto" w:fill="auto"/>
            <w:noWrap/>
            <w:vAlign w:val="center"/>
            <w:hideMark/>
          </w:tcPr>
          <w:p w14:paraId="315BA86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4,4</w:t>
            </w:r>
          </w:p>
        </w:tc>
        <w:tc>
          <w:tcPr>
            <w:tcW w:w="709" w:type="dxa"/>
            <w:shd w:val="clear" w:color="auto" w:fill="auto"/>
            <w:noWrap/>
            <w:vAlign w:val="center"/>
            <w:hideMark/>
          </w:tcPr>
          <w:p w14:paraId="2458AFE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79609F4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2,0</w:t>
            </w:r>
          </w:p>
        </w:tc>
        <w:tc>
          <w:tcPr>
            <w:tcW w:w="568" w:type="dxa"/>
            <w:shd w:val="clear" w:color="auto" w:fill="auto"/>
            <w:noWrap/>
            <w:vAlign w:val="center"/>
            <w:hideMark/>
          </w:tcPr>
          <w:p w14:paraId="0ACC7F9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5,1</w:t>
            </w:r>
          </w:p>
        </w:tc>
        <w:tc>
          <w:tcPr>
            <w:tcW w:w="612" w:type="dxa"/>
            <w:shd w:val="clear" w:color="auto" w:fill="auto"/>
            <w:noWrap/>
            <w:vAlign w:val="center"/>
            <w:hideMark/>
          </w:tcPr>
          <w:p w14:paraId="624811F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4EB4897E" w14:textId="77777777" w:rsidTr="00D62590">
        <w:trPr>
          <w:trHeight w:val="227"/>
        </w:trPr>
        <w:tc>
          <w:tcPr>
            <w:tcW w:w="1413" w:type="dxa"/>
            <w:vMerge/>
            <w:vAlign w:val="center"/>
            <w:hideMark/>
          </w:tcPr>
          <w:p w14:paraId="0C2BBDF2"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05229AC7"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Mopti</w:t>
            </w:r>
          </w:p>
        </w:tc>
        <w:tc>
          <w:tcPr>
            <w:tcW w:w="805" w:type="dxa"/>
            <w:shd w:val="clear" w:color="auto" w:fill="auto"/>
            <w:noWrap/>
            <w:vAlign w:val="center"/>
            <w:hideMark/>
          </w:tcPr>
          <w:p w14:paraId="1B986EB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2,3</w:t>
            </w:r>
          </w:p>
        </w:tc>
        <w:tc>
          <w:tcPr>
            <w:tcW w:w="665" w:type="dxa"/>
            <w:shd w:val="clear" w:color="auto" w:fill="auto"/>
            <w:noWrap/>
            <w:vAlign w:val="center"/>
            <w:hideMark/>
          </w:tcPr>
          <w:p w14:paraId="41DB65E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20,8</w:t>
            </w:r>
          </w:p>
        </w:tc>
        <w:tc>
          <w:tcPr>
            <w:tcW w:w="611" w:type="dxa"/>
            <w:shd w:val="clear" w:color="auto" w:fill="auto"/>
            <w:noWrap/>
            <w:vAlign w:val="center"/>
            <w:hideMark/>
          </w:tcPr>
          <w:p w14:paraId="18E12D8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24,5</w:t>
            </w:r>
          </w:p>
        </w:tc>
        <w:tc>
          <w:tcPr>
            <w:tcW w:w="610" w:type="dxa"/>
            <w:shd w:val="clear" w:color="auto" w:fill="auto"/>
            <w:noWrap/>
            <w:vAlign w:val="center"/>
            <w:hideMark/>
          </w:tcPr>
          <w:p w14:paraId="119D63E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12,4</w:t>
            </w:r>
          </w:p>
        </w:tc>
        <w:tc>
          <w:tcPr>
            <w:tcW w:w="524" w:type="dxa"/>
            <w:shd w:val="clear" w:color="auto" w:fill="auto"/>
            <w:noWrap/>
            <w:vAlign w:val="center"/>
            <w:hideMark/>
          </w:tcPr>
          <w:p w14:paraId="5E0D403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16,8</w:t>
            </w:r>
          </w:p>
        </w:tc>
        <w:tc>
          <w:tcPr>
            <w:tcW w:w="567" w:type="dxa"/>
            <w:shd w:val="clear" w:color="auto" w:fill="auto"/>
            <w:noWrap/>
            <w:vAlign w:val="center"/>
            <w:hideMark/>
          </w:tcPr>
          <w:p w14:paraId="3D64A45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4,8</w:t>
            </w:r>
          </w:p>
        </w:tc>
        <w:tc>
          <w:tcPr>
            <w:tcW w:w="709" w:type="dxa"/>
            <w:shd w:val="clear" w:color="auto" w:fill="auto"/>
            <w:noWrap/>
            <w:vAlign w:val="center"/>
            <w:hideMark/>
          </w:tcPr>
          <w:p w14:paraId="59027AB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4F29E29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2,9</w:t>
            </w:r>
          </w:p>
        </w:tc>
        <w:tc>
          <w:tcPr>
            <w:tcW w:w="568" w:type="dxa"/>
            <w:shd w:val="clear" w:color="auto" w:fill="auto"/>
            <w:noWrap/>
            <w:vAlign w:val="center"/>
            <w:hideMark/>
          </w:tcPr>
          <w:p w14:paraId="14E7AD1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15,7</w:t>
            </w:r>
          </w:p>
        </w:tc>
        <w:tc>
          <w:tcPr>
            <w:tcW w:w="612" w:type="dxa"/>
            <w:shd w:val="clear" w:color="auto" w:fill="auto"/>
            <w:noWrap/>
            <w:vAlign w:val="center"/>
            <w:hideMark/>
          </w:tcPr>
          <w:p w14:paraId="16E79E6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08D4F53E" w14:textId="77777777" w:rsidTr="00D62590">
        <w:trPr>
          <w:trHeight w:val="227"/>
        </w:trPr>
        <w:tc>
          <w:tcPr>
            <w:tcW w:w="1413" w:type="dxa"/>
            <w:vMerge/>
            <w:vAlign w:val="center"/>
            <w:hideMark/>
          </w:tcPr>
          <w:p w14:paraId="7F0B89D3"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78B368CC"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Bamako</w:t>
            </w:r>
          </w:p>
        </w:tc>
        <w:tc>
          <w:tcPr>
            <w:tcW w:w="805" w:type="dxa"/>
            <w:shd w:val="clear" w:color="auto" w:fill="auto"/>
            <w:noWrap/>
            <w:vAlign w:val="center"/>
            <w:hideMark/>
          </w:tcPr>
          <w:p w14:paraId="15C851C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11,3</w:t>
            </w:r>
          </w:p>
        </w:tc>
        <w:tc>
          <w:tcPr>
            <w:tcW w:w="665" w:type="dxa"/>
            <w:shd w:val="clear" w:color="auto" w:fill="auto"/>
            <w:noWrap/>
            <w:vAlign w:val="center"/>
            <w:hideMark/>
          </w:tcPr>
          <w:p w14:paraId="40F5CF8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10,3</w:t>
            </w:r>
          </w:p>
        </w:tc>
        <w:tc>
          <w:tcPr>
            <w:tcW w:w="611" w:type="dxa"/>
            <w:shd w:val="clear" w:color="auto" w:fill="auto"/>
            <w:noWrap/>
            <w:vAlign w:val="center"/>
            <w:hideMark/>
          </w:tcPr>
          <w:p w14:paraId="31283E0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21,2</w:t>
            </w:r>
          </w:p>
        </w:tc>
        <w:tc>
          <w:tcPr>
            <w:tcW w:w="610" w:type="dxa"/>
            <w:shd w:val="clear" w:color="auto" w:fill="auto"/>
            <w:noWrap/>
            <w:vAlign w:val="center"/>
            <w:hideMark/>
          </w:tcPr>
          <w:p w14:paraId="6FE031E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9,6</w:t>
            </w:r>
          </w:p>
        </w:tc>
        <w:tc>
          <w:tcPr>
            <w:tcW w:w="524" w:type="dxa"/>
            <w:shd w:val="clear" w:color="auto" w:fill="auto"/>
            <w:noWrap/>
            <w:vAlign w:val="center"/>
            <w:hideMark/>
          </w:tcPr>
          <w:p w14:paraId="06E8A22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3,7</w:t>
            </w:r>
          </w:p>
        </w:tc>
        <w:tc>
          <w:tcPr>
            <w:tcW w:w="567" w:type="dxa"/>
            <w:shd w:val="clear" w:color="auto" w:fill="auto"/>
            <w:noWrap/>
            <w:vAlign w:val="center"/>
            <w:hideMark/>
          </w:tcPr>
          <w:p w14:paraId="25A15D4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9,9</w:t>
            </w:r>
          </w:p>
        </w:tc>
        <w:tc>
          <w:tcPr>
            <w:tcW w:w="709" w:type="dxa"/>
            <w:shd w:val="clear" w:color="auto" w:fill="auto"/>
            <w:noWrap/>
            <w:vAlign w:val="center"/>
            <w:hideMark/>
          </w:tcPr>
          <w:p w14:paraId="3A834B1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w:t>
            </w:r>
          </w:p>
        </w:tc>
        <w:tc>
          <w:tcPr>
            <w:tcW w:w="425" w:type="dxa"/>
            <w:shd w:val="clear" w:color="auto" w:fill="auto"/>
            <w:noWrap/>
            <w:vAlign w:val="center"/>
            <w:hideMark/>
          </w:tcPr>
          <w:p w14:paraId="59E4D8A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5,0</w:t>
            </w:r>
          </w:p>
        </w:tc>
        <w:tc>
          <w:tcPr>
            <w:tcW w:w="568" w:type="dxa"/>
            <w:shd w:val="clear" w:color="auto" w:fill="auto"/>
            <w:noWrap/>
            <w:vAlign w:val="center"/>
            <w:hideMark/>
          </w:tcPr>
          <w:p w14:paraId="3B59091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26,8</w:t>
            </w:r>
          </w:p>
        </w:tc>
        <w:tc>
          <w:tcPr>
            <w:tcW w:w="612" w:type="dxa"/>
            <w:shd w:val="clear" w:color="auto" w:fill="auto"/>
            <w:noWrap/>
            <w:vAlign w:val="center"/>
            <w:hideMark/>
          </w:tcPr>
          <w:p w14:paraId="61BF741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38A5ED50" w14:textId="77777777" w:rsidTr="00D62590">
        <w:trPr>
          <w:trHeight w:val="227"/>
        </w:trPr>
        <w:tc>
          <w:tcPr>
            <w:tcW w:w="1413" w:type="dxa"/>
            <w:vMerge w:val="restart"/>
            <w:shd w:val="clear" w:color="auto" w:fill="auto"/>
            <w:vAlign w:val="center"/>
            <w:hideMark/>
          </w:tcPr>
          <w:p w14:paraId="6CD0F40F"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Numéro de la cohorte du bénéficiaire</w:t>
            </w:r>
          </w:p>
        </w:tc>
        <w:tc>
          <w:tcPr>
            <w:tcW w:w="1984" w:type="dxa"/>
            <w:shd w:val="clear" w:color="auto" w:fill="auto"/>
            <w:vAlign w:val="center"/>
            <w:hideMark/>
          </w:tcPr>
          <w:p w14:paraId="272FC78E"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1ère cohorte</w:t>
            </w:r>
          </w:p>
        </w:tc>
        <w:tc>
          <w:tcPr>
            <w:tcW w:w="805" w:type="dxa"/>
            <w:shd w:val="clear" w:color="auto" w:fill="auto"/>
            <w:noWrap/>
            <w:vAlign w:val="center"/>
            <w:hideMark/>
          </w:tcPr>
          <w:p w14:paraId="6F075FD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14,2</w:t>
            </w:r>
          </w:p>
        </w:tc>
        <w:tc>
          <w:tcPr>
            <w:tcW w:w="665" w:type="dxa"/>
            <w:shd w:val="clear" w:color="auto" w:fill="auto"/>
            <w:noWrap/>
            <w:vAlign w:val="center"/>
            <w:hideMark/>
          </w:tcPr>
          <w:p w14:paraId="08F4790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20,8</w:t>
            </w:r>
          </w:p>
        </w:tc>
        <w:tc>
          <w:tcPr>
            <w:tcW w:w="611" w:type="dxa"/>
            <w:shd w:val="clear" w:color="auto" w:fill="auto"/>
            <w:noWrap/>
            <w:vAlign w:val="center"/>
            <w:hideMark/>
          </w:tcPr>
          <w:p w14:paraId="25D2A9F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13,9</w:t>
            </w:r>
          </w:p>
        </w:tc>
        <w:tc>
          <w:tcPr>
            <w:tcW w:w="610" w:type="dxa"/>
            <w:shd w:val="clear" w:color="auto" w:fill="auto"/>
            <w:noWrap/>
            <w:vAlign w:val="center"/>
            <w:hideMark/>
          </w:tcPr>
          <w:p w14:paraId="1DCF9F6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10,6</w:t>
            </w:r>
          </w:p>
        </w:tc>
        <w:tc>
          <w:tcPr>
            <w:tcW w:w="524" w:type="dxa"/>
            <w:shd w:val="clear" w:color="auto" w:fill="auto"/>
            <w:noWrap/>
            <w:vAlign w:val="center"/>
            <w:hideMark/>
          </w:tcPr>
          <w:p w14:paraId="41232C7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6,1</w:t>
            </w:r>
          </w:p>
        </w:tc>
        <w:tc>
          <w:tcPr>
            <w:tcW w:w="567" w:type="dxa"/>
            <w:shd w:val="clear" w:color="auto" w:fill="auto"/>
            <w:noWrap/>
            <w:vAlign w:val="center"/>
            <w:hideMark/>
          </w:tcPr>
          <w:p w14:paraId="7D6E1A0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4,8</w:t>
            </w:r>
          </w:p>
        </w:tc>
        <w:tc>
          <w:tcPr>
            <w:tcW w:w="709" w:type="dxa"/>
            <w:shd w:val="clear" w:color="auto" w:fill="auto"/>
            <w:noWrap/>
            <w:vAlign w:val="center"/>
            <w:hideMark/>
          </w:tcPr>
          <w:p w14:paraId="03E9C3A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1,3</w:t>
            </w:r>
          </w:p>
        </w:tc>
        <w:tc>
          <w:tcPr>
            <w:tcW w:w="425" w:type="dxa"/>
            <w:shd w:val="clear" w:color="auto" w:fill="auto"/>
            <w:noWrap/>
            <w:vAlign w:val="center"/>
            <w:hideMark/>
          </w:tcPr>
          <w:p w14:paraId="3A04C02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4,1</w:t>
            </w:r>
          </w:p>
        </w:tc>
        <w:tc>
          <w:tcPr>
            <w:tcW w:w="568" w:type="dxa"/>
            <w:shd w:val="clear" w:color="auto" w:fill="auto"/>
            <w:noWrap/>
            <w:vAlign w:val="center"/>
            <w:hideMark/>
          </w:tcPr>
          <w:p w14:paraId="634C7F1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24,1</w:t>
            </w:r>
          </w:p>
        </w:tc>
        <w:tc>
          <w:tcPr>
            <w:tcW w:w="612" w:type="dxa"/>
            <w:shd w:val="clear" w:color="auto" w:fill="auto"/>
            <w:noWrap/>
            <w:vAlign w:val="center"/>
            <w:hideMark/>
          </w:tcPr>
          <w:p w14:paraId="08B591C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14A6D7A2" w14:textId="77777777" w:rsidTr="00D62590">
        <w:trPr>
          <w:trHeight w:val="227"/>
        </w:trPr>
        <w:tc>
          <w:tcPr>
            <w:tcW w:w="1413" w:type="dxa"/>
            <w:vMerge/>
            <w:vAlign w:val="center"/>
            <w:hideMark/>
          </w:tcPr>
          <w:p w14:paraId="508DD91F"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6CCF69E7"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2ème cohorte</w:t>
            </w:r>
          </w:p>
        </w:tc>
        <w:tc>
          <w:tcPr>
            <w:tcW w:w="805" w:type="dxa"/>
            <w:shd w:val="clear" w:color="auto" w:fill="auto"/>
            <w:noWrap/>
            <w:vAlign w:val="center"/>
            <w:hideMark/>
          </w:tcPr>
          <w:p w14:paraId="6C1EB57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8,7</w:t>
            </w:r>
          </w:p>
        </w:tc>
        <w:tc>
          <w:tcPr>
            <w:tcW w:w="665" w:type="dxa"/>
            <w:shd w:val="clear" w:color="auto" w:fill="auto"/>
            <w:noWrap/>
            <w:vAlign w:val="center"/>
            <w:hideMark/>
          </w:tcPr>
          <w:p w14:paraId="7125258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13,1</w:t>
            </w:r>
          </w:p>
        </w:tc>
        <w:tc>
          <w:tcPr>
            <w:tcW w:w="611" w:type="dxa"/>
            <w:shd w:val="clear" w:color="auto" w:fill="auto"/>
            <w:noWrap/>
            <w:vAlign w:val="center"/>
            <w:hideMark/>
          </w:tcPr>
          <w:p w14:paraId="391E3B0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24,0</w:t>
            </w:r>
          </w:p>
        </w:tc>
        <w:tc>
          <w:tcPr>
            <w:tcW w:w="610" w:type="dxa"/>
            <w:shd w:val="clear" w:color="auto" w:fill="auto"/>
            <w:noWrap/>
            <w:vAlign w:val="center"/>
            <w:hideMark/>
          </w:tcPr>
          <w:p w14:paraId="57CC882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11,4</w:t>
            </w:r>
          </w:p>
        </w:tc>
        <w:tc>
          <w:tcPr>
            <w:tcW w:w="524" w:type="dxa"/>
            <w:shd w:val="clear" w:color="auto" w:fill="auto"/>
            <w:noWrap/>
            <w:vAlign w:val="center"/>
            <w:hideMark/>
          </w:tcPr>
          <w:p w14:paraId="5C8F90D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7,7</w:t>
            </w:r>
          </w:p>
        </w:tc>
        <w:tc>
          <w:tcPr>
            <w:tcW w:w="567" w:type="dxa"/>
            <w:shd w:val="clear" w:color="auto" w:fill="auto"/>
            <w:noWrap/>
            <w:vAlign w:val="center"/>
            <w:hideMark/>
          </w:tcPr>
          <w:p w14:paraId="0AB35D3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9,3</w:t>
            </w:r>
          </w:p>
        </w:tc>
        <w:tc>
          <w:tcPr>
            <w:tcW w:w="709" w:type="dxa"/>
            <w:shd w:val="clear" w:color="auto" w:fill="auto"/>
            <w:noWrap/>
            <w:vAlign w:val="center"/>
            <w:hideMark/>
          </w:tcPr>
          <w:p w14:paraId="1E0B14A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1,3</w:t>
            </w:r>
          </w:p>
        </w:tc>
        <w:tc>
          <w:tcPr>
            <w:tcW w:w="425" w:type="dxa"/>
            <w:shd w:val="clear" w:color="auto" w:fill="auto"/>
            <w:noWrap/>
            <w:vAlign w:val="center"/>
            <w:hideMark/>
          </w:tcPr>
          <w:p w14:paraId="2A23AA6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3,9</w:t>
            </w:r>
          </w:p>
        </w:tc>
        <w:tc>
          <w:tcPr>
            <w:tcW w:w="568" w:type="dxa"/>
            <w:shd w:val="clear" w:color="auto" w:fill="auto"/>
            <w:noWrap/>
            <w:vAlign w:val="center"/>
            <w:hideMark/>
          </w:tcPr>
          <w:p w14:paraId="354BF3B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20,7</w:t>
            </w:r>
          </w:p>
        </w:tc>
        <w:tc>
          <w:tcPr>
            <w:tcW w:w="612" w:type="dxa"/>
            <w:shd w:val="clear" w:color="auto" w:fill="auto"/>
            <w:noWrap/>
            <w:vAlign w:val="center"/>
            <w:hideMark/>
          </w:tcPr>
          <w:p w14:paraId="3DD0F72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2AC3BD47" w14:textId="77777777" w:rsidTr="00D62590">
        <w:trPr>
          <w:trHeight w:val="227"/>
        </w:trPr>
        <w:tc>
          <w:tcPr>
            <w:tcW w:w="1413" w:type="dxa"/>
            <w:vMerge w:val="restart"/>
            <w:shd w:val="clear" w:color="auto" w:fill="auto"/>
            <w:vAlign w:val="center"/>
            <w:hideMark/>
          </w:tcPr>
          <w:p w14:paraId="5FAB1F5E"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Filière de formation du bénéficiaire</w:t>
            </w:r>
          </w:p>
        </w:tc>
        <w:tc>
          <w:tcPr>
            <w:tcW w:w="1984" w:type="dxa"/>
            <w:shd w:val="clear" w:color="auto" w:fill="auto"/>
            <w:vAlign w:val="center"/>
            <w:hideMark/>
          </w:tcPr>
          <w:p w14:paraId="42DF37DC"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Carrelage</w:t>
            </w:r>
          </w:p>
        </w:tc>
        <w:tc>
          <w:tcPr>
            <w:tcW w:w="805" w:type="dxa"/>
            <w:shd w:val="clear" w:color="auto" w:fill="auto"/>
            <w:noWrap/>
            <w:vAlign w:val="center"/>
            <w:hideMark/>
          </w:tcPr>
          <w:p w14:paraId="086EBD2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7,6</w:t>
            </w:r>
          </w:p>
        </w:tc>
        <w:tc>
          <w:tcPr>
            <w:tcW w:w="665" w:type="dxa"/>
            <w:shd w:val="clear" w:color="auto" w:fill="auto"/>
            <w:noWrap/>
            <w:vAlign w:val="center"/>
            <w:hideMark/>
          </w:tcPr>
          <w:p w14:paraId="1B5C416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14,3</w:t>
            </w:r>
          </w:p>
        </w:tc>
        <w:tc>
          <w:tcPr>
            <w:tcW w:w="611" w:type="dxa"/>
            <w:shd w:val="clear" w:color="auto" w:fill="auto"/>
            <w:noWrap/>
            <w:vAlign w:val="center"/>
            <w:hideMark/>
          </w:tcPr>
          <w:p w14:paraId="3D463FB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21,0</w:t>
            </w:r>
          </w:p>
        </w:tc>
        <w:tc>
          <w:tcPr>
            <w:tcW w:w="610" w:type="dxa"/>
            <w:shd w:val="clear" w:color="auto" w:fill="auto"/>
            <w:noWrap/>
            <w:vAlign w:val="center"/>
            <w:hideMark/>
          </w:tcPr>
          <w:p w14:paraId="4B07693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18,9</w:t>
            </w:r>
          </w:p>
        </w:tc>
        <w:tc>
          <w:tcPr>
            <w:tcW w:w="524" w:type="dxa"/>
            <w:shd w:val="clear" w:color="auto" w:fill="auto"/>
            <w:noWrap/>
            <w:vAlign w:val="center"/>
            <w:hideMark/>
          </w:tcPr>
          <w:p w14:paraId="765CF22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3,1</w:t>
            </w:r>
          </w:p>
        </w:tc>
        <w:tc>
          <w:tcPr>
            <w:tcW w:w="567" w:type="dxa"/>
            <w:shd w:val="clear" w:color="auto" w:fill="auto"/>
            <w:noWrap/>
            <w:vAlign w:val="center"/>
            <w:hideMark/>
          </w:tcPr>
          <w:p w14:paraId="66C25CF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709" w:type="dxa"/>
            <w:shd w:val="clear" w:color="auto" w:fill="auto"/>
            <w:noWrap/>
            <w:vAlign w:val="center"/>
            <w:hideMark/>
          </w:tcPr>
          <w:p w14:paraId="4976575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5C00662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7,6</w:t>
            </w:r>
          </w:p>
        </w:tc>
        <w:tc>
          <w:tcPr>
            <w:tcW w:w="568" w:type="dxa"/>
            <w:shd w:val="clear" w:color="auto" w:fill="auto"/>
            <w:noWrap/>
            <w:vAlign w:val="center"/>
            <w:hideMark/>
          </w:tcPr>
          <w:p w14:paraId="165B30E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27,6</w:t>
            </w:r>
          </w:p>
        </w:tc>
        <w:tc>
          <w:tcPr>
            <w:tcW w:w="612" w:type="dxa"/>
            <w:shd w:val="clear" w:color="auto" w:fill="auto"/>
            <w:noWrap/>
            <w:vAlign w:val="center"/>
            <w:hideMark/>
          </w:tcPr>
          <w:p w14:paraId="436F956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7E4F5CBA" w14:textId="77777777" w:rsidTr="00D62590">
        <w:trPr>
          <w:trHeight w:val="227"/>
        </w:trPr>
        <w:tc>
          <w:tcPr>
            <w:tcW w:w="1413" w:type="dxa"/>
            <w:vMerge/>
            <w:vAlign w:val="center"/>
            <w:hideMark/>
          </w:tcPr>
          <w:p w14:paraId="3241285B"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08B6038D"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Electricité Bâtiment</w:t>
            </w:r>
          </w:p>
        </w:tc>
        <w:tc>
          <w:tcPr>
            <w:tcW w:w="805" w:type="dxa"/>
            <w:shd w:val="clear" w:color="auto" w:fill="auto"/>
            <w:noWrap/>
            <w:vAlign w:val="center"/>
            <w:hideMark/>
          </w:tcPr>
          <w:p w14:paraId="49B2FF8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9,5</w:t>
            </w:r>
          </w:p>
        </w:tc>
        <w:tc>
          <w:tcPr>
            <w:tcW w:w="665" w:type="dxa"/>
            <w:shd w:val="clear" w:color="auto" w:fill="auto"/>
            <w:noWrap/>
            <w:vAlign w:val="center"/>
            <w:hideMark/>
          </w:tcPr>
          <w:p w14:paraId="7302C16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26,7</w:t>
            </w:r>
          </w:p>
        </w:tc>
        <w:tc>
          <w:tcPr>
            <w:tcW w:w="611" w:type="dxa"/>
            <w:shd w:val="clear" w:color="auto" w:fill="auto"/>
            <w:noWrap/>
            <w:vAlign w:val="center"/>
            <w:hideMark/>
          </w:tcPr>
          <w:p w14:paraId="4BC3607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15,8</w:t>
            </w:r>
          </w:p>
        </w:tc>
        <w:tc>
          <w:tcPr>
            <w:tcW w:w="610" w:type="dxa"/>
            <w:shd w:val="clear" w:color="auto" w:fill="auto"/>
            <w:noWrap/>
            <w:vAlign w:val="center"/>
            <w:hideMark/>
          </w:tcPr>
          <w:p w14:paraId="2157B3F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6,9</w:t>
            </w:r>
          </w:p>
        </w:tc>
        <w:tc>
          <w:tcPr>
            <w:tcW w:w="524" w:type="dxa"/>
            <w:shd w:val="clear" w:color="auto" w:fill="auto"/>
            <w:noWrap/>
            <w:vAlign w:val="center"/>
            <w:hideMark/>
          </w:tcPr>
          <w:p w14:paraId="3CA0715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8,4</w:t>
            </w:r>
          </w:p>
        </w:tc>
        <w:tc>
          <w:tcPr>
            <w:tcW w:w="567" w:type="dxa"/>
            <w:shd w:val="clear" w:color="auto" w:fill="auto"/>
            <w:noWrap/>
            <w:vAlign w:val="center"/>
            <w:hideMark/>
          </w:tcPr>
          <w:p w14:paraId="7229B3B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2,9</w:t>
            </w:r>
          </w:p>
        </w:tc>
        <w:tc>
          <w:tcPr>
            <w:tcW w:w="709" w:type="dxa"/>
            <w:shd w:val="clear" w:color="auto" w:fill="auto"/>
            <w:noWrap/>
            <w:vAlign w:val="center"/>
            <w:hideMark/>
          </w:tcPr>
          <w:p w14:paraId="44E0061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2,6</w:t>
            </w:r>
          </w:p>
        </w:tc>
        <w:tc>
          <w:tcPr>
            <w:tcW w:w="425" w:type="dxa"/>
            <w:shd w:val="clear" w:color="auto" w:fill="auto"/>
            <w:noWrap/>
            <w:vAlign w:val="center"/>
            <w:hideMark/>
          </w:tcPr>
          <w:p w14:paraId="61556F7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6,9</w:t>
            </w:r>
          </w:p>
        </w:tc>
        <w:tc>
          <w:tcPr>
            <w:tcW w:w="568" w:type="dxa"/>
            <w:shd w:val="clear" w:color="auto" w:fill="auto"/>
            <w:noWrap/>
            <w:vAlign w:val="center"/>
            <w:hideMark/>
          </w:tcPr>
          <w:p w14:paraId="25A16E3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20,4</w:t>
            </w:r>
          </w:p>
        </w:tc>
        <w:tc>
          <w:tcPr>
            <w:tcW w:w="612" w:type="dxa"/>
            <w:shd w:val="clear" w:color="auto" w:fill="auto"/>
            <w:noWrap/>
            <w:vAlign w:val="center"/>
            <w:hideMark/>
          </w:tcPr>
          <w:p w14:paraId="3D0EDD5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42C278D9" w14:textId="77777777" w:rsidTr="00D62590">
        <w:trPr>
          <w:trHeight w:val="227"/>
        </w:trPr>
        <w:tc>
          <w:tcPr>
            <w:tcW w:w="1413" w:type="dxa"/>
            <w:vMerge/>
            <w:vAlign w:val="center"/>
            <w:hideMark/>
          </w:tcPr>
          <w:p w14:paraId="45A535E5"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6E116270"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Froid climatisation</w:t>
            </w:r>
          </w:p>
        </w:tc>
        <w:tc>
          <w:tcPr>
            <w:tcW w:w="805" w:type="dxa"/>
            <w:shd w:val="clear" w:color="auto" w:fill="auto"/>
            <w:noWrap/>
            <w:vAlign w:val="center"/>
            <w:hideMark/>
          </w:tcPr>
          <w:p w14:paraId="2BFA512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7,2</w:t>
            </w:r>
          </w:p>
        </w:tc>
        <w:tc>
          <w:tcPr>
            <w:tcW w:w="665" w:type="dxa"/>
            <w:shd w:val="clear" w:color="auto" w:fill="auto"/>
            <w:noWrap/>
            <w:vAlign w:val="center"/>
            <w:hideMark/>
          </w:tcPr>
          <w:p w14:paraId="3D07554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22,1</w:t>
            </w:r>
          </w:p>
        </w:tc>
        <w:tc>
          <w:tcPr>
            <w:tcW w:w="611" w:type="dxa"/>
            <w:shd w:val="clear" w:color="auto" w:fill="auto"/>
            <w:noWrap/>
            <w:vAlign w:val="center"/>
            <w:hideMark/>
          </w:tcPr>
          <w:p w14:paraId="5D603D8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34,3</w:t>
            </w:r>
          </w:p>
        </w:tc>
        <w:tc>
          <w:tcPr>
            <w:tcW w:w="610" w:type="dxa"/>
            <w:shd w:val="clear" w:color="auto" w:fill="auto"/>
            <w:noWrap/>
            <w:vAlign w:val="center"/>
            <w:hideMark/>
          </w:tcPr>
          <w:p w14:paraId="5025DDC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24" w:type="dxa"/>
            <w:shd w:val="clear" w:color="auto" w:fill="auto"/>
            <w:noWrap/>
            <w:vAlign w:val="center"/>
            <w:hideMark/>
          </w:tcPr>
          <w:p w14:paraId="57BA04C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7" w:type="dxa"/>
            <w:shd w:val="clear" w:color="auto" w:fill="auto"/>
            <w:noWrap/>
            <w:vAlign w:val="center"/>
            <w:hideMark/>
          </w:tcPr>
          <w:p w14:paraId="1656AFF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709" w:type="dxa"/>
            <w:shd w:val="clear" w:color="auto" w:fill="auto"/>
            <w:noWrap/>
            <w:vAlign w:val="center"/>
            <w:hideMark/>
          </w:tcPr>
          <w:p w14:paraId="16AA91B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28A50FA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7,2</w:t>
            </w:r>
          </w:p>
        </w:tc>
        <w:tc>
          <w:tcPr>
            <w:tcW w:w="568" w:type="dxa"/>
            <w:shd w:val="clear" w:color="auto" w:fill="auto"/>
            <w:noWrap/>
            <w:vAlign w:val="center"/>
            <w:hideMark/>
          </w:tcPr>
          <w:p w14:paraId="5F55F19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29,3</w:t>
            </w:r>
          </w:p>
        </w:tc>
        <w:tc>
          <w:tcPr>
            <w:tcW w:w="612" w:type="dxa"/>
            <w:shd w:val="clear" w:color="auto" w:fill="auto"/>
            <w:noWrap/>
            <w:vAlign w:val="center"/>
            <w:hideMark/>
          </w:tcPr>
          <w:p w14:paraId="7F217CE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1BEF9FD7" w14:textId="77777777" w:rsidTr="00D62590">
        <w:trPr>
          <w:trHeight w:val="227"/>
        </w:trPr>
        <w:tc>
          <w:tcPr>
            <w:tcW w:w="1413" w:type="dxa"/>
            <w:vMerge/>
            <w:vAlign w:val="center"/>
            <w:hideMark/>
          </w:tcPr>
          <w:p w14:paraId="39A2F446"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3B81FA4C"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Maçonnerie</w:t>
            </w:r>
          </w:p>
        </w:tc>
        <w:tc>
          <w:tcPr>
            <w:tcW w:w="805" w:type="dxa"/>
            <w:shd w:val="clear" w:color="auto" w:fill="auto"/>
            <w:noWrap/>
            <w:vAlign w:val="center"/>
            <w:hideMark/>
          </w:tcPr>
          <w:p w14:paraId="046BF96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9,0</w:t>
            </w:r>
          </w:p>
        </w:tc>
        <w:tc>
          <w:tcPr>
            <w:tcW w:w="665" w:type="dxa"/>
            <w:shd w:val="clear" w:color="auto" w:fill="auto"/>
            <w:noWrap/>
            <w:vAlign w:val="center"/>
            <w:hideMark/>
          </w:tcPr>
          <w:p w14:paraId="3D4C667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6,4</w:t>
            </w:r>
          </w:p>
        </w:tc>
        <w:tc>
          <w:tcPr>
            <w:tcW w:w="611" w:type="dxa"/>
            <w:shd w:val="clear" w:color="auto" w:fill="auto"/>
            <w:noWrap/>
            <w:vAlign w:val="center"/>
            <w:hideMark/>
          </w:tcPr>
          <w:p w14:paraId="3703F95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24,1</w:t>
            </w:r>
          </w:p>
        </w:tc>
        <w:tc>
          <w:tcPr>
            <w:tcW w:w="610" w:type="dxa"/>
            <w:shd w:val="clear" w:color="auto" w:fill="auto"/>
            <w:noWrap/>
            <w:vAlign w:val="center"/>
            <w:hideMark/>
          </w:tcPr>
          <w:p w14:paraId="2E80453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13,8</w:t>
            </w:r>
          </w:p>
        </w:tc>
        <w:tc>
          <w:tcPr>
            <w:tcW w:w="524" w:type="dxa"/>
            <w:shd w:val="clear" w:color="auto" w:fill="auto"/>
            <w:noWrap/>
            <w:vAlign w:val="center"/>
            <w:hideMark/>
          </w:tcPr>
          <w:p w14:paraId="09ECDA1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8,4</w:t>
            </w:r>
          </w:p>
        </w:tc>
        <w:tc>
          <w:tcPr>
            <w:tcW w:w="567" w:type="dxa"/>
            <w:shd w:val="clear" w:color="auto" w:fill="auto"/>
            <w:noWrap/>
            <w:vAlign w:val="center"/>
            <w:hideMark/>
          </w:tcPr>
          <w:p w14:paraId="5E77DFF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9,0</w:t>
            </w:r>
          </w:p>
        </w:tc>
        <w:tc>
          <w:tcPr>
            <w:tcW w:w="709" w:type="dxa"/>
            <w:shd w:val="clear" w:color="auto" w:fill="auto"/>
            <w:noWrap/>
            <w:vAlign w:val="center"/>
            <w:hideMark/>
          </w:tcPr>
          <w:p w14:paraId="37D84D1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3,5</w:t>
            </w:r>
          </w:p>
        </w:tc>
        <w:tc>
          <w:tcPr>
            <w:tcW w:w="425" w:type="dxa"/>
            <w:shd w:val="clear" w:color="auto" w:fill="auto"/>
            <w:noWrap/>
            <w:vAlign w:val="center"/>
            <w:hideMark/>
          </w:tcPr>
          <w:p w14:paraId="0011577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2,2</w:t>
            </w:r>
          </w:p>
        </w:tc>
        <w:tc>
          <w:tcPr>
            <w:tcW w:w="568" w:type="dxa"/>
            <w:shd w:val="clear" w:color="auto" w:fill="auto"/>
            <w:noWrap/>
            <w:vAlign w:val="center"/>
            <w:hideMark/>
          </w:tcPr>
          <w:p w14:paraId="34549B3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23,7</w:t>
            </w:r>
          </w:p>
        </w:tc>
        <w:tc>
          <w:tcPr>
            <w:tcW w:w="612" w:type="dxa"/>
            <w:shd w:val="clear" w:color="auto" w:fill="auto"/>
            <w:noWrap/>
            <w:vAlign w:val="center"/>
            <w:hideMark/>
          </w:tcPr>
          <w:p w14:paraId="2CD2540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38E1E3DB" w14:textId="77777777" w:rsidTr="00D62590">
        <w:trPr>
          <w:trHeight w:val="227"/>
        </w:trPr>
        <w:tc>
          <w:tcPr>
            <w:tcW w:w="1413" w:type="dxa"/>
            <w:vMerge/>
            <w:vAlign w:val="center"/>
            <w:hideMark/>
          </w:tcPr>
          <w:p w14:paraId="52D3AD28"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1DA6BE43"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Peinture Bâtiment</w:t>
            </w:r>
          </w:p>
        </w:tc>
        <w:tc>
          <w:tcPr>
            <w:tcW w:w="805" w:type="dxa"/>
            <w:shd w:val="clear" w:color="auto" w:fill="auto"/>
            <w:noWrap/>
            <w:vAlign w:val="center"/>
            <w:hideMark/>
          </w:tcPr>
          <w:p w14:paraId="20DDC4F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15,0</w:t>
            </w:r>
          </w:p>
        </w:tc>
        <w:tc>
          <w:tcPr>
            <w:tcW w:w="665" w:type="dxa"/>
            <w:shd w:val="clear" w:color="auto" w:fill="auto"/>
            <w:noWrap/>
            <w:vAlign w:val="center"/>
            <w:hideMark/>
          </w:tcPr>
          <w:p w14:paraId="76D918A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4,9</w:t>
            </w:r>
          </w:p>
        </w:tc>
        <w:tc>
          <w:tcPr>
            <w:tcW w:w="611" w:type="dxa"/>
            <w:shd w:val="clear" w:color="auto" w:fill="auto"/>
            <w:noWrap/>
            <w:vAlign w:val="center"/>
            <w:hideMark/>
          </w:tcPr>
          <w:p w14:paraId="0193CD5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15,0</w:t>
            </w:r>
          </w:p>
        </w:tc>
        <w:tc>
          <w:tcPr>
            <w:tcW w:w="610" w:type="dxa"/>
            <w:shd w:val="clear" w:color="auto" w:fill="auto"/>
            <w:noWrap/>
            <w:vAlign w:val="center"/>
            <w:hideMark/>
          </w:tcPr>
          <w:p w14:paraId="1E3909B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15,0</w:t>
            </w:r>
          </w:p>
        </w:tc>
        <w:tc>
          <w:tcPr>
            <w:tcW w:w="524" w:type="dxa"/>
            <w:shd w:val="clear" w:color="auto" w:fill="auto"/>
            <w:noWrap/>
            <w:vAlign w:val="center"/>
            <w:hideMark/>
          </w:tcPr>
          <w:p w14:paraId="0D36E1D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20,3</w:t>
            </w:r>
          </w:p>
        </w:tc>
        <w:tc>
          <w:tcPr>
            <w:tcW w:w="567" w:type="dxa"/>
            <w:shd w:val="clear" w:color="auto" w:fill="auto"/>
            <w:noWrap/>
            <w:vAlign w:val="center"/>
            <w:hideMark/>
          </w:tcPr>
          <w:p w14:paraId="0D83B09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15,0</w:t>
            </w:r>
          </w:p>
        </w:tc>
        <w:tc>
          <w:tcPr>
            <w:tcW w:w="709" w:type="dxa"/>
            <w:shd w:val="clear" w:color="auto" w:fill="auto"/>
            <w:noWrap/>
            <w:vAlign w:val="center"/>
            <w:hideMark/>
          </w:tcPr>
          <w:p w14:paraId="101A762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62325C9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4,9</w:t>
            </w:r>
          </w:p>
        </w:tc>
        <w:tc>
          <w:tcPr>
            <w:tcW w:w="568" w:type="dxa"/>
            <w:shd w:val="clear" w:color="auto" w:fill="auto"/>
            <w:noWrap/>
            <w:vAlign w:val="center"/>
            <w:hideMark/>
          </w:tcPr>
          <w:p w14:paraId="4117D0F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9,7</w:t>
            </w:r>
          </w:p>
        </w:tc>
        <w:tc>
          <w:tcPr>
            <w:tcW w:w="612" w:type="dxa"/>
            <w:shd w:val="clear" w:color="auto" w:fill="auto"/>
            <w:noWrap/>
            <w:vAlign w:val="center"/>
            <w:hideMark/>
          </w:tcPr>
          <w:p w14:paraId="49B827F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1C0AA4C8" w14:textId="77777777" w:rsidTr="00D62590">
        <w:trPr>
          <w:trHeight w:val="227"/>
        </w:trPr>
        <w:tc>
          <w:tcPr>
            <w:tcW w:w="1413" w:type="dxa"/>
            <w:vMerge/>
            <w:vAlign w:val="center"/>
            <w:hideMark/>
          </w:tcPr>
          <w:p w14:paraId="4CEF1A15"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0BC86316"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Plomberie sanitaire</w:t>
            </w:r>
          </w:p>
        </w:tc>
        <w:tc>
          <w:tcPr>
            <w:tcW w:w="805" w:type="dxa"/>
            <w:shd w:val="clear" w:color="auto" w:fill="auto"/>
            <w:noWrap/>
            <w:vAlign w:val="center"/>
            <w:hideMark/>
          </w:tcPr>
          <w:p w14:paraId="218DF31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23,9</w:t>
            </w:r>
          </w:p>
        </w:tc>
        <w:tc>
          <w:tcPr>
            <w:tcW w:w="665" w:type="dxa"/>
            <w:shd w:val="clear" w:color="auto" w:fill="auto"/>
            <w:noWrap/>
            <w:vAlign w:val="center"/>
            <w:hideMark/>
          </w:tcPr>
          <w:p w14:paraId="5DB3D11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14,3</w:t>
            </w:r>
          </w:p>
        </w:tc>
        <w:tc>
          <w:tcPr>
            <w:tcW w:w="611" w:type="dxa"/>
            <w:shd w:val="clear" w:color="auto" w:fill="auto"/>
            <w:noWrap/>
            <w:vAlign w:val="center"/>
            <w:hideMark/>
          </w:tcPr>
          <w:p w14:paraId="56690C0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14,3</w:t>
            </w:r>
          </w:p>
        </w:tc>
        <w:tc>
          <w:tcPr>
            <w:tcW w:w="610" w:type="dxa"/>
            <w:shd w:val="clear" w:color="auto" w:fill="auto"/>
            <w:noWrap/>
            <w:vAlign w:val="center"/>
            <w:hideMark/>
          </w:tcPr>
          <w:p w14:paraId="16FEB2D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24" w:type="dxa"/>
            <w:shd w:val="clear" w:color="auto" w:fill="auto"/>
            <w:noWrap/>
            <w:vAlign w:val="center"/>
            <w:hideMark/>
          </w:tcPr>
          <w:p w14:paraId="441EF31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7" w:type="dxa"/>
            <w:shd w:val="clear" w:color="auto" w:fill="auto"/>
            <w:noWrap/>
            <w:vAlign w:val="center"/>
            <w:hideMark/>
          </w:tcPr>
          <w:p w14:paraId="725F7F4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9,7</w:t>
            </w:r>
          </w:p>
        </w:tc>
        <w:tc>
          <w:tcPr>
            <w:tcW w:w="709" w:type="dxa"/>
            <w:shd w:val="clear" w:color="auto" w:fill="auto"/>
            <w:noWrap/>
            <w:vAlign w:val="center"/>
            <w:hideMark/>
          </w:tcPr>
          <w:p w14:paraId="54A3D30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2BE307B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9,7</w:t>
            </w:r>
          </w:p>
        </w:tc>
        <w:tc>
          <w:tcPr>
            <w:tcW w:w="568" w:type="dxa"/>
            <w:shd w:val="clear" w:color="auto" w:fill="auto"/>
            <w:noWrap/>
            <w:vAlign w:val="center"/>
            <w:hideMark/>
          </w:tcPr>
          <w:p w14:paraId="3FABA0F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28,2</w:t>
            </w:r>
          </w:p>
        </w:tc>
        <w:tc>
          <w:tcPr>
            <w:tcW w:w="612" w:type="dxa"/>
            <w:shd w:val="clear" w:color="auto" w:fill="auto"/>
            <w:noWrap/>
            <w:vAlign w:val="center"/>
            <w:hideMark/>
          </w:tcPr>
          <w:p w14:paraId="364BFBE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489A94A4" w14:textId="77777777" w:rsidTr="00D62590">
        <w:trPr>
          <w:trHeight w:val="227"/>
        </w:trPr>
        <w:tc>
          <w:tcPr>
            <w:tcW w:w="1413" w:type="dxa"/>
            <w:vMerge/>
            <w:vAlign w:val="center"/>
            <w:hideMark/>
          </w:tcPr>
          <w:p w14:paraId="5F604F6A"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0CD38FA5"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Construction métallique</w:t>
            </w:r>
          </w:p>
        </w:tc>
        <w:tc>
          <w:tcPr>
            <w:tcW w:w="805" w:type="dxa"/>
            <w:shd w:val="clear" w:color="auto" w:fill="auto"/>
            <w:noWrap/>
            <w:vAlign w:val="center"/>
            <w:hideMark/>
          </w:tcPr>
          <w:p w14:paraId="2B3A634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19,0</w:t>
            </w:r>
          </w:p>
        </w:tc>
        <w:tc>
          <w:tcPr>
            <w:tcW w:w="665" w:type="dxa"/>
            <w:shd w:val="clear" w:color="auto" w:fill="auto"/>
            <w:noWrap/>
            <w:vAlign w:val="center"/>
            <w:hideMark/>
          </w:tcPr>
          <w:p w14:paraId="79FEF5A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11,7</w:t>
            </w:r>
          </w:p>
        </w:tc>
        <w:tc>
          <w:tcPr>
            <w:tcW w:w="611" w:type="dxa"/>
            <w:shd w:val="clear" w:color="auto" w:fill="auto"/>
            <w:noWrap/>
            <w:vAlign w:val="center"/>
            <w:hideMark/>
          </w:tcPr>
          <w:p w14:paraId="4521F7B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26,9</w:t>
            </w:r>
          </w:p>
        </w:tc>
        <w:tc>
          <w:tcPr>
            <w:tcW w:w="610" w:type="dxa"/>
            <w:shd w:val="clear" w:color="auto" w:fill="auto"/>
            <w:noWrap/>
            <w:vAlign w:val="center"/>
            <w:hideMark/>
          </w:tcPr>
          <w:p w14:paraId="43299D7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7,2</w:t>
            </w:r>
          </w:p>
        </w:tc>
        <w:tc>
          <w:tcPr>
            <w:tcW w:w="524" w:type="dxa"/>
            <w:shd w:val="clear" w:color="auto" w:fill="auto"/>
            <w:noWrap/>
            <w:vAlign w:val="center"/>
            <w:hideMark/>
          </w:tcPr>
          <w:p w14:paraId="2E8AEAF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7" w:type="dxa"/>
            <w:shd w:val="clear" w:color="auto" w:fill="auto"/>
            <w:noWrap/>
            <w:vAlign w:val="center"/>
            <w:hideMark/>
          </w:tcPr>
          <w:p w14:paraId="2264246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709" w:type="dxa"/>
            <w:shd w:val="clear" w:color="auto" w:fill="auto"/>
            <w:noWrap/>
            <w:vAlign w:val="center"/>
            <w:hideMark/>
          </w:tcPr>
          <w:p w14:paraId="76D538C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6CEF9DA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8" w:type="dxa"/>
            <w:shd w:val="clear" w:color="auto" w:fill="auto"/>
            <w:noWrap/>
            <w:vAlign w:val="center"/>
            <w:hideMark/>
          </w:tcPr>
          <w:p w14:paraId="3F7F0F0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35,2</w:t>
            </w:r>
          </w:p>
        </w:tc>
        <w:tc>
          <w:tcPr>
            <w:tcW w:w="612" w:type="dxa"/>
            <w:shd w:val="clear" w:color="auto" w:fill="auto"/>
            <w:noWrap/>
            <w:vAlign w:val="center"/>
            <w:hideMark/>
          </w:tcPr>
          <w:p w14:paraId="086FEB1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700EE1C1" w14:textId="77777777" w:rsidTr="00D62590">
        <w:trPr>
          <w:trHeight w:val="227"/>
        </w:trPr>
        <w:tc>
          <w:tcPr>
            <w:tcW w:w="1413" w:type="dxa"/>
            <w:vMerge/>
            <w:vAlign w:val="center"/>
            <w:hideMark/>
          </w:tcPr>
          <w:p w14:paraId="6D4535C3"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132C600C"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Installation photovoltaïque</w:t>
            </w:r>
          </w:p>
        </w:tc>
        <w:tc>
          <w:tcPr>
            <w:tcW w:w="805" w:type="dxa"/>
            <w:shd w:val="clear" w:color="auto" w:fill="auto"/>
            <w:noWrap/>
            <w:vAlign w:val="center"/>
            <w:hideMark/>
          </w:tcPr>
          <w:p w14:paraId="286D568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8,0</w:t>
            </w:r>
          </w:p>
        </w:tc>
        <w:tc>
          <w:tcPr>
            <w:tcW w:w="665" w:type="dxa"/>
            <w:shd w:val="clear" w:color="auto" w:fill="auto"/>
            <w:noWrap/>
            <w:vAlign w:val="center"/>
            <w:hideMark/>
          </w:tcPr>
          <w:p w14:paraId="059DF67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30,4</w:t>
            </w:r>
          </w:p>
        </w:tc>
        <w:tc>
          <w:tcPr>
            <w:tcW w:w="611" w:type="dxa"/>
            <w:shd w:val="clear" w:color="auto" w:fill="auto"/>
            <w:noWrap/>
            <w:vAlign w:val="center"/>
            <w:hideMark/>
          </w:tcPr>
          <w:p w14:paraId="18047F7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17,0</w:t>
            </w:r>
          </w:p>
        </w:tc>
        <w:tc>
          <w:tcPr>
            <w:tcW w:w="610" w:type="dxa"/>
            <w:shd w:val="clear" w:color="auto" w:fill="auto"/>
            <w:noWrap/>
            <w:vAlign w:val="center"/>
            <w:hideMark/>
          </w:tcPr>
          <w:p w14:paraId="7F9A71A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21,1</w:t>
            </w:r>
          </w:p>
        </w:tc>
        <w:tc>
          <w:tcPr>
            <w:tcW w:w="524" w:type="dxa"/>
            <w:shd w:val="clear" w:color="auto" w:fill="auto"/>
            <w:noWrap/>
            <w:vAlign w:val="center"/>
            <w:hideMark/>
          </w:tcPr>
          <w:p w14:paraId="630654A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4,0</w:t>
            </w:r>
          </w:p>
        </w:tc>
        <w:tc>
          <w:tcPr>
            <w:tcW w:w="567" w:type="dxa"/>
            <w:shd w:val="clear" w:color="auto" w:fill="auto"/>
            <w:noWrap/>
            <w:vAlign w:val="center"/>
            <w:hideMark/>
          </w:tcPr>
          <w:p w14:paraId="04EA6DC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709" w:type="dxa"/>
            <w:shd w:val="clear" w:color="auto" w:fill="auto"/>
            <w:noWrap/>
            <w:vAlign w:val="center"/>
            <w:hideMark/>
          </w:tcPr>
          <w:p w14:paraId="308310D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2F2ABB6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8" w:type="dxa"/>
            <w:shd w:val="clear" w:color="auto" w:fill="auto"/>
            <w:noWrap/>
            <w:vAlign w:val="center"/>
            <w:hideMark/>
          </w:tcPr>
          <w:p w14:paraId="15639B4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19,5</w:t>
            </w:r>
          </w:p>
        </w:tc>
        <w:tc>
          <w:tcPr>
            <w:tcW w:w="612" w:type="dxa"/>
            <w:shd w:val="clear" w:color="auto" w:fill="auto"/>
            <w:noWrap/>
            <w:vAlign w:val="center"/>
            <w:hideMark/>
          </w:tcPr>
          <w:p w14:paraId="2948FC9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05A18C94" w14:textId="77777777" w:rsidTr="00D62590">
        <w:trPr>
          <w:trHeight w:val="227"/>
        </w:trPr>
        <w:tc>
          <w:tcPr>
            <w:tcW w:w="1413" w:type="dxa"/>
            <w:vMerge/>
            <w:vAlign w:val="center"/>
            <w:hideMark/>
          </w:tcPr>
          <w:p w14:paraId="05F78C19"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04C64C9D"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Menuiserie Bois</w:t>
            </w:r>
          </w:p>
        </w:tc>
        <w:tc>
          <w:tcPr>
            <w:tcW w:w="805" w:type="dxa"/>
            <w:shd w:val="clear" w:color="auto" w:fill="auto"/>
            <w:noWrap/>
            <w:vAlign w:val="center"/>
            <w:hideMark/>
          </w:tcPr>
          <w:p w14:paraId="4675D8F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665" w:type="dxa"/>
            <w:shd w:val="clear" w:color="auto" w:fill="auto"/>
            <w:noWrap/>
            <w:vAlign w:val="center"/>
            <w:hideMark/>
          </w:tcPr>
          <w:p w14:paraId="32120CFF"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18,9</w:t>
            </w:r>
          </w:p>
        </w:tc>
        <w:tc>
          <w:tcPr>
            <w:tcW w:w="611" w:type="dxa"/>
            <w:shd w:val="clear" w:color="auto" w:fill="auto"/>
            <w:noWrap/>
            <w:vAlign w:val="center"/>
            <w:hideMark/>
          </w:tcPr>
          <w:p w14:paraId="7989571E"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37,8</w:t>
            </w:r>
          </w:p>
        </w:tc>
        <w:tc>
          <w:tcPr>
            <w:tcW w:w="610" w:type="dxa"/>
            <w:shd w:val="clear" w:color="auto" w:fill="auto"/>
            <w:noWrap/>
            <w:vAlign w:val="center"/>
            <w:hideMark/>
          </w:tcPr>
          <w:p w14:paraId="24E01AD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24" w:type="dxa"/>
            <w:shd w:val="clear" w:color="auto" w:fill="auto"/>
            <w:noWrap/>
            <w:vAlign w:val="center"/>
            <w:hideMark/>
          </w:tcPr>
          <w:p w14:paraId="4472E7E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24,5</w:t>
            </w:r>
          </w:p>
        </w:tc>
        <w:tc>
          <w:tcPr>
            <w:tcW w:w="567" w:type="dxa"/>
            <w:shd w:val="clear" w:color="auto" w:fill="auto"/>
            <w:noWrap/>
            <w:vAlign w:val="center"/>
            <w:hideMark/>
          </w:tcPr>
          <w:p w14:paraId="0737401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18,9</w:t>
            </w:r>
          </w:p>
        </w:tc>
        <w:tc>
          <w:tcPr>
            <w:tcW w:w="709" w:type="dxa"/>
            <w:shd w:val="clear" w:color="auto" w:fill="auto"/>
            <w:noWrap/>
            <w:vAlign w:val="center"/>
            <w:hideMark/>
          </w:tcPr>
          <w:p w14:paraId="6DA19A06"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6B9ECDD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8" w:type="dxa"/>
            <w:shd w:val="clear" w:color="auto" w:fill="auto"/>
            <w:noWrap/>
            <w:vAlign w:val="center"/>
            <w:hideMark/>
          </w:tcPr>
          <w:p w14:paraId="464AABA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612" w:type="dxa"/>
            <w:shd w:val="clear" w:color="auto" w:fill="auto"/>
            <w:noWrap/>
            <w:vAlign w:val="center"/>
            <w:hideMark/>
          </w:tcPr>
          <w:p w14:paraId="39A8390D"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80106B" w14:paraId="6DDF354D" w14:textId="77777777" w:rsidTr="00D62590">
        <w:trPr>
          <w:trHeight w:val="227"/>
        </w:trPr>
        <w:tc>
          <w:tcPr>
            <w:tcW w:w="1413" w:type="dxa"/>
            <w:vMerge/>
            <w:vAlign w:val="center"/>
            <w:hideMark/>
          </w:tcPr>
          <w:p w14:paraId="219ACFFA"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shd w:val="clear" w:color="auto" w:fill="auto"/>
            <w:vAlign w:val="center"/>
            <w:hideMark/>
          </w:tcPr>
          <w:p w14:paraId="4B2964DD"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Pose de pavé</w:t>
            </w:r>
          </w:p>
        </w:tc>
        <w:tc>
          <w:tcPr>
            <w:tcW w:w="805" w:type="dxa"/>
            <w:shd w:val="clear" w:color="auto" w:fill="auto"/>
            <w:noWrap/>
            <w:vAlign w:val="center"/>
            <w:hideMark/>
          </w:tcPr>
          <w:p w14:paraId="0E0F513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665" w:type="dxa"/>
            <w:shd w:val="clear" w:color="auto" w:fill="auto"/>
            <w:noWrap/>
            <w:vAlign w:val="center"/>
            <w:hideMark/>
          </w:tcPr>
          <w:p w14:paraId="7CABB08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611" w:type="dxa"/>
            <w:shd w:val="clear" w:color="auto" w:fill="auto"/>
            <w:noWrap/>
            <w:vAlign w:val="center"/>
            <w:hideMark/>
          </w:tcPr>
          <w:p w14:paraId="619F129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610" w:type="dxa"/>
            <w:shd w:val="clear" w:color="auto" w:fill="auto"/>
            <w:noWrap/>
            <w:vAlign w:val="center"/>
            <w:hideMark/>
          </w:tcPr>
          <w:p w14:paraId="2E980617"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24" w:type="dxa"/>
            <w:shd w:val="clear" w:color="auto" w:fill="auto"/>
            <w:noWrap/>
            <w:vAlign w:val="center"/>
            <w:hideMark/>
          </w:tcPr>
          <w:p w14:paraId="192E69C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7" w:type="dxa"/>
            <w:shd w:val="clear" w:color="auto" w:fill="auto"/>
            <w:noWrap/>
            <w:vAlign w:val="center"/>
            <w:hideMark/>
          </w:tcPr>
          <w:p w14:paraId="249D1E2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100,0</w:t>
            </w:r>
          </w:p>
        </w:tc>
        <w:tc>
          <w:tcPr>
            <w:tcW w:w="709" w:type="dxa"/>
            <w:shd w:val="clear" w:color="auto" w:fill="auto"/>
            <w:noWrap/>
            <w:vAlign w:val="center"/>
            <w:hideMark/>
          </w:tcPr>
          <w:p w14:paraId="3A9AD214"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425" w:type="dxa"/>
            <w:shd w:val="clear" w:color="auto" w:fill="auto"/>
            <w:noWrap/>
            <w:vAlign w:val="center"/>
            <w:hideMark/>
          </w:tcPr>
          <w:p w14:paraId="607A122B"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568" w:type="dxa"/>
            <w:shd w:val="clear" w:color="auto" w:fill="auto"/>
            <w:noWrap/>
            <w:vAlign w:val="center"/>
            <w:hideMark/>
          </w:tcPr>
          <w:p w14:paraId="4617F1B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0,0</w:t>
            </w:r>
          </w:p>
        </w:tc>
        <w:tc>
          <w:tcPr>
            <w:tcW w:w="612" w:type="dxa"/>
            <w:shd w:val="clear" w:color="auto" w:fill="auto"/>
            <w:noWrap/>
            <w:vAlign w:val="center"/>
            <w:hideMark/>
          </w:tcPr>
          <w:p w14:paraId="1FA090C9"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r w:rsidR="00D63899" w:rsidRPr="006B2AAB" w14:paraId="311E3FC4" w14:textId="77777777" w:rsidTr="00D62590">
        <w:trPr>
          <w:trHeight w:val="227"/>
        </w:trPr>
        <w:tc>
          <w:tcPr>
            <w:tcW w:w="1413" w:type="dxa"/>
            <w:vMerge/>
            <w:tcBorders>
              <w:bottom w:val="single" w:sz="12" w:space="0" w:color="538135" w:themeColor="accent6" w:themeShade="BF"/>
            </w:tcBorders>
            <w:vAlign w:val="center"/>
            <w:hideMark/>
          </w:tcPr>
          <w:p w14:paraId="270CB35A"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p>
        </w:tc>
        <w:tc>
          <w:tcPr>
            <w:tcW w:w="1984" w:type="dxa"/>
            <w:tcBorders>
              <w:bottom w:val="single" w:sz="12" w:space="0" w:color="538135" w:themeColor="accent6" w:themeShade="BF"/>
            </w:tcBorders>
            <w:shd w:val="clear" w:color="auto" w:fill="auto"/>
            <w:vAlign w:val="center"/>
            <w:hideMark/>
          </w:tcPr>
          <w:p w14:paraId="2D493839" w14:textId="77777777" w:rsidR="00D63899" w:rsidRPr="0080106B" w:rsidRDefault="00D63899" w:rsidP="004A6732">
            <w:pPr>
              <w:spacing w:after="0" w:line="276" w:lineRule="auto"/>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Total</w:t>
            </w:r>
          </w:p>
        </w:tc>
        <w:tc>
          <w:tcPr>
            <w:tcW w:w="805" w:type="dxa"/>
            <w:tcBorders>
              <w:bottom w:val="single" w:sz="12" w:space="0" w:color="538135" w:themeColor="accent6" w:themeShade="BF"/>
            </w:tcBorders>
            <w:shd w:val="clear" w:color="auto" w:fill="auto"/>
            <w:noWrap/>
            <w:vAlign w:val="center"/>
            <w:hideMark/>
          </w:tcPr>
          <w:p w14:paraId="6CFEA2D8"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10,3</w:t>
            </w:r>
          </w:p>
        </w:tc>
        <w:tc>
          <w:tcPr>
            <w:tcW w:w="665" w:type="dxa"/>
            <w:tcBorders>
              <w:bottom w:val="single" w:sz="12" w:space="0" w:color="538135" w:themeColor="accent6" w:themeShade="BF"/>
            </w:tcBorders>
            <w:shd w:val="clear" w:color="auto" w:fill="auto"/>
            <w:noWrap/>
            <w:vAlign w:val="center"/>
            <w:hideMark/>
          </w:tcPr>
          <w:p w14:paraId="7FBA24E3"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15,4</w:t>
            </w:r>
          </w:p>
        </w:tc>
        <w:tc>
          <w:tcPr>
            <w:tcW w:w="611" w:type="dxa"/>
            <w:tcBorders>
              <w:bottom w:val="single" w:sz="12" w:space="0" w:color="538135" w:themeColor="accent6" w:themeShade="BF"/>
            </w:tcBorders>
            <w:shd w:val="clear" w:color="auto" w:fill="auto"/>
            <w:noWrap/>
            <w:vAlign w:val="center"/>
            <w:hideMark/>
          </w:tcPr>
          <w:p w14:paraId="23261260"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21,0</w:t>
            </w:r>
          </w:p>
        </w:tc>
        <w:tc>
          <w:tcPr>
            <w:tcW w:w="610" w:type="dxa"/>
            <w:tcBorders>
              <w:bottom w:val="single" w:sz="12" w:space="0" w:color="538135" w:themeColor="accent6" w:themeShade="BF"/>
            </w:tcBorders>
            <w:shd w:val="clear" w:color="auto" w:fill="auto"/>
            <w:noWrap/>
            <w:vAlign w:val="center"/>
            <w:hideMark/>
          </w:tcPr>
          <w:p w14:paraId="069BB4B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11,1</w:t>
            </w:r>
          </w:p>
        </w:tc>
        <w:tc>
          <w:tcPr>
            <w:tcW w:w="524" w:type="dxa"/>
            <w:tcBorders>
              <w:bottom w:val="single" w:sz="12" w:space="0" w:color="538135" w:themeColor="accent6" w:themeShade="BF"/>
            </w:tcBorders>
            <w:shd w:val="clear" w:color="auto" w:fill="auto"/>
            <w:noWrap/>
            <w:vAlign w:val="center"/>
            <w:hideMark/>
          </w:tcPr>
          <w:p w14:paraId="1E714B31"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7,2</w:t>
            </w:r>
          </w:p>
        </w:tc>
        <w:tc>
          <w:tcPr>
            <w:tcW w:w="567" w:type="dxa"/>
            <w:tcBorders>
              <w:bottom w:val="single" w:sz="12" w:space="0" w:color="538135" w:themeColor="accent6" w:themeShade="BF"/>
            </w:tcBorders>
            <w:shd w:val="clear" w:color="auto" w:fill="auto"/>
            <w:noWrap/>
            <w:vAlign w:val="center"/>
            <w:hideMark/>
          </w:tcPr>
          <w:p w14:paraId="7B5E67CC"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8,0</w:t>
            </w:r>
          </w:p>
        </w:tc>
        <w:tc>
          <w:tcPr>
            <w:tcW w:w="709" w:type="dxa"/>
            <w:tcBorders>
              <w:bottom w:val="single" w:sz="12" w:space="0" w:color="538135" w:themeColor="accent6" w:themeShade="BF"/>
            </w:tcBorders>
            <w:shd w:val="clear" w:color="auto" w:fill="auto"/>
            <w:noWrap/>
            <w:vAlign w:val="center"/>
            <w:hideMark/>
          </w:tcPr>
          <w:p w14:paraId="6FC0E482"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1,3</w:t>
            </w:r>
          </w:p>
        </w:tc>
        <w:tc>
          <w:tcPr>
            <w:tcW w:w="425" w:type="dxa"/>
            <w:tcBorders>
              <w:bottom w:val="single" w:sz="12" w:space="0" w:color="538135" w:themeColor="accent6" w:themeShade="BF"/>
            </w:tcBorders>
            <w:shd w:val="clear" w:color="auto" w:fill="auto"/>
            <w:noWrap/>
            <w:vAlign w:val="center"/>
            <w:hideMark/>
          </w:tcPr>
          <w:p w14:paraId="560B428A"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4,0</w:t>
            </w:r>
          </w:p>
        </w:tc>
        <w:tc>
          <w:tcPr>
            <w:tcW w:w="568" w:type="dxa"/>
            <w:tcBorders>
              <w:bottom w:val="single" w:sz="12" w:space="0" w:color="538135" w:themeColor="accent6" w:themeShade="BF"/>
            </w:tcBorders>
            <w:shd w:val="clear" w:color="auto" w:fill="auto"/>
            <w:noWrap/>
            <w:vAlign w:val="center"/>
            <w:hideMark/>
          </w:tcPr>
          <w:p w14:paraId="090496F5" w14:textId="77777777" w:rsidR="00D63899" w:rsidRPr="0080106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21,7</w:t>
            </w:r>
          </w:p>
        </w:tc>
        <w:tc>
          <w:tcPr>
            <w:tcW w:w="612" w:type="dxa"/>
            <w:tcBorders>
              <w:bottom w:val="single" w:sz="12" w:space="0" w:color="538135" w:themeColor="accent6" w:themeShade="BF"/>
            </w:tcBorders>
            <w:shd w:val="clear" w:color="auto" w:fill="auto"/>
            <w:noWrap/>
            <w:vAlign w:val="center"/>
            <w:hideMark/>
          </w:tcPr>
          <w:p w14:paraId="101FDAEC" w14:textId="77777777" w:rsidR="00D63899" w:rsidRPr="006B2AAB" w:rsidRDefault="00D63899" w:rsidP="004A6732">
            <w:pPr>
              <w:spacing w:after="0" w:line="276" w:lineRule="auto"/>
              <w:jc w:val="right"/>
              <w:rPr>
                <w:rFonts w:ascii="Times New Roman" w:eastAsia="Times New Roman" w:hAnsi="Times New Roman" w:cs="Times New Roman"/>
                <w:color w:val="000000"/>
                <w:sz w:val="18"/>
                <w:szCs w:val="18"/>
                <w:lang w:eastAsia="fr-FR"/>
              </w:rPr>
            </w:pPr>
            <w:r w:rsidRPr="0080106B">
              <w:rPr>
                <w:rFonts w:ascii="Times New Roman" w:eastAsia="Times New Roman" w:hAnsi="Times New Roman" w:cs="Times New Roman"/>
                <w:color w:val="000000"/>
                <w:sz w:val="18"/>
                <w:szCs w:val="18"/>
                <w:lang w:eastAsia="fr-FR"/>
              </w:rPr>
              <w:t>100</w:t>
            </w:r>
          </w:p>
        </w:tc>
      </w:tr>
    </w:tbl>
    <w:p w14:paraId="7081063C" w14:textId="77777777" w:rsidR="0080106B" w:rsidRDefault="0080106B" w:rsidP="00E2435E">
      <w:pPr>
        <w:spacing w:line="360" w:lineRule="auto"/>
        <w:rPr>
          <w:rFonts w:ascii="Times New Roman" w:eastAsiaTheme="majorEastAsia" w:hAnsi="Times New Roman" w:cs="Times New Roman"/>
          <w:b/>
          <w:sz w:val="24"/>
          <w:szCs w:val="24"/>
        </w:rPr>
      </w:pPr>
    </w:p>
    <w:p w14:paraId="20D9294E" w14:textId="77777777" w:rsidR="0080106B" w:rsidRDefault="0080106B">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br w:type="page"/>
      </w:r>
    </w:p>
    <w:p w14:paraId="46125267" w14:textId="77777777" w:rsidR="00453896" w:rsidRPr="009F6411" w:rsidRDefault="00453896" w:rsidP="00E2435E">
      <w:pPr>
        <w:pStyle w:val="Titre1"/>
        <w:spacing w:before="0" w:line="360" w:lineRule="auto"/>
        <w:rPr>
          <w:rFonts w:ascii="Times New Roman" w:hAnsi="Times New Roman" w:cs="Times New Roman"/>
          <w:b/>
          <w:color w:val="auto"/>
          <w:sz w:val="24"/>
          <w:szCs w:val="24"/>
        </w:rPr>
      </w:pPr>
      <w:bookmarkStart w:id="26" w:name="_Toc532225466"/>
      <w:r w:rsidRPr="009F6411">
        <w:rPr>
          <w:rFonts w:ascii="Times New Roman" w:hAnsi="Times New Roman" w:cs="Times New Roman"/>
          <w:b/>
          <w:color w:val="auto"/>
          <w:sz w:val="24"/>
          <w:szCs w:val="24"/>
        </w:rPr>
        <w:lastRenderedPageBreak/>
        <w:t>2. Situation des sortants au moment de l’enquête</w:t>
      </w:r>
      <w:bookmarkEnd w:id="26"/>
      <w:r w:rsidRPr="009F6411">
        <w:rPr>
          <w:rFonts w:ascii="Times New Roman" w:hAnsi="Times New Roman" w:cs="Times New Roman"/>
          <w:b/>
          <w:color w:val="auto"/>
          <w:sz w:val="24"/>
          <w:szCs w:val="24"/>
        </w:rPr>
        <w:t xml:space="preserve"> </w:t>
      </w:r>
    </w:p>
    <w:p w14:paraId="47F014AE" w14:textId="7290CA08" w:rsidR="00453896" w:rsidRDefault="00453896" w:rsidP="00E2435E">
      <w:pPr>
        <w:spacing w:line="360" w:lineRule="auto"/>
        <w:jc w:val="both"/>
        <w:rPr>
          <w:rFonts w:ascii="Times New Roman" w:hAnsi="Times New Roman" w:cs="Times New Roman"/>
          <w:sz w:val="24"/>
        </w:rPr>
      </w:pPr>
      <w:r>
        <w:rPr>
          <w:rFonts w:ascii="Times New Roman" w:hAnsi="Times New Roman" w:cs="Times New Roman"/>
          <w:sz w:val="24"/>
        </w:rPr>
        <w:t xml:space="preserve">Contrairement </w:t>
      </w:r>
      <w:r w:rsidR="002E398C">
        <w:rPr>
          <w:rFonts w:ascii="Times New Roman" w:hAnsi="Times New Roman" w:cs="Times New Roman"/>
          <w:sz w:val="24"/>
        </w:rPr>
        <w:t xml:space="preserve">au </w:t>
      </w:r>
      <w:r>
        <w:rPr>
          <w:rFonts w:ascii="Times New Roman" w:hAnsi="Times New Roman" w:cs="Times New Roman"/>
          <w:sz w:val="24"/>
        </w:rPr>
        <w:t xml:space="preserve">parcours </w:t>
      </w:r>
      <w:r w:rsidR="002E398C">
        <w:rPr>
          <w:rFonts w:ascii="Times New Roman" w:hAnsi="Times New Roman" w:cs="Times New Roman"/>
          <w:sz w:val="24"/>
        </w:rPr>
        <w:t>d’insertion</w:t>
      </w:r>
      <w:r w:rsidR="002E398C">
        <w:rPr>
          <w:rStyle w:val="Appelnotedebasdep"/>
          <w:rFonts w:ascii="Times New Roman" w:hAnsi="Times New Roman" w:cs="Times New Roman"/>
          <w:sz w:val="24"/>
        </w:rPr>
        <w:footnoteReference w:id="2"/>
      </w:r>
      <w:r w:rsidR="002E398C">
        <w:rPr>
          <w:rFonts w:ascii="Times New Roman" w:hAnsi="Times New Roman" w:cs="Times New Roman"/>
          <w:sz w:val="24"/>
        </w:rPr>
        <w:t xml:space="preserve"> qui sera analysé dans le chapitre suivant</w:t>
      </w:r>
      <w:r>
        <w:rPr>
          <w:rFonts w:ascii="Times New Roman" w:hAnsi="Times New Roman" w:cs="Times New Roman"/>
          <w:sz w:val="24"/>
        </w:rPr>
        <w:t xml:space="preserve">, </w:t>
      </w:r>
      <w:r w:rsidR="002E398C">
        <w:rPr>
          <w:rFonts w:ascii="Times New Roman" w:hAnsi="Times New Roman" w:cs="Times New Roman"/>
          <w:sz w:val="24"/>
        </w:rPr>
        <w:t>c</w:t>
      </w:r>
      <w:r w:rsidR="002E398C" w:rsidRPr="003565CB">
        <w:rPr>
          <w:rFonts w:ascii="Times New Roman" w:hAnsi="Times New Roman" w:cs="Times New Roman"/>
          <w:sz w:val="24"/>
        </w:rPr>
        <w:t>ette section analyse</w:t>
      </w:r>
      <w:r w:rsidR="002E398C">
        <w:rPr>
          <w:rFonts w:ascii="Times New Roman" w:hAnsi="Times New Roman" w:cs="Times New Roman"/>
          <w:sz w:val="24"/>
        </w:rPr>
        <w:t xml:space="preserve"> la situation des jeunes formés sur le marché du travail au moment de l’enquête.</w:t>
      </w:r>
      <w:r>
        <w:rPr>
          <w:rFonts w:ascii="Times New Roman" w:hAnsi="Times New Roman" w:cs="Times New Roman"/>
          <w:sz w:val="24"/>
        </w:rPr>
        <w:t xml:space="preserve"> </w:t>
      </w:r>
    </w:p>
    <w:p w14:paraId="60563A31" w14:textId="2D224573" w:rsidR="00453896" w:rsidRDefault="00453896" w:rsidP="00E2435E">
      <w:pPr>
        <w:spacing w:line="360" w:lineRule="auto"/>
        <w:jc w:val="both"/>
        <w:rPr>
          <w:rFonts w:ascii="Times New Roman" w:hAnsi="Times New Roman" w:cs="Times New Roman"/>
          <w:sz w:val="24"/>
        </w:rPr>
      </w:pPr>
      <w:r>
        <w:rPr>
          <w:rFonts w:ascii="Times New Roman" w:hAnsi="Times New Roman" w:cs="Times New Roman"/>
          <w:sz w:val="24"/>
        </w:rPr>
        <w:t xml:space="preserve">Dans le cadre de la détermination du taux d’insertion des sortants, seules les jeunes exerçant un emploi en rapport avec leur filière de formation, au moment de l’enquête sont pris en compte. Ce choix s’explique par le fait que l’objectif de cet indicateur est de </w:t>
      </w:r>
      <w:r w:rsidR="009B7788">
        <w:rPr>
          <w:rFonts w:ascii="Times New Roman" w:hAnsi="Times New Roman" w:cs="Times New Roman"/>
          <w:sz w:val="24"/>
        </w:rPr>
        <w:t>mesurer l’efficacité</w:t>
      </w:r>
      <w:r>
        <w:rPr>
          <w:rFonts w:ascii="Times New Roman" w:hAnsi="Times New Roman" w:cs="Times New Roman"/>
          <w:sz w:val="24"/>
        </w:rPr>
        <w:t xml:space="preserve"> externe des programmes de formation retenus dans le cadre du projet. Ainsi à la lecture du tableau, ci-dessus, il ressort un taux d’insertion globale de 54,1</w:t>
      </w:r>
      <w:r>
        <w:rPr>
          <w:rFonts w:ascii="Times New Roman" w:hAnsi="Times New Roman" w:cs="Times New Roman"/>
          <w:sz w:val="24"/>
        </w:rPr>
        <w:tab/>
      </w:r>
      <w:r w:rsidR="009B7788">
        <w:rPr>
          <w:rFonts w:ascii="Times New Roman" w:hAnsi="Times New Roman" w:cs="Times New Roman"/>
          <w:sz w:val="24"/>
        </w:rPr>
        <w:t>% au</w:t>
      </w:r>
      <w:r>
        <w:rPr>
          <w:rFonts w:ascii="Times New Roman" w:hAnsi="Times New Roman" w:cs="Times New Roman"/>
          <w:sz w:val="24"/>
        </w:rPr>
        <w:t xml:space="preserve"> moment de l’enquête pour l’ensemble des deux cohortes formés. En d’autre terme, 54,1% des jeunes formés exerçaient un emploi en rapport avec leur domaine de formation. Le taux d’insertion des jeunes de la deuxième cohorte se chiffre à 55,6% contre 51,1% pour les jeunes de la première cohorte.   Parmi les jeunes formés résidant à Mopti au moment de l’enquête, 79,1</w:t>
      </w:r>
      <w:r w:rsidR="009B7788">
        <w:rPr>
          <w:rFonts w:ascii="Times New Roman" w:hAnsi="Times New Roman" w:cs="Times New Roman"/>
          <w:sz w:val="24"/>
        </w:rPr>
        <w:t>% occupaient</w:t>
      </w:r>
      <w:r>
        <w:rPr>
          <w:rFonts w:ascii="Times New Roman" w:hAnsi="Times New Roman" w:cs="Times New Roman"/>
          <w:sz w:val="24"/>
        </w:rPr>
        <w:t xml:space="preserve"> un emploi en lien avec leur formation (emploi adéquat). Près de 57% des hommes sont insérés au moment de l’enquête contre 30,5% de femmes. Une proportion importante des femmes (45%) se trouvaient en situation de chômage au moment de l’enquête.</w:t>
      </w:r>
    </w:p>
    <w:p w14:paraId="6703419D" w14:textId="77777777" w:rsidR="00453896" w:rsidRDefault="00453896" w:rsidP="00E2435E">
      <w:pPr>
        <w:spacing w:line="360" w:lineRule="auto"/>
        <w:jc w:val="both"/>
        <w:rPr>
          <w:rFonts w:ascii="Times New Roman" w:hAnsi="Times New Roman" w:cs="Times New Roman"/>
          <w:sz w:val="24"/>
        </w:rPr>
      </w:pPr>
      <w:r>
        <w:rPr>
          <w:rFonts w:ascii="Times New Roman" w:hAnsi="Times New Roman" w:cs="Times New Roman"/>
          <w:sz w:val="24"/>
        </w:rPr>
        <w:t xml:space="preserve">En prenant en compte les jeunes qui occupaient un emploi non en rapport avec leur filière de formation, le taux d’emploi des jeunes au moment de l’enquête serait de 83,2% (emplois liés et non </w:t>
      </w:r>
      <w:r w:rsidRPr="00AF4C2B">
        <w:rPr>
          <w:rFonts w:ascii="Times New Roman" w:hAnsi="Times New Roman" w:cs="Times New Roman"/>
          <w:sz w:val="24"/>
          <w:highlight w:val="red"/>
        </w:rPr>
        <w:t>liés aux filières de formation). Seulement, 2,1% des jeunes formés étaient en situation d’inactivité au moment de l’enquête.</w:t>
      </w:r>
    </w:p>
    <w:p w14:paraId="02F91FBF" w14:textId="77777777" w:rsidR="00453896" w:rsidRPr="009F6411" w:rsidRDefault="00863075" w:rsidP="000C73C3">
      <w:pPr>
        <w:pStyle w:val="Lgende"/>
        <w:spacing w:after="0"/>
        <w:rPr>
          <w:rFonts w:ascii="Times New Roman" w:hAnsi="Times New Roman" w:cs="Times New Roman"/>
          <w:sz w:val="20"/>
          <w:szCs w:val="20"/>
        </w:rPr>
      </w:pPr>
      <w:bookmarkStart w:id="27" w:name="_Toc532223507"/>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15</w:t>
      </w:r>
      <w:r w:rsidR="008D152D">
        <w:rPr>
          <w:noProof/>
        </w:rPr>
        <w:fldChar w:fldCharType="end"/>
      </w:r>
      <w:r w:rsidRPr="009F6411">
        <w:rPr>
          <w:rFonts w:ascii="Times New Roman" w:hAnsi="Times New Roman" w:cs="Times New Roman"/>
          <w:sz w:val="20"/>
          <w:szCs w:val="20"/>
        </w:rPr>
        <w:t>. Situation des jeunes formés au moment de l’enquête</w:t>
      </w:r>
      <w:bookmarkEnd w:id="27"/>
    </w:p>
    <w:tbl>
      <w:tblPr>
        <w:tblW w:w="9077" w:type="dxa"/>
        <w:tblCellMar>
          <w:left w:w="70" w:type="dxa"/>
          <w:right w:w="70" w:type="dxa"/>
        </w:tblCellMar>
        <w:tblLook w:val="04A0" w:firstRow="1" w:lastRow="0" w:firstColumn="1" w:lastColumn="0" w:noHBand="0" w:noVBand="1"/>
      </w:tblPr>
      <w:tblGrid>
        <w:gridCol w:w="1980"/>
        <w:gridCol w:w="1417"/>
        <w:gridCol w:w="1242"/>
        <w:gridCol w:w="1243"/>
        <w:gridCol w:w="1276"/>
        <w:gridCol w:w="992"/>
        <w:gridCol w:w="927"/>
      </w:tblGrid>
      <w:tr w:rsidR="00453896" w:rsidRPr="009F6411" w14:paraId="7DBEE3A0" w14:textId="77777777" w:rsidTr="00860BB0">
        <w:trPr>
          <w:trHeight w:val="300"/>
        </w:trPr>
        <w:tc>
          <w:tcPr>
            <w:tcW w:w="3397" w:type="dxa"/>
            <w:gridSpan w:val="2"/>
            <w:vMerge w:val="restart"/>
            <w:tcBorders>
              <w:top w:val="single" w:sz="12" w:space="0" w:color="538135" w:themeColor="accent6" w:themeShade="BF"/>
            </w:tcBorders>
            <w:shd w:val="clear" w:color="auto" w:fill="auto"/>
            <w:vAlign w:val="center"/>
            <w:hideMark/>
          </w:tcPr>
          <w:p w14:paraId="2A439198"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 </w:t>
            </w:r>
          </w:p>
        </w:tc>
        <w:tc>
          <w:tcPr>
            <w:tcW w:w="5680" w:type="dxa"/>
            <w:gridSpan w:val="5"/>
            <w:tcBorders>
              <w:top w:val="single" w:sz="12" w:space="0" w:color="538135" w:themeColor="accent6" w:themeShade="BF"/>
              <w:bottom w:val="single" w:sz="4" w:space="0" w:color="538135" w:themeColor="accent6" w:themeShade="BF"/>
            </w:tcBorders>
            <w:shd w:val="clear" w:color="auto" w:fill="auto"/>
            <w:vAlign w:val="center"/>
            <w:hideMark/>
          </w:tcPr>
          <w:p w14:paraId="7D353854" w14:textId="77777777" w:rsidR="00453896" w:rsidRPr="009F6411" w:rsidRDefault="00453896" w:rsidP="004A6732">
            <w:pPr>
              <w:spacing w:after="0" w:line="276"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Situation vis à vis du marché du travail</w:t>
            </w:r>
          </w:p>
        </w:tc>
      </w:tr>
      <w:tr w:rsidR="00453896" w:rsidRPr="009F6411" w14:paraId="4F483559" w14:textId="77777777" w:rsidTr="00860BB0">
        <w:trPr>
          <w:trHeight w:val="300"/>
        </w:trPr>
        <w:tc>
          <w:tcPr>
            <w:tcW w:w="3397" w:type="dxa"/>
            <w:gridSpan w:val="2"/>
            <w:vMerge/>
            <w:tcBorders>
              <w:bottom w:val="single" w:sz="12" w:space="0" w:color="538135" w:themeColor="accent6" w:themeShade="BF"/>
            </w:tcBorders>
            <w:vAlign w:val="center"/>
            <w:hideMark/>
          </w:tcPr>
          <w:p w14:paraId="1F2F6DBC"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242" w:type="dxa"/>
            <w:tcBorders>
              <w:top w:val="single" w:sz="4" w:space="0" w:color="538135" w:themeColor="accent6" w:themeShade="BF"/>
              <w:bottom w:val="single" w:sz="12" w:space="0" w:color="538135" w:themeColor="accent6" w:themeShade="BF"/>
            </w:tcBorders>
            <w:shd w:val="clear" w:color="auto" w:fill="auto"/>
            <w:vAlign w:val="center"/>
            <w:hideMark/>
          </w:tcPr>
          <w:p w14:paraId="79917B78" w14:textId="77777777" w:rsidR="00453896" w:rsidRPr="009F6411" w:rsidRDefault="00453896" w:rsidP="004A6732">
            <w:pPr>
              <w:spacing w:after="0" w:line="276"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Emploi adéquat</w:t>
            </w:r>
          </w:p>
        </w:tc>
        <w:tc>
          <w:tcPr>
            <w:tcW w:w="1243" w:type="dxa"/>
            <w:tcBorders>
              <w:top w:val="single" w:sz="4" w:space="0" w:color="538135" w:themeColor="accent6" w:themeShade="BF"/>
              <w:bottom w:val="single" w:sz="12" w:space="0" w:color="538135" w:themeColor="accent6" w:themeShade="BF"/>
            </w:tcBorders>
            <w:shd w:val="clear" w:color="auto" w:fill="auto"/>
            <w:vAlign w:val="center"/>
          </w:tcPr>
          <w:p w14:paraId="5D3A90F2"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Emploi non adéquat</w:t>
            </w:r>
          </w:p>
        </w:tc>
        <w:tc>
          <w:tcPr>
            <w:tcW w:w="1276" w:type="dxa"/>
            <w:tcBorders>
              <w:top w:val="single" w:sz="4" w:space="0" w:color="538135" w:themeColor="accent6" w:themeShade="BF"/>
              <w:bottom w:val="single" w:sz="12" w:space="0" w:color="538135" w:themeColor="accent6" w:themeShade="BF"/>
            </w:tcBorders>
            <w:shd w:val="clear" w:color="auto" w:fill="auto"/>
            <w:vAlign w:val="center"/>
            <w:hideMark/>
          </w:tcPr>
          <w:p w14:paraId="2AD7728D" w14:textId="77777777" w:rsidR="00453896" w:rsidRPr="009F6411" w:rsidRDefault="00453896" w:rsidP="004A6732">
            <w:pPr>
              <w:spacing w:after="0" w:line="276"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Chômeur</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26524E83" w14:textId="77777777" w:rsidR="00453896" w:rsidRPr="009F6411" w:rsidRDefault="00453896" w:rsidP="004A6732">
            <w:pPr>
              <w:spacing w:after="0" w:line="276"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Inactif</w:t>
            </w:r>
          </w:p>
        </w:tc>
        <w:tc>
          <w:tcPr>
            <w:tcW w:w="927" w:type="dxa"/>
            <w:tcBorders>
              <w:top w:val="single" w:sz="4" w:space="0" w:color="538135" w:themeColor="accent6" w:themeShade="BF"/>
              <w:bottom w:val="single" w:sz="12" w:space="0" w:color="538135" w:themeColor="accent6" w:themeShade="BF"/>
            </w:tcBorders>
            <w:shd w:val="clear" w:color="auto" w:fill="auto"/>
            <w:vAlign w:val="center"/>
            <w:hideMark/>
          </w:tcPr>
          <w:p w14:paraId="3E9AAF69" w14:textId="77777777" w:rsidR="00453896" w:rsidRPr="009F6411" w:rsidRDefault="00453896" w:rsidP="004A6732">
            <w:pPr>
              <w:spacing w:after="0" w:line="276"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Total</w:t>
            </w:r>
          </w:p>
        </w:tc>
      </w:tr>
      <w:tr w:rsidR="00453896" w:rsidRPr="009F6411" w14:paraId="2E6A6F20" w14:textId="77777777" w:rsidTr="00860BB0">
        <w:trPr>
          <w:trHeight w:val="227"/>
        </w:trPr>
        <w:tc>
          <w:tcPr>
            <w:tcW w:w="1980" w:type="dxa"/>
            <w:vMerge w:val="restart"/>
            <w:tcBorders>
              <w:top w:val="single" w:sz="12" w:space="0" w:color="538135" w:themeColor="accent6" w:themeShade="BF"/>
            </w:tcBorders>
            <w:shd w:val="clear" w:color="auto" w:fill="auto"/>
            <w:vAlign w:val="center"/>
            <w:hideMark/>
          </w:tcPr>
          <w:p w14:paraId="203367E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18"/>
                <w:szCs w:val="18"/>
                <w:lang w:eastAsia="fr-FR"/>
              </w:rPr>
              <w:t xml:space="preserve"> </w:t>
            </w:r>
            <w:r w:rsidRPr="009F6411">
              <w:rPr>
                <w:rFonts w:ascii="Times New Roman" w:eastAsia="Times New Roman" w:hAnsi="Times New Roman" w:cs="Times New Roman"/>
                <w:color w:val="000000"/>
                <w:sz w:val="18"/>
                <w:szCs w:val="18"/>
                <w:lang w:eastAsia="fr-FR"/>
              </w:rPr>
              <w:t>Sexe du bénéficiaire</w:t>
            </w:r>
          </w:p>
        </w:tc>
        <w:tc>
          <w:tcPr>
            <w:tcW w:w="1417" w:type="dxa"/>
            <w:tcBorders>
              <w:top w:val="single" w:sz="12" w:space="0" w:color="538135" w:themeColor="accent6" w:themeShade="BF"/>
            </w:tcBorders>
            <w:shd w:val="clear" w:color="auto" w:fill="auto"/>
            <w:vAlign w:val="center"/>
            <w:hideMark/>
          </w:tcPr>
          <w:p w14:paraId="6F2506B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Homme</w:t>
            </w:r>
          </w:p>
        </w:tc>
        <w:tc>
          <w:tcPr>
            <w:tcW w:w="1242" w:type="dxa"/>
            <w:tcBorders>
              <w:top w:val="single" w:sz="12" w:space="0" w:color="538135" w:themeColor="accent6" w:themeShade="BF"/>
            </w:tcBorders>
            <w:shd w:val="clear" w:color="auto" w:fill="auto"/>
            <w:noWrap/>
            <w:vAlign w:val="bottom"/>
            <w:hideMark/>
          </w:tcPr>
          <w:p w14:paraId="7A7E99F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56,9</w:t>
            </w:r>
          </w:p>
        </w:tc>
        <w:tc>
          <w:tcPr>
            <w:tcW w:w="1243" w:type="dxa"/>
            <w:tcBorders>
              <w:top w:val="single" w:sz="12" w:space="0" w:color="538135" w:themeColor="accent6" w:themeShade="BF"/>
            </w:tcBorders>
            <w:shd w:val="clear" w:color="auto" w:fill="auto"/>
            <w:vAlign w:val="bottom"/>
          </w:tcPr>
          <w:p w14:paraId="65E5F86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30,4</w:t>
            </w:r>
          </w:p>
        </w:tc>
        <w:tc>
          <w:tcPr>
            <w:tcW w:w="1276" w:type="dxa"/>
            <w:tcBorders>
              <w:top w:val="single" w:sz="12" w:space="0" w:color="538135" w:themeColor="accent6" w:themeShade="BF"/>
            </w:tcBorders>
            <w:shd w:val="clear" w:color="auto" w:fill="auto"/>
            <w:noWrap/>
            <w:vAlign w:val="bottom"/>
            <w:hideMark/>
          </w:tcPr>
          <w:p w14:paraId="4276F5C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11,1</w:t>
            </w:r>
          </w:p>
        </w:tc>
        <w:tc>
          <w:tcPr>
            <w:tcW w:w="992" w:type="dxa"/>
            <w:tcBorders>
              <w:top w:val="single" w:sz="12" w:space="0" w:color="538135" w:themeColor="accent6" w:themeShade="BF"/>
            </w:tcBorders>
            <w:shd w:val="clear" w:color="auto" w:fill="auto"/>
            <w:noWrap/>
            <w:vAlign w:val="bottom"/>
            <w:hideMark/>
          </w:tcPr>
          <w:p w14:paraId="68C0EC1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1,6</w:t>
            </w:r>
          </w:p>
        </w:tc>
        <w:tc>
          <w:tcPr>
            <w:tcW w:w="927" w:type="dxa"/>
            <w:tcBorders>
              <w:top w:val="single" w:sz="12" w:space="0" w:color="538135" w:themeColor="accent6" w:themeShade="BF"/>
            </w:tcBorders>
            <w:shd w:val="clear" w:color="auto" w:fill="auto"/>
            <w:noWrap/>
            <w:vAlign w:val="center"/>
            <w:hideMark/>
          </w:tcPr>
          <w:p w14:paraId="4C2E7C7C"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3BA3A701" w14:textId="77777777" w:rsidTr="00860BB0">
        <w:trPr>
          <w:trHeight w:val="227"/>
        </w:trPr>
        <w:tc>
          <w:tcPr>
            <w:tcW w:w="1980" w:type="dxa"/>
            <w:vMerge/>
            <w:tcBorders>
              <w:bottom w:val="single" w:sz="12" w:space="0" w:color="538135" w:themeColor="accent6" w:themeShade="BF"/>
            </w:tcBorders>
            <w:vAlign w:val="center"/>
            <w:hideMark/>
          </w:tcPr>
          <w:p w14:paraId="4435DC7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tcBorders>
              <w:bottom w:val="single" w:sz="12" w:space="0" w:color="538135" w:themeColor="accent6" w:themeShade="BF"/>
            </w:tcBorders>
            <w:shd w:val="clear" w:color="auto" w:fill="auto"/>
            <w:vAlign w:val="center"/>
            <w:hideMark/>
          </w:tcPr>
          <w:p w14:paraId="6156AF45"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Femme</w:t>
            </w:r>
          </w:p>
        </w:tc>
        <w:tc>
          <w:tcPr>
            <w:tcW w:w="1242" w:type="dxa"/>
            <w:tcBorders>
              <w:bottom w:val="single" w:sz="12" w:space="0" w:color="538135" w:themeColor="accent6" w:themeShade="BF"/>
            </w:tcBorders>
            <w:shd w:val="clear" w:color="auto" w:fill="auto"/>
            <w:noWrap/>
            <w:vAlign w:val="bottom"/>
            <w:hideMark/>
          </w:tcPr>
          <w:p w14:paraId="558ECA3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30,5</w:t>
            </w:r>
          </w:p>
        </w:tc>
        <w:tc>
          <w:tcPr>
            <w:tcW w:w="1243" w:type="dxa"/>
            <w:tcBorders>
              <w:bottom w:val="single" w:sz="12" w:space="0" w:color="538135" w:themeColor="accent6" w:themeShade="BF"/>
            </w:tcBorders>
            <w:shd w:val="clear" w:color="auto" w:fill="auto"/>
            <w:vAlign w:val="bottom"/>
          </w:tcPr>
          <w:p w14:paraId="61EFE21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18,0</w:t>
            </w:r>
          </w:p>
        </w:tc>
        <w:tc>
          <w:tcPr>
            <w:tcW w:w="1276" w:type="dxa"/>
            <w:tcBorders>
              <w:bottom w:val="single" w:sz="12" w:space="0" w:color="538135" w:themeColor="accent6" w:themeShade="BF"/>
            </w:tcBorders>
            <w:shd w:val="clear" w:color="auto" w:fill="auto"/>
            <w:noWrap/>
            <w:vAlign w:val="bottom"/>
            <w:hideMark/>
          </w:tcPr>
          <w:p w14:paraId="4AC164D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45,0</w:t>
            </w:r>
          </w:p>
        </w:tc>
        <w:tc>
          <w:tcPr>
            <w:tcW w:w="992" w:type="dxa"/>
            <w:tcBorders>
              <w:bottom w:val="single" w:sz="12" w:space="0" w:color="538135" w:themeColor="accent6" w:themeShade="BF"/>
            </w:tcBorders>
            <w:shd w:val="clear" w:color="auto" w:fill="auto"/>
            <w:noWrap/>
            <w:vAlign w:val="bottom"/>
            <w:hideMark/>
          </w:tcPr>
          <w:p w14:paraId="7846A02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6,4</w:t>
            </w:r>
          </w:p>
        </w:tc>
        <w:tc>
          <w:tcPr>
            <w:tcW w:w="927" w:type="dxa"/>
            <w:tcBorders>
              <w:bottom w:val="single" w:sz="12" w:space="0" w:color="538135" w:themeColor="accent6" w:themeShade="BF"/>
            </w:tcBorders>
            <w:shd w:val="clear" w:color="auto" w:fill="auto"/>
            <w:noWrap/>
            <w:vAlign w:val="center"/>
            <w:hideMark/>
          </w:tcPr>
          <w:p w14:paraId="487B4219"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1D2DDCAB" w14:textId="77777777" w:rsidTr="00860BB0">
        <w:trPr>
          <w:trHeight w:val="227"/>
        </w:trPr>
        <w:tc>
          <w:tcPr>
            <w:tcW w:w="1980" w:type="dxa"/>
            <w:vMerge w:val="restart"/>
            <w:tcBorders>
              <w:top w:val="single" w:sz="12" w:space="0" w:color="538135" w:themeColor="accent6" w:themeShade="BF"/>
            </w:tcBorders>
            <w:shd w:val="clear" w:color="auto" w:fill="auto"/>
            <w:vAlign w:val="center"/>
            <w:hideMark/>
          </w:tcPr>
          <w:p w14:paraId="104A96C0"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Numéro de la cohorte du bénéficiaire</w:t>
            </w:r>
          </w:p>
        </w:tc>
        <w:tc>
          <w:tcPr>
            <w:tcW w:w="1417" w:type="dxa"/>
            <w:tcBorders>
              <w:top w:val="single" w:sz="12" w:space="0" w:color="538135" w:themeColor="accent6" w:themeShade="BF"/>
            </w:tcBorders>
            <w:shd w:val="clear" w:color="auto" w:fill="auto"/>
            <w:vAlign w:val="center"/>
            <w:hideMark/>
          </w:tcPr>
          <w:p w14:paraId="1885FEDF"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1ère cohorte</w:t>
            </w:r>
          </w:p>
        </w:tc>
        <w:tc>
          <w:tcPr>
            <w:tcW w:w="1242" w:type="dxa"/>
            <w:tcBorders>
              <w:top w:val="single" w:sz="12" w:space="0" w:color="538135" w:themeColor="accent6" w:themeShade="BF"/>
            </w:tcBorders>
            <w:shd w:val="clear" w:color="auto" w:fill="auto"/>
            <w:noWrap/>
            <w:vAlign w:val="bottom"/>
            <w:hideMark/>
          </w:tcPr>
          <w:p w14:paraId="678F708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51,1</w:t>
            </w:r>
          </w:p>
        </w:tc>
        <w:tc>
          <w:tcPr>
            <w:tcW w:w="1243" w:type="dxa"/>
            <w:tcBorders>
              <w:top w:val="single" w:sz="12" w:space="0" w:color="538135" w:themeColor="accent6" w:themeShade="BF"/>
            </w:tcBorders>
            <w:shd w:val="clear" w:color="auto" w:fill="auto"/>
            <w:vAlign w:val="bottom"/>
          </w:tcPr>
          <w:p w14:paraId="04DDAC4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31,5</w:t>
            </w:r>
          </w:p>
        </w:tc>
        <w:tc>
          <w:tcPr>
            <w:tcW w:w="1276" w:type="dxa"/>
            <w:tcBorders>
              <w:top w:val="single" w:sz="12" w:space="0" w:color="538135" w:themeColor="accent6" w:themeShade="BF"/>
            </w:tcBorders>
            <w:shd w:val="clear" w:color="auto" w:fill="auto"/>
            <w:noWrap/>
            <w:vAlign w:val="bottom"/>
            <w:hideMark/>
          </w:tcPr>
          <w:p w14:paraId="4726546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16,1</w:t>
            </w:r>
          </w:p>
        </w:tc>
        <w:tc>
          <w:tcPr>
            <w:tcW w:w="992" w:type="dxa"/>
            <w:tcBorders>
              <w:top w:val="single" w:sz="12" w:space="0" w:color="538135" w:themeColor="accent6" w:themeShade="BF"/>
            </w:tcBorders>
            <w:shd w:val="clear" w:color="auto" w:fill="auto"/>
            <w:noWrap/>
            <w:vAlign w:val="bottom"/>
            <w:hideMark/>
          </w:tcPr>
          <w:p w14:paraId="24814AB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w:t>
            </w:r>
          </w:p>
        </w:tc>
        <w:tc>
          <w:tcPr>
            <w:tcW w:w="927" w:type="dxa"/>
            <w:tcBorders>
              <w:top w:val="single" w:sz="12" w:space="0" w:color="538135" w:themeColor="accent6" w:themeShade="BF"/>
            </w:tcBorders>
            <w:shd w:val="clear" w:color="auto" w:fill="auto"/>
            <w:noWrap/>
            <w:vAlign w:val="center"/>
            <w:hideMark/>
          </w:tcPr>
          <w:p w14:paraId="0F1B1629"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6CD3DF47" w14:textId="77777777" w:rsidTr="00860BB0">
        <w:trPr>
          <w:trHeight w:val="227"/>
        </w:trPr>
        <w:tc>
          <w:tcPr>
            <w:tcW w:w="1980" w:type="dxa"/>
            <w:vMerge/>
            <w:tcBorders>
              <w:bottom w:val="single" w:sz="12" w:space="0" w:color="538135" w:themeColor="accent6" w:themeShade="BF"/>
            </w:tcBorders>
            <w:vAlign w:val="center"/>
            <w:hideMark/>
          </w:tcPr>
          <w:p w14:paraId="03774153"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tcBorders>
              <w:bottom w:val="single" w:sz="12" w:space="0" w:color="538135" w:themeColor="accent6" w:themeShade="BF"/>
            </w:tcBorders>
            <w:shd w:val="clear" w:color="auto" w:fill="auto"/>
            <w:vAlign w:val="center"/>
            <w:hideMark/>
          </w:tcPr>
          <w:p w14:paraId="1111BF48"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2ème cohorte</w:t>
            </w:r>
          </w:p>
        </w:tc>
        <w:tc>
          <w:tcPr>
            <w:tcW w:w="1242" w:type="dxa"/>
            <w:tcBorders>
              <w:bottom w:val="single" w:sz="12" w:space="0" w:color="538135" w:themeColor="accent6" w:themeShade="BF"/>
            </w:tcBorders>
            <w:shd w:val="clear" w:color="auto" w:fill="auto"/>
            <w:noWrap/>
            <w:vAlign w:val="bottom"/>
            <w:hideMark/>
          </w:tcPr>
          <w:p w14:paraId="70E3F47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55,6</w:t>
            </w:r>
          </w:p>
        </w:tc>
        <w:tc>
          <w:tcPr>
            <w:tcW w:w="1243" w:type="dxa"/>
            <w:tcBorders>
              <w:bottom w:val="single" w:sz="12" w:space="0" w:color="538135" w:themeColor="accent6" w:themeShade="BF"/>
            </w:tcBorders>
            <w:shd w:val="clear" w:color="auto" w:fill="auto"/>
            <w:vAlign w:val="bottom"/>
          </w:tcPr>
          <w:p w14:paraId="7427364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27,9</w:t>
            </w:r>
          </w:p>
        </w:tc>
        <w:tc>
          <w:tcPr>
            <w:tcW w:w="1276" w:type="dxa"/>
            <w:tcBorders>
              <w:bottom w:val="single" w:sz="12" w:space="0" w:color="538135" w:themeColor="accent6" w:themeShade="BF"/>
            </w:tcBorders>
            <w:shd w:val="clear" w:color="auto" w:fill="auto"/>
            <w:noWrap/>
            <w:vAlign w:val="bottom"/>
            <w:hideMark/>
          </w:tcPr>
          <w:p w14:paraId="1F59232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14,0</w:t>
            </w:r>
          </w:p>
        </w:tc>
        <w:tc>
          <w:tcPr>
            <w:tcW w:w="992" w:type="dxa"/>
            <w:tcBorders>
              <w:bottom w:val="single" w:sz="12" w:space="0" w:color="538135" w:themeColor="accent6" w:themeShade="BF"/>
            </w:tcBorders>
            <w:shd w:val="clear" w:color="auto" w:fill="auto"/>
            <w:noWrap/>
            <w:vAlign w:val="bottom"/>
            <w:hideMark/>
          </w:tcPr>
          <w:p w14:paraId="39A7147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2,6</w:t>
            </w:r>
          </w:p>
        </w:tc>
        <w:tc>
          <w:tcPr>
            <w:tcW w:w="927" w:type="dxa"/>
            <w:tcBorders>
              <w:bottom w:val="single" w:sz="12" w:space="0" w:color="538135" w:themeColor="accent6" w:themeShade="BF"/>
            </w:tcBorders>
            <w:shd w:val="clear" w:color="auto" w:fill="auto"/>
            <w:noWrap/>
            <w:vAlign w:val="center"/>
            <w:hideMark/>
          </w:tcPr>
          <w:p w14:paraId="59C81B80"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19ACC0B6" w14:textId="77777777" w:rsidTr="00860BB0">
        <w:trPr>
          <w:trHeight w:val="227"/>
        </w:trPr>
        <w:tc>
          <w:tcPr>
            <w:tcW w:w="1980" w:type="dxa"/>
            <w:vMerge w:val="restart"/>
            <w:tcBorders>
              <w:top w:val="single" w:sz="12" w:space="0" w:color="538135" w:themeColor="accent6" w:themeShade="BF"/>
            </w:tcBorders>
            <w:shd w:val="clear" w:color="auto" w:fill="auto"/>
            <w:vAlign w:val="center"/>
            <w:hideMark/>
          </w:tcPr>
          <w:p w14:paraId="1729A89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Région actuelle du bénéficiaire</w:t>
            </w:r>
          </w:p>
        </w:tc>
        <w:tc>
          <w:tcPr>
            <w:tcW w:w="1417" w:type="dxa"/>
            <w:tcBorders>
              <w:top w:val="single" w:sz="12" w:space="0" w:color="538135" w:themeColor="accent6" w:themeShade="BF"/>
            </w:tcBorders>
            <w:shd w:val="clear" w:color="auto" w:fill="auto"/>
            <w:vAlign w:val="center"/>
            <w:hideMark/>
          </w:tcPr>
          <w:p w14:paraId="3434B398"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Bamako</w:t>
            </w:r>
          </w:p>
        </w:tc>
        <w:tc>
          <w:tcPr>
            <w:tcW w:w="1242" w:type="dxa"/>
            <w:tcBorders>
              <w:top w:val="single" w:sz="12" w:space="0" w:color="538135" w:themeColor="accent6" w:themeShade="BF"/>
            </w:tcBorders>
            <w:shd w:val="clear" w:color="auto" w:fill="auto"/>
            <w:noWrap/>
            <w:vAlign w:val="bottom"/>
            <w:hideMark/>
          </w:tcPr>
          <w:p w14:paraId="64DA9DC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44,5</w:t>
            </w:r>
          </w:p>
        </w:tc>
        <w:tc>
          <w:tcPr>
            <w:tcW w:w="1243" w:type="dxa"/>
            <w:tcBorders>
              <w:top w:val="single" w:sz="12" w:space="0" w:color="538135" w:themeColor="accent6" w:themeShade="BF"/>
            </w:tcBorders>
            <w:shd w:val="clear" w:color="auto" w:fill="auto"/>
            <w:vAlign w:val="bottom"/>
          </w:tcPr>
          <w:p w14:paraId="31E44AD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33,6</w:t>
            </w:r>
          </w:p>
        </w:tc>
        <w:tc>
          <w:tcPr>
            <w:tcW w:w="1276" w:type="dxa"/>
            <w:tcBorders>
              <w:top w:val="single" w:sz="12" w:space="0" w:color="538135" w:themeColor="accent6" w:themeShade="BF"/>
            </w:tcBorders>
            <w:shd w:val="clear" w:color="auto" w:fill="auto"/>
            <w:noWrap/>
            <w:vAlign w:val="bottom"/>
            <w:hideMark/>
          </w:tcPr>
          <w:p w14:paraId="1E17E8A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18,3</w:t>
            </w:r>
          </w:p>
        </w:tc>
        <w:tc>
          <w:tcPr>
            <w:tcW w:w="992" w:type="dxa"/>
            <w:tcBorders>
              <w:top w:val="single" w:sz="12" w:space="0" w:color="538135" w:themeColor="accent6" w:themeShade="BF"/>
            </w:tcBorders>
            <w:shd w:val="clear" w:color="auto" w:fill="auto"/>
            <w:noWrap/>
            <w:vAlign w:val="bottom"/>
            <w:hideMark/>
          </w:tcPr>
          <w:p w14:paraId="1644501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3,6</w:t>
            </w:r>
          </w:p>
        </w:tc>
        <w:tc>
          <w:tcPr>
            <w:tcW w:w="927" w:type="dxa"/>
            <w:tcBorders>
              <w:top w:val="single" w:sz="12" w:space="0" w:color="538135" w:themeColor="accent6" w:themeShade="BF"/>
            </w:tcBorders>
            <w:shd w:val="clear" w:color="auto" w:fill="auto"/>
            <w:noWrap/>
            <w:vAlign w:val="center"/>
            <w:hideMark/>
          </w:tcPr>
          <w:p w14:paraId="55C24A64"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6460346B" w14:textId="77777777" w:rsidTr="00860BB0">
        <w:trPr>
          <w:trHeight w:val="227"/>
        </w:trPr>
        <w:tc>
          <w:tcPr>
            <w:tcW w:w="1980" w:type="dxa"/>
            <w:vMerge/>
            <w:vAlign w:val="center"/>
            <w:hideMark/>
          </w:tcPr>
          <w:p w14:paraId="1369CC8E"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shd w:val="clear" w:color="auto" w:fill="auto"/>
            <w:vAlign w:val="center"/>
            <w:hideMark/>
          </w:tcPr>
          <w:p w14:paraId="5CD90D2B"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Koulikoro</w:t>
            </w:r>
          </w:p>
        </w:tc>
        <w:tc>
          <w:tcPr>
            <w:tcW w:w="1242" w:type="dxa"/>
            <w:shd w:val="clear" w:color="auto" w:fill="auto"/>
            <w:noWrap/>
            <w:vAlign w:val="bottom"/>
            <w:hideMark/>
          </w:tcPr>
          <w:p w14:paraId="0DDB238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65,9</w:t>
            </w:r>
          </w:p>
        </w:tc>
        <w:tc>
          <w:tcPr>
            <w:tcW w:w="1243" w:type="dxa"/>
            <w:shd w:val="clear" w:color="auto" w:fill="auto"/>
            <w:vAlign w:val="bottom"/>
          </w:tcPr>
          <w:p w14:paraId="2AEFDED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14,6</w:t>
            </w:r>
          </w:p>
        </w:tc>
        <w:tc>
          <w:tcPr>
            <w:tcW w:w="1276" w:type="dxa"/>
            <w:shd w:val="clear" w:color="auto" w:fill="auto"/>
            <w:noWrap/>
            <w:vAlign w:val="bottom"/>
            <w:hideMark/>
          </w:tcPr>
          <w:p w14:paraId="4F45D42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19,5</w:t>
            </w:r>
          </w:p>
        </w:tc>
        <w:tc>
          <w:tcPr>
            <w:tcW w:w="992" w:type="dxa"/>
            <w:shd w:val="clear" w:color="auto" w:fill="auto"/>
            <w:noWrap/>
            <w:vAlign w:val="bottom"/>
            <w:hideMark/>
          </w:tcPr>
          <w:p w14:paraId="44E8860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927" w:type="dxa"/>
            <w:shd w:val="clear" w:color="auto" w:fill="auto"/>
            <w:noWrap/>
            <w:vAlign w:val="center"/>
            <w:hideMark/>
          </w:tcPr>
          <w:p w14:paraId="276B8F2B"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03AE339A" w14:textId="77777777" w:rsidTr="00860BB0">
        <w:trPr>
          <w:trHeight w:val="227"/>
        </w:trPr>
        <w:tc>
          <w:tcPr>
            <w:tcW w:w="1980" w:type="dxa"/>
            <w:vMerge/>
            <w:vAlign w:val="center"/>
            <w:hideMark/>
          </w:tcPr>
          <w:p w14:paraId="59C7D7DE"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shd w:val="clear" w:color="auto" w:fill="auto"/>
            <w:vAlign w:val="center"/>
            <w:hideMark/>
          </w:tcPr>
          <w:p w14:paraId="62B1482C"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Sikasso</w:t>
            </w:r>
          </w:p>
        </w:tc>
        <w:tc>
          <w:tcPr>
            <w:tcW w:w="1242" w:type="dxa"/>
            <w:shd w:val="clear" w:color="auto" w:fill="auto"/>
            <w:noWrap/>
            <w:vAlign w:val="bottom"/>
            <w:hideMark/>
          </w:tcPr>
          <w:p w14:paraId="462AA8B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49,4</w:t>
            </w:r>
          </w:p>
        </w:tc>
        <w:tc>
          <w:tcPr>
            <w:tcW w:w="1243" w:type="dxa"/>
            <w:shd w:val="clear" w:color="auto" w:fill="auto"/>
            <w:vAlign w:val="bottom"/>
          </w:tcPr>
          <w:p w14:paraId="6D980B9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44,0</w:t>
            </w:r>
          </w:p>
        </w:tc>
        <w:tc>
          <w:tcPr>
            <w:tcW w:w="1276" w:type="dxa"/>
            <w:shd w:val="clear" w:color="auto" w:fill="auto"/>
            <w:noWrap/>
            <w:vAlign w:val="bottom"/>
            <w:hideMark/>
          </w:tcPr>
          <w:p w14:paraId="7D016AC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6,6</w:t>
            </w:r>
          </w:p>
        </w:tc>
        <w:tc>
          <w:tcPr>
            <w:tcW w:w="992" w:type="dxa"/>
            <w:shd w:val="clear" w:color="auto" w:fill="auto"/>
            <w:noWrap/>
            <w:vAlign w:val="bottom"/>
            <w:hideMark/>
          </w:tcPr>
          <w:p w14:paraId="3A6A6D1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927" w:type="dxa"/>
            <w:shd w:val="clear" w:color="auto" w:fill="auto"/>
            <w:noWrap/>
            <w:vAlign w:val="center"/>
            <w:hideMark/>
          </w:tcPr>
          <w:p w14:paraId="1FE73378"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191AF6D3" w14:textId="77777777" w:rsidTr="00860BB0">
        <w:trPr>
          <w:trHeight w:val="227"/>
        </w:trPr>
        <w:tc>
          <w:tcPr>
            <w:tcW w:w="1980" w:type="dxa"/>
            <w:vMerge/>
            <w:vAlign w:val="center"/>
            <w:hideMark/>
          </w:tcPr>
          <w:p w14:paraId="4CFE467A"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shd w:val="clear" w:color="auto" w:fill="auto"/>
            <w:vAlign w:val="center"/>
            <w:hideMark/>
          </w:tcPr>
          <w:p w14:paraId="51E2A49D"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Ségou</w:t>
            </w:r>
          </w:p>
        </w:tc>
        <w:tc>
          <w:tcPr>
            <w:tcW w:w="1242" w:type="dxa"/>
            <w:shd w:val="clear" w:color="auto" w:fill="auto"/>
            <w:noWrap/>
            <w:vAlign w:val="bottom"/>
            <w:hideMark/>
          </w:tcPr>
          <w:p w14:paraId="7ED2034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64,0</w:t>
            </w:r>
          </w:p>
        </w:tc>
        <w:tc>
          <w:tcPr>
            <w:tcW w:w="1243" w:type="dxa"/>
            <w:shd w:val="clear" w:color="auto" w:fill="auto"/>
            <w:vAlign w:val="bottom"/>
          </w:tcPr>
          <w:p w14:paraId="59D3EE3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20,9</w:t>
            </w:r>
          </w:p>
        </w:tc>
        <w:tc>
          <w:tcPr>
            <w:tcW w:w="1276" w:type="dxa"/>
            <w:shd w:val="clear" w:color="auto" w:fill="auto"/>
            <w:noWrap/>
            <w:vAlign w:val="bottom"/>
            <w:hideMark/>
          </w:tcPr>
          <w:p w14:paraId="32669BE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15,1</w:t>
            </w:r>
          </w:p>
        </w:tc>
        <w:tc>
          <w:tcPr>
            <w:tcW w:w="992" w:type="dxa"/>
            <w:shd w:val="clear" w:color="auto" w:fill="auto"/>
            <w:noWrap/>
            <w:vAlign w:val="bottom"/>
            <w:hideMark/>
          </w:tcPr>
          <w:p w14:paraId="2577EAA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927" w:type="dxa"/>
            <w:shd w:val="clear" w:color="auto" w:fill="auto"/>
            <w:noWrap/>
            <w:vAlign w:val="center"/>
            <w:hideMark/>
          </w:tcPr>
          <w:p w14:paraId="0471B435"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76B18058" w14:textId="77777777" w:rsidTr="00860BB0">
        <w:trPr>
          <w:trHeight w:val="227"/>
        </w:trPr>
        <w:tc>
          <w:tcPr>
            <w:tcW w:w="1980" w:type="dxa"/>
            <w:vMerge/>
            <w:vAlign w:val="center"/>
            <w:hideMark/>
          </w:tcPr>
          <w:p w14:paraId="3A7BBE84"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shd w:val="clear" w:color="auto" w:fill="auto"/>
            <w:vAlign w:val="center"/>
            <w:hideMark/>
          </w:tcPr>
          <w:p w14:paraId="38489AD5"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Mopti</w:t>
            </w:r>
          </w:p>
        </w:tc>
        <w:tc>
          <w:tcPr>
            <w:tcW w:w="1242" w:type="dxa"/>
            <w:shd w:val="clear" w:color="auto" w:fill="auto"/>
            <w:noWrap/>
            <w:vAlign w:val="bottom"/>
            <w:hideMark/>
          </w:tcPr>
          <w:p w14:paraId="54689EC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79,1</w:t>
            </w:r>
          </w:p>
        </w:tc>
        <w:tc>
          <w:tcPr>
            <w:tcW w:w="1243" w:type="dxa"/>
            <w:shd w:val="clear" w:color="auto" w:fill="auto"/>
            <w:vAlign w:val="bottom"/>
          </w:tcPr>
          <w:p w14:paraId="4CA09B2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15,1</w:t>
            </w:r>
          </w:p>
        </w:tc>
        <w:tc>
          <w:tcPr>
            <w:tcW w:w="1276" w:type="dxa"/>
            <w:shd w:val="clear" w:color="auto" w:fill="auto"/>
            <w:noWrap/>
            <w:vAlign w:val="bottom"/>
            <w:hideMark/>
          </w:tcPr>
          <w:p w14:paraId="486DE77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4,3</w:t>
            </w:r>
          </w:p>
        </w:tc>
        <w:tc>
          <w:tcPr>
            <w:tcW w:w="992" w:type="dxa"/>
            <w:shd w:val="clear" w:color="auto" w:fill="auto"/>
            <w:noWrap/>
            <w:vAlign w:val="bottom"/>
            <w:hideMark/>
          </w:tcPr>
          <w:p w14:paraId="3B566D9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1,6</w:t>
            </w:r>
          </w:p>
        </w:tc>
        <w:tc>
          <w:tcPr>
            <w:tcW w:w="927" w:type="dxa"/>
            <w:shd w:val="clear" w:color="auto" w:fill="auto"/>
            <w:noWrap/>
            <w:vAlign w:val="center"/>
            <w:hideMark/>
          </w:tcPr>
          <w:p w14:paraId="7DB7291F"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0EFDD2B7" w14:textId="77777777" w:rsidTr="00860BB0">
        <w:trPr>
          <w:trHeight w:val="227"/>
        </w:trPr>
        <w:tc>
          <w:tcPr>
            <w:tcW w:w="1980" w:type="dxa"/>
            <w:vMerge/>
            <w:vAlign w:val="center"/>
            <w:hideMark/>
          </w:tcPr>
          <w:p w14:paraId="1295BA5D"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shd w:val="clear" w:color="auto" w:fill="auto"/>
            <w:vAlign w:val="center"/>
            <w:hideMark/>
          </w:tcPr>
          <w:p w14:paraId="151B4825"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Tombouctou</w:t>
            </w:r>
          </w:p>
        </w:tc>
        <w:tc>
          <w:tcPr>
            <w:tcW w:w="1242" w:type="dxa"/>
            <w:shd w:val="clear" w:color="auto" w:fill="auto"/>
            <w:noWrap/>
            <w:vAlign w:val="bottom"/>
            <w:hideMark/>
          </w:tcPr>
          <w:p w14:paraId="52AB7C6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40,0</w:t>
            </w:r>
          </w:p>
        </w:tc>
        <w:tc>
          <w:tcPr>
            <w:tcW w:w="1243" w:type="dxa"/>
            <w:shd w:val="clear" w:color="auto" w:fill="auto"/>
            <w:vAlign w:val="bottom"/>
          </w:tcPr>
          <w:p w14:paraId="17D111E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45,7</w:t>
            </w:r>
          </w:p>
        </w:tc>
        <w:tc>
          <w:tcPr>
            <w:tcW w:w="1276" w:type="dxa"/>
            <w:shd w:val="clear" w:color="auto" w:fill="auto"/>
            <w:noWrap/>
            <w:vAlign w:val="bottom"/>
            <w:hideMark/>
          </w:tcPr>
          <w:p w14:paraId="4AA9910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14,4</w:t>
            </w:r>
          </w:p>
        </w:tc>
        <w:tc>
          <w:tcPr>
            <w:tcW w:w="992" w:type="dxa"/>
            <w:shd w:val="clear" w:color="auto" w:fill="auto"/>
            <w:noWrap/>
            <w:vAlign w:val="bottom"/>
            <w:hideMark/>
          </w:tcPr>
          <w:p w14:paraId="662CC06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927" w:type="dxa"/>
            <w:shd w:val="clear" w:color="auto" w:fill="auto"/>
            <w:noWrap/>
            <w:vAlign w:val="center"/>
            <w:hideMark/>
          </w:tcPr>
          <w:p w14:paraId="5DDD5474"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6397C9BD" w14:textId="77777777" w:rsidTr="00860BB0">
        <w:trPr>
          <w:trHeight w:val="227"/>
        </w:trPr>
        <w:tc>
          <w:tcPr>
            <w:tcW w:w="1980" w:type="dxa"/>
            <w:vMerge/>
            <w:vAlign w:val="center"/>
            <w:hideMark/>
          </w:tcPr>
          <w:p w14:paraId="3A897186"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shd w:val="clear" w:color="auto" w:fill="auto"/>
            <w:vAlign w:val="center"/>
            <w:hideMark/>
          </w:tcPr>
          <w:p w14:paraId="45D5009D"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Gao</w:t>
            </w:r>
          </w:p>
        </w:tc>
        <w:tc>
          <w:tcPr>
            <w:tcW w:w="1242" w:type="dxa"/>
            <w:shd w:val="clear" w:color="auto" w:fill="auto"/>
            <w:noWrap/>
            <w:vAlign w:val="bottom"/>
            <w:hideMark/>
          </w:tcPr>
          <w:p w14:paraId="1785663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41,2</w:t>
            </w:r>
          </w:p>
        </w:tc>
        <w:tc>
          <w:tcPr>
            <w:tcW w:w="1243" w:type="dxa"/>
            <w:shd w:val="clear" w:color="auto" w:fill="auto"/>
            <w:vAlign w:val="bottom"/>
          </w:tcPr>
          <w:p w14:paraId="73AE59D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48,9</w:t>
            </w:r>
          </w:p>
        </w:tc>
        <w:tc>
          <w:tcPr>
            <w:tcW w:w="1276" w:type="dxa"/>
            <w:shd w:val="clear" w:color="auto" w:fill="auto"/>
            <w:noWrap/>
            <w:vAlign w:val="bottom"/>
            <w:hideMark/>
          </w:tcPr>
          <w:p w14:paraId="02BA5AF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9,8</w:t>
            </w:r>
          </w:p>
        </w:tc>
        <w:tc>
          <w:tcPr>
            <w:tcW w:w="992" w:type="dxa"/>
            <w:shd w:val="clear" w:color="auto" w:fill="auto"/>
            <w:noWrap/>
            <w:vAlign w:val="bottom"/>
            <w:hideMark/>
          </w:tcPr>
          <w:p w14:paraId="42415E5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927" w:type="dxa"/>
            <w:shd w:val="clear" w:color="auto" w:fill="auto"/>
            <w:noWrap/>
            <w:vAlign w:val="center"/>
            <w:hideMark/>
          </w:tcPr>
          <w:p w14:paraId="60CE40C6"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355E3A71" w14:textId="77777777" w:rsidTr="00860BB0">
        <w:trPr>
          <w:trHeight w:val="227"/>
        </w:trPr>
        <w:tc>
          <w:tcPr>
            <w:tcW w:w="1980" w:type="dxa"/>
            <w:vMerge/>
            <w:tcBorders>
              <w:bottom w:val="single" w:sz="12" w:space="0" w:color="538135" w:themeColor="accent6" w:themeShade="BF"/>
            </w:tcBorders>
            <w:vAlign w:val="center"/>
            <w:hideMark/>
          </w:tcPr>
          <w:p w14:paraId="5123416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tcBorders>
              <w:bottom w:val="single" w:sz="12" w:space="0" w:color="538135" w:themeColor="accent6" w:themeShade="BF"/>
            </w:tcBorders>
            <w:shd w:val="clear" w:color="auto" w:fill="auto"/>
            <w:vAlign w:val="center"/>
            <w:hideMark/>
          </w:tcPr>
          <w:p w14:paraId="509031C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Ménaka</w:t>
            </w:r>
          </w:p>
        </w:tc>
        <w:tc>
          <w:tcPr>
            <w:tcW w:w="1242" w:type="dxa"/>
            <w:tcBorders>
              <w:bottom w:val="single" w:sz="12" w:space="0" w:color="538135" w:themeColor="accent6" w:themeShade="BF"/>
            </w:tcBorders>
            <w:shd w:val="clear" w:color="auto" w:fill="auto"/>
            <w:noWrap/>
            <w:vAlign w:val="bottom"/>
            <w:hideMark/>
          </w:tcPr>
          <w:p w14:paraId="46D19B3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50,0</w:t>
            </w:r>
          </w:p>
        </w:tc>
        <w:tc>
          <w:tcPr>
            <w:tcW w:w="1243" w:type="dxa"/>
            <w:tcBorders>
              <w:bottom w:val="single" w:sz="12" w:space="0" w:color="538135" w:themeColor="accent6" w:themeShade="BF"/>
            </w:tcBorders>
            <w:shd w:val="clear" w:color="auto" w:fill="auto"/>
            <w:vAlign w:val="bottom"/>
          </w:tcPr>
          <w:p w14:paraId="723B9E1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50,0</w:t>
            </w:r>
          </w:p>
        </w:tc>
        <w:tc>
          <w:tcPr>
            <w:tcW w:w="1276" w:type="dxa"/>
            <w:tcBorders>
              <w:bottom w:val="single" w:sz="12" w:space="0" w:color="538135" w:themeColor="accent6" w:themeShade="BF"/>
            </w:tcBorders>
            <w:shd w:val="clear" w:color="auto" w:fill="auto"/>
            <w:noWrap/>
            <w:vAlign w:val="bottom"/>
            <w:hideMark/>
          </w:tcPr>
          <w:p w14:paraId="742C926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992" w:type="dxa"/>
            <w:tcBorders>
              <w:bottom w:val="single" w:sz="12" w:space="0" w:color="538135" w:themeColor="accent6" w:themeShade="BF"/>
            </w:tcBorders>
            <w:shd w:val="clear" w:color="auto" w:fill="auto"/>
            <w:noWrap/>
            <w:vAlign w:val="bottom"/>
            <w:hideMark/>
          </w:tcPr>
          <w:p w14:paraId="6CFA30B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927" w:type="dxa"/>
            <w:tcBorders>
              <w:bottom w:val="single" w:sz="12" w:space="0" w:color="538135" w:themeColor="accent6" w:themeShade="BF"/>
            </w:tcBorders>
            <w:shd w:val="clear" w:color="auto" w:fill="auto"/>
            <w:noWrap/>
            <w:vAlign w:val="center"/>
            <w:hideMark/>
          </w:tcPr>
          <w:p w14:paraId="552CDE6F"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100</w:t>
            </w:r>
          </w:p>
        </w:tc>
      </w:tr>
      <w:tr w:rsidR="00453896" w:rsidRPr="009F6411" w14:paraId="7FA4CA3D" w14:textId="77777777" w:rsidTr="00860BB0">
        <w:trPr>
          <w:trHeight w:val="227"/>
        </w:trPr>
        <w:tc>
          <w:tcPr>
            <w:tcW w:w="1980" w:type="dxa"/>
            <w:vMerge/>
            <w:tcBorders>
              <w:top w:val="single" w:sz="12" w:space="0" w:color="538135" w:themeColor="accent6" w:themeShade="BF"/>
              <w:bottom w:val="single" w:sz="12" w:space="0" w:color="538135" w:themeColor="accent6" w:themeShade="BF"/>
            </w:tcBorders>
            <w:vAlign w:val="center"/>
            <w:hideMark/>
          </w:tcPr>
          <w:p w14:paraId="7AF4CD06"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1417" w:type="dxa"/>
            <w:tcBorders>
              <w:top w:val="single" w:sz="12" w:space="0" w:color="538135" w:themeColor="accent6" w:themeShade="BF"/>
              <w:bottom w:val="single" w:sz="12" w:space="0" w:color="538135" w:themeColor="accent6" w:themeShade="BF"/>
            </w:tcBorders>
            <w:shd w:val="clear" w:color="auto" w:fill="auto"/>
            <w:vAlign w:val="center"/>
            <w:hideMark/>
          </w:tcPr>
          <w:p w14:paraId="1C6A666E" w14:textId="77777777" w:rsidR="00453896" w:rsidRPr="006C63F2" w:rsidRDefault="00453896" w:rsidP="004A6732">
            <w:pPr>
              <w:spacing w:after="0" w:line="276" w:lineRule="auto"/>
              <w:rPr>
                <w:rFonts w:ascii="Times New Roman" w:eastAsia="Times New Roman" w:hAnsi="Times New Roman" w:cs="Times New Roman"/>
                <w:b/>
                <w:color w:val="000000"/>
                <w:sz w:val="18"/>
                <w:szCs w:val="18"/>
                <w:lang w:eastAsia="fr-FR"/>
              </w:rPr>
            </w:pPr>
            <w:r w:rsidRPr="006C63F2">
              <w:rPr>
                <w:rFonts w:ascii="Times New Roman" w:eastAsia="Times New Roman" w:hAnsi="Times New Roman" w:cs="Times New Roman"/>
                <w:b/>
                <w:color w:val="000000"/>
                <w:sz w:val="18"/>
                <w:szCs w:val="18"/>
                <w:lang w:eastAsia="fr-FR"/>
              </w:rPr>
              <w:t>Total</w:t>
            </w:r>
          </w:p>
        </w:tc>
        <w:tc>
          <w:tcPr>
            <w:tcW w:w="1242" w:type="dxa"/>
            <w:tcBorders>
              <w:top w:val="single" w:sz="12" w:space="0" w:color="538135" w:themeColor="accent6" w:themeShade="BF"/>
              <w:bottom w:val="single" w:sz="12" w:space="0" w:color="538135" w:themeColor="accent6" w:themeShade="BF"/>
            </w:tcBorders>
            <w:shd w:val="clear" w:color="auto" w:fill="auto"/>
            <w:noWrap/>
            <w:vAlign w:val="bottom"/>
            <w:hideMark/>
          </w:tcPr>
          <w:p w14:paraId="38E83831" w14:textId="77777777" w:rsidR="00453896" w:rsidRPr="006C63F2" w:rsidRDefault="00453896" w:rsidP="004A6732">
            <w:pPr>
              <w:spacing w:after="0" w:line="276" w:lineRule="auto"/>
              <w:jc w:val="right"/>
              <w:rPr>
                <w:rFonts w:ascii="Times New Roman" w:hAnsi="Times New Roman" w:cs="Times New Roman"/>
                <w:b/>
                <w:sz w:val="20"/>
                <w:szCs w:val="20"/>
              </w:rPr>
            </w:pPr>
            <w:r w:rsidRPr="006C63F2">
              <w:rPr>
                <w:rFonts w:ascii="Times New Roman" w:hAnsi="Times New Roman" w:cs="Times New Roman"/>
                <w:b/>
                <w:sz w:val="20"/>
                <w:szCs w:val="20"/>
              </w:rPr>
              <w:t>54,1</w:t>
            </w:r>
          </w:p>
        </w:tc>
        <w:tc>
          <w:tcPr>
            <w:tcW w:w="1243" w:type="dxa"/>
            <w:tcBorders>
              <w:top w:val="single" w:sz="12" w:space="0" w:color="538135" w:themeColor="accent6" w:themeShade="BF"/>
              <w:bottom w:val="single" w:sz="12" w:space="0" w:color="538135" w:themeColor="accent6" w:themeShade="BF"/>
            </w:tcBorders>
            <w:shd w:val="clear" w:color="auto" w:fill="auto"/>
            <w:vAlign w:val="bottom"/>
          </w:tcPr>
          <w:p w14:paraId="3FC08C6A" w14:textId="77777777" w:rsidR="00453896" w:rsidRPr="006C63F2" w:rsidRDefault="00453896" w:rsidP="004A6732">
            <w:pPr>
              <w:spacing w:after="0" w:line="276" w:lineRule="auto"/>
              <w:jc w:val="right"/>
              <w:rPr>
                <w:rFonts w:ascii="Times New Roman" w:hAnsi="Times New Roman" w:cs="Times New Roman"/>
                <w:b/>
                <w:sz w:val="20"/>
                <w:szCs w:val="20"/>
              </w:rPr>
            </w:pPr>
            <w:r w:rsidRPr="006C63F2">
              <w:rPr>
                <w:rFonts w:ascii="Times New Roman" w:hAnsi="Times New Roman" w:cs="Times New Roman"/>
                <w:b/>
                <w:sz w:val="20"/>
                <w:szCs w:val="20"/>
              </w:rPr>
              <w:t>29,1</w:t>
            </w:r>
          </w:p>
        </w:tc>
        <w:tc>
          <w:tcPr>
            <w:tcW w:w="1276" w:type="dxa"/>
            <w:tcBorders>
              <w:top w:val="single" w:sz="12" w:space="0" w:color="538135" w:themeColor="accent6" w:themeShade="BF"/>
              <w:bottom w:val="single" w:sz="12" w:space="0" w:color="538135" w:themeColor="accent6" w:themeShade="BF"/>
            </w:tcBorders>
            <w:shd w:val="clear" w:color="auto" w:fill="auto"/>
            <w:noWrap/>
            <w:vAlign w:val="bottom"/>
            <w:hideMark/>
          </w:tcPr>
          <w:p w14:paraId="58D78577" w14:textId="77777777" w:rsidR="00453896" w:rsidRPr="006C63F2" w:rsidRDefault="00453896" w:rsidP="004A6732">
            <w:pPr>
              <w:spacing w:after="0" w:line="276" w:lineRule="auto"/>
              <w:jc w:val="right"/>
              <w:rPr>
                <w:rFonts w:ascii="Times New Roman" w:hAnsi="Times New Roman" w:cs="Times New Roman"/>
                <w:b/>
                <w:sz w:val="20"/>
                <w:szCs w:val="20"/>
              </w:rPr>
            </w:pPr>
            <w:r w:rsidRPr="006C63F2">
              <w:rPr>
                <w:rFonts w:ascii="Times New Roman" w:hAnsi="Times New Roman" w:cs="Times New Roman"/>
                <w:b/>
                <w:sz w:val="20"/>
                <w:szCs w:val="20"/>
              </w:rPr>
              <w:t>14,7</w:t>
            </w:r>
          </w:p>
        </w:tc>
        <w:tc>
          <w:tcPr>
            <w:tcW w:w="992" w:type="dxa"/>
            <w:tcBorders>
              <w:top w:val="single" w:sz="12" w:space="0" w:color="538135" w:themeColor="accent6" w:themeShade="BF"/>
              <w:bottom w:val="single" w:sz="12" w:space="0" w:color="538135" w:themeColor="accent6" w:themeShade="BF"/>
            </w:tcBorders>
            <w:shd w:val="clear" w:color="auto" w:fill="auto"/>
            <w:noWrap/>
            <w:vAlign w:val="bottom"/>
            <w:hideMark/>
          </w:tcPr>
          <w:p w14:paraId="5F280098" w14:textId="77777777" w:rsidR="00453896" w:rsidRPr="006C63F2" w:rsidRDefault="00453896" w:rsidP="004A6732">
            <w:pPr>
              <w:spacing w:after="0" w:line="276" w:lineRule="auto"/>
              <w:jc w:val="right"/>
              <w:rPr>
                <w:rFonts w:ascii="Times New Roman" w:hAnsi="Times New Roman" w:cs="Times New Roman"/>
                <w:b/>
                <w:sz w:val="20"/>
                <w:szCs w:val="20"/>
              </w:rPr>
            </w:pPr>
            <w:r w:rsidRPr="006C63F2">
              <w:rPr>
                <w:rFonts w:ascii="Times New Roman" w:hAnsi="Times New Roman" w:cs="Times New Roman"/>
                <w:b/>
                <w:sz w:val="20"/>
                <w:szCs w:val="20"/>
              </w:rPr>
              <w:t>2,1</w:t>
            </w:r>
          </w:p>
        </w:tc>
        <w:tc>
          <w:tcPr>
            <w:tcW w:w="927" w:type="dxa"/>
            <w:tcBorders>
              <w:top w:val="single" w:sz="12" w:space="0" w:color="538135" w:themeColor="accent6" w:themeShade="BF"/>
              <w:bottom w:val="single" w:sz="12" w:space="0" w:color="538135" w:themeColor="accent6" w:themeShade="BF"/>
            </w:tcBorders>
            <w:shd w:val="clear" w:color="auto" w:fill="auto"/>
            <w:noWrap/>
            <w:vAlign w:val="center"/>
            <w:hideMark/>
          </w:tcPr>
          <w:p w14:paraId="1CABA34F" w14:textId="77777777" w:rsidR="00453896" w:rsidRPr="006C63F2" w:rsidRDefault="00453896" w:rsidP="004A6732">
            <w:pPr>
              <w:spacing w:after="0" w:line="276" w:lineRule="auto"/>
              <w:jc w:val="right"/>
              <w:rPr>
                <w:rFonts w:ascii="Times New Roman" w:eastAsia="Times New Roman" w:hAnsi="Times New Roman" w:cs="Times New Roman"/>
                <w:b/>
                <w:color w:val="000000"/>
                <w:lang w:eastAsia="fr-FR"/>
              </w:rPr>
            </w:pPr>
            <w:r w:rsidRPr="006C63F2">
              <w:rPr>
                <w:rFonts w:ascii="Times New Roman" w:eastAsia="Times New Roman" w:hAnsi="Times New Roman" w:cs="Times New Roman"/>
                <w:b/>
                <w:color w:val="000000"/>
                <w:lang w:eastAsia="fr-FR"/>
              </w:rPr>
              <w:t>100</w:t>
            </w:r>
          </w:p>
        </w:tc>
      </w:tr>
    </w:tbl>
    <w:p w14:paraId="6FEF7D5E" w14:textId="77777777" w:rsidR="004A6732" w:rsidRDefault="00453896" w:rsidP="00E2435E">
      <w:pPr>
        <w:spacing w:line="360" w:lineRule="auto"/>
        <w:rPr>
          <w:rFonts w:ascii="Times New Roman" w:eastAsiaTheme="majorEastAsia" w:hAnsi="Times New Roman" w:cs="Times New Roman"/>
          <w:sz w:val="24"/>
          <w:szCs w:val="24"/>
        </w:rPr>
      </w:pPr>
      <w:r w:rsidRPr="008D1AC3">
        <w:rPr>
          <w:rFonts w:ascii="Times New Roman" w:hAnsi="Times New Roman" w:cs="Times New Roman"/>
          <w:sz w:val="24"/>
        </w:rPr>
        <w:lastRenderedPageBreak/>
        <w:t xml:space="preserve">Les sous-sections </w:t>
      </w:r>
      <w:r w:rsidRPr="008D1AC3">
        <w:rPr>
          <w:rFonts w:ascii="Times New Roman" w:eastAsiaTheme="majorEastAsia" w:hAnsi="Times New Roman" w:cs="Times New Roman"/>
          <w:sz w:val="24"/>
          <w:szCs w:val="24"/>
        </w:rPr>
        <w:t xml:space="preserve">ci-dessous analysent les caractéristiques des </w:t>
      </w:r>
      <w:r>
        <w:rPr>
          <w:rFonts w:ascii="Times New Roman" w:eastAsiaTheme="majorEastAsia" w:hAnsi="Times New Roman" w:cs="Times New Roman"/>
          <w:sz w:val="24"/>
          <w:szCs w:val="24"/>
        </w:rPr>
        <w:t>différentes situations des jeunes sur le marché du travail au moment de l’enquête.</w:t>
      </w:r>
    </w:p>
    <w:p w14:paraId="51A97F0D" w14:textId="77777777" w:rsidR="00453896" w:rsidRPr="009F6411" w:rsidRDefault="00453896" w:rsidP="00E2435E">
      <w:pPr>
        <w:pStyle w:val="Titre2"/>
        <w:spacing w:before="0" w:line="360" w:lineRule="auto"/>
        <w:rPr>
          <w:rFonts w:ascii="Times New Roman" w:hAnsi="Times New Roman" w:cs="Times New Roman"/>
          <w:b/>
          <w:color w:val="auto"/>
          <w:sz w:val="24"/>
          <w:szCs w:val="24"/>
        </w:rPr>
      </w:pPr>
      <w:bookmarkStart w:id="28" w:name="_Toc532225467"/>
      <w:r w:rsidRPr="009F6411">
        <w:rPr>
          <w:rFonts w:ascii="Times New Roman" w:hAnsi="Times New Roman" w:cs="Times New Roman"/>
          <w:b/>
          <w:color w:val="auto"/>
          <w:sz w:val="24"/>
          <w:szCs w:val="24"/>
        </w:rPr>
        <w:t>2.1. Emploi</w:t>
      </w:r>
      <w:bookmarkEnd w:id="28"/>
    </w:p>
    <w:p w14:paraId="6E7BF1F5" w14:textId="75C76808" w:rsidR="00453896" w:rsidRPr="00764027" w:rsidRDefault="00453896" w:rsidP="00E2435E">
      <w:pPr>
        <w:spacing w:line="360" w:lineRule="auto"/>
        <w:jc w:val="both"/>
        <w:rPr>
          <w:rFonts w:ascii="Times New Roman" w:hAnsi="Times New Roman" w:cs="Times New Roman"/>
          <w:sz w:val="24"/>
        </w:rPr>
      </w:pPr>
      <w:r w:rsidRPr="00764027">
        <w:rPr>
          <w:rFonts w:ascii="Times New Roman" w:hAnsi="Times New Roman" w:cs="Times New Roman"/>
          <w:sz w:val="24"/>
        </w:rPr>
        <w:t xml:space="preserve">A ce niveau, l’analyse des </w:t>
      </w:r>
      <w:r>
        <w:rPr>
          <w:rFonts w:ascii="Times New Roman" w:hAnsi="Times New Roman" w:cs="Times New Roman"/>
          <w:sz w:val="24"/>
        </w:rPr>
        <w:t>différentes caractéristiques de l’emploi concerne les emplois qui sont en rapport avec les filières de formation des jeunes</w:t>
      </w:r>
      <w:r w:rsidR="00B0760D">
        <w:rPr>
          <w:rFonts w:ascii="Times New Roman" w:hAnsi="Times New Roman" w:cs="Times New Roman"/>
          <w:sz w:val="24"/>
        </w:rPr>
        <w:t xml:space="preserve">. </w:t>
      </w:r>
    </w:p>
    <w:p w14:paraId="23FE34D9" w14:textId="77777777" w:rsidR="00453896" w:rsidRPr="00AB4E6F" w:rsidRDefault="00453896" w:rsidP="00E2435E">
      <w:pPr>
        <w:pStyle w:val="Titre3"/>
        <w:spacing w:before="0" w:line="360" w:lineRule="auto"/>
        <w:rPr>
          <w:rFonts w:ascii="Times New Roman" w:hAnsi="Times New Roman" w:cs="Times New Roman"/>
          <w:b/>
          <w:i/>
          <w:color w:val="auto"/>
        </w:rPr>
      </w:pPr>
      <w:bookmarkStart w:id="29" w:name="_Toc532225468"/>
      <w:r w:rsidRPr="00AB4E6F">
        <w:rPr>
          <w:rFonts w:ascii="Times New Roman" w:hAnsi="Times New Roman" w:cs="Times New Roman"/>
          <w:b/>
          <w:i/>
          <w:color w:val="auto"/>
        </w:rPr>
        <w:t xml:space="preserve">2.1.1. </w:t>
      </w:r>
      <w:r w:rsidR="007278C0">
        <w:rPr>
          <w:rFonts w:ascii="Times New Roman" w:hAnsi="Times New Roman" w:cs="Times New Roman"/>
          <w:b/>
          <w:i/>
          <w:color w:val="auto"/>
        </w:rPr>
        <w:t>Taux d’e</w:t>
      </w:r>
      <w:r w:rsidRPr="00AB4E6F">
        <w:rPr>
          <w:rFonts w:ascii="Times New Roman" w:hAnsi="Times New Roman" w:cs="Times New Roman"/>
          <w:b/>
          <w:i/>
          <w:color w:val="auto"/>
        </w:rPr>
        <w:t>mploi des sortants</w:t>
      </w:r>
      <w:bookmarkEnd w:id="29"/>
    </w:p>
    <w:p w14:paraId="6A3E3196" w14:textId="7C803C94" w:rsidR="00453896" w:rsidRPr="006E556C" w:rsidRDefault="00453896" w:rsidP="00E2435E">
      <w:pPr>
        <w:spacing w:line="360" w:lineRule="auto"/>
        <w:jc w:val="both"/>
        <w:rPr>
          <w:rFonts w:ascii="Times New Roman" w:eastAsia="Times New Roman" w:hAnsi="Times New Roman" w:cs="Times New Roman"/>
          <w:b/>
          <w:color w:val="000000"/>
          <w:sz w:val="24"/>
          <w:szCs w:val="20"/>
          <w:lang w:eastAsia="fr-FR"/>
        </w:rPr>
      </w:pPr>
      <w:r w:rsidRPr="006E556C">
        <w:rPr>
          <w:rFonts w:ascii="Times New Roman" w:eastAsia="Times New Roman" w:hAnsi="Times New Roman" w:cs="Times New Roman"/>
          <w:b/>
          <w:color w:val="000000"/>
          <w:sz w:val="24"/>
          <w:szCs w:val="20"/>
          <w:lang w:eastAsia="fr-FR"/>
        </w:rPr>
        <w:t xml:space="preserve">Au moment de l’enquête, </w:t>
      </w:r>
      <w:r>
        <w:rPr>
          <w:rFonts w:ascii="Times New Roman" w:eastAsia="Times New Roman" w:hAnsi="Times New Roman" w:cs="Times New Roman"/>
          <w:b/>
          <w:color w:val="000000"/>
          <w:sz w:val="24"/>
          <w:szCs w:val="20"/>
          <w:lang w:eastAsia="fr-FR"/>
        </w:rPr>
        <w:t>54</w:t>
      </w:r>
      <w:r w:rsidRPr="006E556C">
        <w:rPr>
          <w:rFonts w:ascii="Times New Roman" w:eastAsia="Times New Roman" w:hAnsi="Times New Roman" w:cs="Times New Roman"/>
          <w:b/>
          <w:color w:val="000000"/>
          <w:sz w:val="24"/>
          <w:szCs w:val="20"/>
          <w:lang w:eastAsia="fr-FR"/>
        </w:rPr>
        <w:t>,</w:t>
      </w:r>
      <w:r>
        <w:rPr>
          <w:rFonts w:ascii="Times New Roman" w:eastAsia="Times New Roman" w:hAnsi="Times New Roman" w:cs="Times New Roman"/>
          <w:b/>
          <w:color w:val="000000"/>
          <w:sz w:val="24"/>
          <w:szCs w:val="20"/>
          <w:lang w:eastAsia="fr-FR"/>
        </w:rPr>
        <w:t>1</w:t>
      </w:r>
      <w:r w:rsidRPr="006E556C">
        <w:rPr>
          <w:rFonts w:ascii="Times New Roman" w:eastAsia="Times New Roman" w:hAnsi="Times New Roman" w:cs="Times New Roman"/>
          <w:b/>
          <w:color w:val="000000"/>
          <w:sz w:val="24"/>
          <w:szCs w:val="20"/>
          <w:lang w:eastAsia="fr-FR"/>
        </w:rPr>
        <w:t>% jeunes formés étaient en emploi, avec un taux d’emploi dépassant la moyenne (</w:t>
      </w:r>
      <w:r>
        <w:rPr>
          <w:rFonts w:ascii="Times New Roman" w:eastAsia="Times New Roman" w:hAnsi="Times New Roman" w:cs="Times New Roman"/>
          <w:b/>
          <w:color w:val="000000"/>
          <w:sz w:val="24"/>
          <w:szCs w:val="20"/>
          <w:lang w:eastAsia="fr-FR"/>
        </w:rPr>
        <w:t>56</w:t>
      </w:r>
      <w:r w:rsidRPr="006E556C">
        <w:rPr>
          <w:rFonts w:ascii="Times New Roman" w:eastAsia="Times New Roman" w:hAnsi="Times New Roman" w:cs="Times New Roman"/>
          <w:b/>
          <w:color w:val="000000"/>
          <w:sz w:val="24"/>
          <w:szCs w:val="20"/>
          <w:lang w:eastAsia="fr-FR"/>
        </w:rPr>
        <w:t>,</w:t>
      </w:r>
      <w:r>
        <w:rPr>
          <w:rFonts w:ascii="Times New Roman" w:eastAsia="Times New Roman" w:hAnsi="Times New Roman" w:cs="Times New Roman"/>
          <w:b/>
          <w:color w:val="000000"/>
          <w:sz w:val="24"/>
          <w:szCs w:val="20"/>
          <w:lang w:eastAsia="fr-FR"/>
        </w:rPr>
        <w:t>9</w:t>
      </w:r>
      <w:r w:rsidRPr="006E556C">
        <w:rPr>
          <w:rFonts w:ascii="Times New Roman" w:eastAsia="Times New Roman" w:hAnsi="Times New Roman" w:cs="Times New Roman"/>
          <w:b/>
          <w:color w:val="000000"/>
          <w:sz w:val="24"/>
          <w:szCs w:val="20"/>
          <w:lang w:eastAsia="fr-FR"/>
        </w:rPr>
        <w:t>%) chez les hommes contre</w:t>
      </w:r>
      <w:r w:rsidR="00B0760D">
        <w:rPr>
          <w:rFonts w:ascii="Times New Roman" w:eastAsia="Times New Roman" w:hAnsi="Times New Roman" w:cs="Times New Roman"/>
          <w:b/>
          <w:color w:val="000000"/>
          <w:sz w:val="24"/>
          <w:szCs w:val="20"/>
          <w:lang w:eastAsia="fr-FR"/>
        </w:rPr>
        <w:t xml:space="preserve"> </w:t>
      </w:r>
      <w:r>
        <w:rPr>
          <w:rFonts w:ascii="Times New Roman" w:eastAsia="Times New Roman" w:hAnsi="Times New Roman" w:cs="Times New Roman"/>
          <w:b/>
          <w:color w:val="000000"/>
          <w:sz w:val="24"/>
          <w:szCs w:val="20"/>
          <w:lang w:eastAsia="fr-FR"/>
        </w:rPr>
        <w:t>30,</w:t>
      </w:r>
      <w:r w:rsidR="00B0760D">
        <w:rPr>
          <w:rFonts w:ascii="Times New Roman" w:eastAsia="Times New Roman" w:hAnsi="Times New Roman" w:cs="Times New Roman"/>
          <w:b/>
          <w:color w:val="000000"/>
          <w:sz w:val="24"/>
          <w:szCs w:val="20"/>
          <w:lang w:eastAsia="fr-FR"/>
        </w:rPr>
        <w:t>5%</w:t>
      </w:r>
      <w:r w:rsidRPr="006E556C">
        <w:rPr>
          <w:rFonts w:ascii="Times New Roman" w:eastAsia="Times New Roman" w:hAnsi="Times New Roman" w:cs="Times New Roman"/>
          <w:b/>
          <w:color w:val="000000"/>
          <w:sz w:val="24"/>
          <w:szCs w:val="20"/>
          <w:lang w:eastAsia="fr-FR"/>
        </w:rPr>
        <w:t xml:space="preserve"> chez les femmes. </w:t>
      </w:r>
    </w:p>
    <w:p w14:paraId="6F012FA4" w14:textId="77777777" w:rsidR="00453896" w:rsidRDefault="00453896" w:rsidP="00E2435E">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Près de 57% des jeunes de la deuxième cohorte étaient insérés au moment de l’enquête, parmi lesquels, 58% des hommes insérés contre 34% pour les femmes. Le taux d’insertion des femmes de la première cohorte est nettement inférieur à celles de la deuxième cohorte</w:t>
      </w:r>
      <w:r w:rsidR="001E42F3">
        <w:rPr>
          <w:rFonts w:ascii="Times New Roman" w:eastAsia="Times New Roman" w:hAnsi="Times New Roman" w:cs="Times New Roman"/>
          <w:color w:val="000000"/>
          <w:sz w:val="24"/>
          <w:szCs w:val="20"/>
          <w:lang w:eastAsia="fr-FR"/>
        </w:rPr>
        <w:t xml:space="preserve"> (tableau 16)</w:t>
      </w:r>
      <w:r>
        <w:rPr>
          <w:rFonts w:ascii="Times New Roman" w:eastAsia="Times New Roman" w:hAnsi="Times New Roman" w:cs="Times New Roman"/>
          <w:color w:val="000000"/>
          <w:sz w:val="24"/>
          <w:szCs w:val="20"/>
          <w:lang w:eastAsia="fr-FR"/>
        </w:rPr>
        <w:t>.</w:t>
      </w:r>
    </w:p>
    <w:p w14:paraId="1B8D92DA" w14:textId="03766D37" w:rsidR="00453896" w:rsidRDefault="00453896" w:rsidP="00E2435E">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 xml:space="preserve"> Les jeunes sortants, formés dans les filières maçonnerie, construction métallique, menuiserie bois et installation photovoltaïques semblent plutôt mieux insérer que ceux formés dans les autres filières du Projet. Le taux d’insertion des jeunes dans ces filières dépasse </w:t>
      </w:r>
      <w:r w:rsidR="00A74A3E">
        <w:rPr>
          <w:rFonts w:ascii="Times New Roman" w:eastAsia="Times New Roman" w:hAnsi="Times New Roman" w:cs="Times New Roman"/>
          <w:color w:val="000000"/>
          <w:sz w:val="24"/>
          <w:szCs w:val="20"/>
          <w:lang w:eastAsia="fr-FR"/>
        </w:rPr>
        <w:t>largement le</w:t>
      </w:r>
      <w:r>
        <w:rPr>
          <w:rFonts w:ascii="Times New Roman" w:eastAsia="Times New Roman" w:hAnsi="Times New Roman" w:cs="Times New Roman"/>
          <w:color w:val="000000"/>
          <w:sz w:val="24"/>
          <w:szCs w:val="20"/>
          <w:lang w:eastAsia="fr-FR"/>
        </w:rPr>
        <w:t xml:space="preserve"> taux d’insertion globale (54,1%). </w:t>
      </w:r>
    </w:p>
    <w:p w14:paraId="21477ACE" w14:textId="77777777" w:rsidR="001E42F3" w:rsidRDefault="00453896" w:rsidP="001E42F3">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 xml:space="preserve">Les jeunes </w:t>
      </w:r>
      <w:r w:rsidR="004A6732">
        <w:rPr>
          <w:rFonts w:ascii="Times New Roman" w:eastAsia="Times New Roman" w:hAnsi="Times New Roman" w:cs="Times New Roman"/>
          <w:color w:val="000000"/>
          <w:sz w:val="24"/>
          <w:szCs w:val="20"/>
          <w:lang w:eastAsia="fr-FR"/>
        </w:rPr>
        <w:t>résidents</w:t>
      </w:r>
      <w:r>
        <w:rPr>
          <w:rFonts w:ascii="Times New Roman" w:eastAsia="Times New Roman" w:hAnsi="Times New Roman" w:cs="Times New Roman"/>
          <w:color w:val="000000"/>
          <w:sz w:val="24"/>
          <w:szCs w:val="20"/>
          <w:lang w:eastAsia="fr-FR"/>
        </w:rPr>
        <w:t xml:space="preserve"> au moment de l’enquête dans les régions de Koulikoro, Ségou et Mopti en sortent mieux en matière d’insertion que </w:t>
      </w:r>
      <w:r w:rsidR="004A6732">
        <w:rPr>
          <w:rFonts w:ascii="Times New Roman" w:eastAsia="Times New Roman" w:hAnsi="Times New Roman" w:cs="Times New Roman"/>
          <w:color w:val="000000"/>
          <w:sz w:val="24"/>
          <w:szCs w:val="20"/>
          <w:lang w:eastAsia="fr-FR"/>
        </w:rPr>
        <w:t>les jeunes résidents</w:t>
      </w:r>
      <w:r>
        <w:rPr>
          <w:rFonts w:ascii="Times New Roman" w:eastAsia="Times New Roman" w:hAnsi="Times New Roman" w:cs="Times New Roman"/>
          <w:color w:val="000000"/>
          <w:sz w:val="24"/>
          <w:szCs w:val="20"/>
          <w:lang w:eastAsia="fr-FR"/>
        </w:rPr>
        <w:t xml:space="preserve"> dans les autres localités.</w:t>
      </w:r>
      <w:bookmarkStart w:id="30" w:name="_Toc532223508"/>
    </w:p>
    <w:p w14:paraId="4E3F00DC" w14:textId="77777777" w:rsidR="001E42F3" w:rsidRDefault="001E42F3" w:rsidP="001E42F3">
      <w:pPr>
        <w:rPr>
          <w:lang w:eastAsia="fr-FR"/>
        </w:rPr>
      </w:pPr>
      <w:r>
        <w:rPr>
          <w:lang w:eastAsia="fr-FR"/>
        </w:rPr>
        <w:br w:type="page"/>
      </w:r>
    </w:p>
    <w:p w14:paraId="6210D176" w14:textId="77777777" w:rsidR="00453896" w:rsidRPr="009F6411" w:rsidRDefault="00863075" w:rsidP="001E42F3">
      <w:pPr>
        <w:spacing w:line="360" w:lineRule="auto"/>
        <w:jc w:val="both"/>
        <w:rPr>
          <w:rFonts w:ascii="Times New Roman" w:hAnsi="Times New Roman" w:cs="Times New Roman"/>
          <w:sz w:val="20"/>
          <w:szCs w:val="20"/>
        </w:rPr>
      </w:pPr>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16</w:t>
      </w:r>
      <w:r w:rsidR="008D152D">
        <w:rPr>
          <w:noProof/>
        </w:rPr>
        <w:fldChar w:fldCharType="end"/>
      </w:r>
      <w:r w:rsidRPr="009F6411">
        <w:rPr>
          <w:rFonts w:ascii="Times New Roman" w:hAnsi="Times New Roman" w:cs="Times New Roman"/>
          <w:sz w:val="20"/>
          <w:szCs w:val="20"/>
        </w:rPr>
        <w:t>. Taux d’insertion des sortants par filière et par sexe</w:t>
      </w:r>
      <w:bookmarkEnd w:id="30"/>
    </w:p>
    <w:tbl>
      <w:tblPr>
        <w:tblW w:w="8647" w:type="dxa"/>
        <w:tblCellMar>
          <w:left w:w="70" w:type="dxa"/>
          <w:right w:w="70" w:type="dxa"/>
        </w:tblCellMar>
        <w:tblLook w:val="04A0" w:firstRow="1" w:lastRow="0" w:firstColumn="1" w:lastColumn="0" w:noHBand="0" w:noVBand="1"/>
      </w:tblPr>
      <w:tblGrid>
        <w:gridCol w:w="2547"/>
        <w:gridCol w:w="2160"/>
        <w:gridCol w:w="1100"/>
        <w:gridCol w:w="1420"/>
        <w:gridCol w:w="1420"/>
      </w:tblGrid>
      <w:tr w:rsidR="00453896" w:rsidRPr="0080106B" w14:paraId="5EE96B99" w14:textId="77777777" w:rsidTr="0080106B">
        <w:trPr>
          <w:trHeight w:val="227"/>
        </w:trPr>
        <w:tc>
          <w:tcPr>
            <w:tcW w:w="4707" w:type="dxa"/>
            <w:gridSpan w:val="2"/>
            <w:vMerge w:val="restart"/>
            <w:tcBorders>
              <w:top w:val="single" w:sz="12" w:space="0" w:color="538135" w:themeColor="accent6" w:themeShade="BF"/>
            </w:tcBorders>
            <w:shd w:val="clear" w:color="auto" w:fill="auto"/>
            <w:vAlign w:val="center"/>
            <w:hideMark/>
          </w:tcPr>
          <w:p w14:paraId="3A407808" w14:textId="77777777" w:rsidR="00453896" w:rsidRPr="0080106B" w:rsidRDefault="00453896" w:rsidP="004A6732">
            <w:pPr>
              <w:spacing w:after="0" w:line="276" w:lineRule="auto"/>
              <w:jc w:val="center"/>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 </w:t>
            </w:r>
          </w:p>
        </w:tc>
        <w:tc>
          <w:tcPr>
            <w:tcW w:w="3940" w:type="dxa"/>
            <w:gridSpan w:val="3"/>
            <w:tcBorders>
              <w:top w:val="single" w:sz="12" w:space="0" w:color="538135" w:themeColor="accent6" w:themeShade="BF"/>
              <w:bottom w:val="single" w:sz="4" w:space="0" w:color="538135" w:themeColor="accent6" w:themeShade="BF"/>
            </w:tcBorders>
            <w:shd w:val="clear" w:color="auto" w:fill="auto"/>
            <w:vAlign w:val="center"/>
            <w:hideMark/>
          </w:tcPr>
          <w:p w14:paraId="56498E6A" w14:textId="77777777" w:rsidR="00453896" w:rsidRPr="0080106B" w:rsidRDefault="00453896" w:rsidP="004A6732">
            <w:pPr>
              <w:spacing w:after="0" w:line="276" w:lineRule="auto"/>
              <w:jc w:val="center"/>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Taux d'emploi</w:t>
            </w:r>
          </w:p>
        </w:tc>
      </w:tr>
      <w:tr w:rsidR="00453896" w:rsidRPr="0080106B" w14:paraId="73F580BD" w14:textId="77777777" w:rsidTr="0080106B">
        <w:trPr>
          <w:trHeight w:val="227"/>
        </w:trPr>
        <w:tc>
          <w:tcPr>
            <w:tcW w:w="4707" w:type="dxa"/>
            <w:gridSpan w:val="2"/>
            <w:vMerge/>
            <w:tcBorders>
              <w:bottom w:val="single" w:sz="12" w:space="0" w:color="538135" w:themeColor="accent6" w:themeShade="BF"/>
            </w:tcBorders>
            <w:vAlign w:val="center"/>
            <w:hideMark/>
          </w:tcPr>
          <w:p w14:paraId="3BD1A66C"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1100" w:type="dxa"/>
            <w:tcBorders>
              <w:top w:val="single" w:sz="4" w:space="0" w:color="538135" w:themeColor="accent6" w:themeShade="BF"/>
              <w:bottom w:val="single" w:sz="12" w:space="0" w:color="538135" w:themeColor="accent6" w:themeShade="BF"/>
            </w:tcBorders>
            <w:shd w:val="clear" w:color="auto" w:fill="auto"/>
            <w:vAlign w:val="center"/>
            <w:hideMark/>
          </w:tcPr>
          <w:p w14:paraId="74EA4EE7" w14:textId="77777777" w:rsidR="00453896" w:rsidRPr="0080106B" w:rsidRDefault="00453896" w:rsidP="004A6732">
            <w:pPr>
              <w:spacing w:after="0" w:line="276" w:lineRule="auto"/>
              <w:jc w:val="center"/>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Homme</w:t>
            </w:r>
          </w:p>
        </w:tc>
        <w:tc>
          <w:tcPr>
            <w:tcW w:w="1420" w:type="dxa"/>
            <w:tcBorders>
              <w:top w:val="single" w:sz="4" w:space="0" w:color="538135" w:themeColor="accent6" w:themeShade="BF"/>
              <w:bottom w:val="single" w:sz="12" w:space="0" w:color="538135" w:themeColor="accent6" w:themeShade="BF"/>
            </w:tcBorders>
            <w:shd w:val="clear" w:color="auto" w:fill="auto"/>
            <w:vAlign w:val="center"/>
            <w:hideMark/>
          </w:tcPr>
          <w:p w14:paraId="5BE1F3AB" w14:textId="77777777" w:rsidR="00453896" w:rsidRPr="0080106B" w:rsidRDefault="00453896" w:rsidP="004A6732">
            <w:pPr>
              <w:spacing w:after="0" w:line="276" w:lineRule="auto"/>
              <w:jc w:val="center"/>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Femme</w:t>
            </w:r>
          </w:p>
        </w:tc>
        <w:tc>
          <w:tcPr>
            <w:tcW w:w="1420" w:type="dxa"/>
            <w:tcBorders>
              <w:top w:val="single" w:sz="4" w:space="0" w:color="538135" w:themeColor="accent6" w:themeShade="BF"/>
              <w:bottom w:val="single" w:sz="12" w:space="0" w:color="538135" w:themeColor="accent6" w:themeShade="BF"/>
            </w:tcBorders>
            <w:shd w:val="clear" w:color="auto" w:fill="auto"/>
            <w:vAlign w:val="center"/>
            <w:hideMark/>
          </w:tcPr>
          <w:p w14:paraId="064DDBCA" w14:textId="77777777" w:rsidR="00453896" w:rsidRPr="0080106B" w:rsidRDefault="00453896" w:rsidP="004A6732">
            <w:pPr>
              <w:spacing w:after="0" w:line="276" w:lineRule="auto"/>
              <w:jc w:val="center"/>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Total</w:t>
            </w:r>
          </w:p>
        </w:tc>
      </w:tr>
      <w:tr w:rsidR="00453896" w:rsidRPr="0080106B" w14:paraId="3C6C754C" w14:textId="77777777" w:rsidTr="0080106B">
        <w:trPr>
          <w:trHeight w:val="227"/>
        </w:trPr>
        <w:tc>
          <w:tcPr>
            <w:tcW w:w="2547" w:type="dxa"/>
            <w:vMerge w:val="restart"/>
            <w:tcBorders>
              <w:top w:val="single" w:sz="12" w:space="0" w:color="538135" w:themeColor="accent6" w:themeShade="BF"/>
            </w:tcBorders>
            <w:shd w:val="clear" w:color="auto" w:fill="auto"/>
            <w:vAlign w:val="center"/>
            <w:hideMark/>
          </w:tcPr>
          <w:p w14:paraId="2C58C0E2"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Numéro de la cohorte du bénéficiaire</w:t>
            </w:r>
          </w:p>
        </w:tc>
        <w:tc>
          <w:tcPr>
            <w:tcW w:w="2160" w:type="dxa"/>
            <w:tcBorders>
              <w:top w:val="single" w:sz="12" w:space="0" w:color="538135" w:themeColor="accent6" w:themeShade="BF"/>
            </w:tcBorders>
            <w:shd w:val="clear" w:color="auto" w:fill="auto"/>
            <w:vAlign w:val="center"/>
            <w:hideMark/>
          </w:tcPr>
          <w:p w14:paraId="63EC5911"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1ère cohorte</w:t>
            </w:r>
          </w:p>
        </w:tc>
        <w:tc>
          <w:tcPr>
            <w:tcW w:w="1100" w:type="dxa"/>
            <w:tcBorders>
              <w:top w:val="single" w:sz="12" w:space="0" w:color="538135" w:themeColor="accent6" w:themeShade="BF"/>
            </w:tcBorders>
            <w:shd w:val="clear" w:color="auto" w:fill="auto"/>
            <w:noWrap/>
            <w:vAlign w:val="bottom"/>
            <w:hideMark/>
          </w:tcPr>
          <w:p w14:paraId="7D21DF80"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54,1</w:t>
            </w:r>
          </w:p>
        </w:tc>
        <w:tc>
          <w:tcPr>
            <w:tcW w:w="1420" w:type="dxa"/>
            <w:tcBorders>
              <w:top w:val="single" w:sz="12" w:space="0" w:color="538135" w:themeColor="accent6" w:themeShade="BF"/>
            </w:tcBorders>
            <w:shd w:val="clear" w:color="auto" w:fill="auto"/>
            <w:noWrap/>
            <w:vAlign w:val="bottom"/>
            <w:hideMark/>
          </w:tcPr>
          <w:p w14:paraId="17883B25"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21,8</w:t>
            </w:r>
          </w:p>
        </w:tc>
        <w:tc>
          <w:tcPr>
            <w:tcW w:w="1420" w:type="dxa"/>
            <w:tcBorders>
              <w:top w:val="single" w:sz="12" w:space="0" w:color="538135" w:themeColor="accent6" w:themeShade="BF"/>
            </w:tcBorders>
            <w:shd w:val="clear" w:color="auto" w:fill="auto"/>
            <w:noWrap/>
            <w:vAlign w:val="bottom"/>
            <w:hideMark/>
          </w:tcPr>
          <w:p w14:paraId="6051C7D7"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51,1</w:t>
            </w:r>
          </w:p>
        </w:tc>
      </w:tr>
      <w:tr w:rsidR="00453896" w:rsidRPr="0080106B" w14:paraId="00FEAE15" w14:textId="77777777" w:rsidTr="0080106B">
        <w:trPr>
          <w:trHeight w:val="227"/>
        </w:trPr>
        <w:tc>
          <w:tcPr>
            <w:tcW w:w="2547" w:type="dxa"/>
            <w:vMerge/>
            <w:vAlign w:val="center"/>
            <w:hideMark/>
          </w:tcPr>
          <w:p w14:paraId="27DCB78F"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597A9F59"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2ème cohorte</w:t>
            </w:r>
          </w:p>
        </w:tc>
        <w:tc>
          <w:tcPr>
            <w:tcW w:w="1100" w:type="dxa"/>
            <w:shd w:val="clear" w:color="auto" w:fill="auto"/>
            <w:noWrap/>
            <w:vAlign w:val="bottom"/>
            <w:hideMark/>
          </w:tcPr>
          <w:p w14:paraId="503FEE3A"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58,4</w:t>
            </w:r>
          </w:p>
        </w:tc>
        <w:tc>
          <w:tcPr>
            <w:tcW w:w="1420" w:type="dxa"/>
            <w:shd w:val="clear" w:color="auto" w:fill="auto"/>
            <w:noWrap/>
            <w:vAlign w:val="bottom"/>
            <w:hideMark/>
          </w:tcPr>
          <w:p w14:paraId="3FA2F931"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34,0</w:t>
            </w:r>
          </w:p>
        </w:tc>
        <w:tc>
          <w:tcPr>
            <w:tcW w:w="1420" w:type="dxa"/>
            <w:shd w:val="clear" w:color="auto" w:fill="auto"/>
            <w:noWrap/>
            <w:vAlign w:val="bottom"/>
            <w:hideMark/>
          </w:tcPr>
          <w:p w14:paraId="6A3EA9A2"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55,6</w:t>
            </w:r>
          </w:p>
        </w:tc>
      </w:tr>
      <w:tr w:rsidR="00453896" w:rsidRPr="0080106B" w14:paraId="2F8F68F5" w14:textId="77777777" w:rsidTr="0080106B">
        <w:trPr>
          <w:trHeight w:val="227"/>
        </w:trPr>
        <w:tc>
          <w:tcPr>
            <w:tcW w:w="2547" w:type="dxa"/>
            <w:vMerge w:val="restart"/>
            <w:shd w:val="clear" w:color="auto" w:fill="auto"/>
            <w:vAlign w:val="center"/>
            <w:hideMark/>
          </w:tcPr>
          <w:p w14:paraId="45690344"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Filière de formation du bénéficiaire</w:t>
            </w:r>
          </w:p>
        </w:tc>
        <w:tc>
          <w:tcPr>
            <w:tcW w:w="2160" w:type="dxa"/>
            <w:shd w:val="clear" w:color="auto" w:fill="auto"/>
            <w:vAlign w:val="center"/>
            <w:hideMark/>
          </w:tcPr>
          <w:p w14:paraId="68AF24EA"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Carrelage</w:t>
            </w:r>
          </w:p>
        </w:tc>
        <w:tc>
          <w:tcPr>
            <w:tcW w:w="1100" w:type="dxa"/>
            <w:shd w:val="clear" w:color="auto" w:fill="auto"/>
            <w:noWrap/>
            <w:vAlign w:val="bottom"/>
            <w:hideMark/>
          </w:tcPr>
          <w:p w14:paraId="222808D0"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47,0</w:t>
            </w:r>
          </w:p>
        </w:tc>
        <w:tc>
          <w:tcPr>
            <w:tcW w:w="1420" w:type="dxa"/>
            <w:shd w:val="clear" w:color="auto" w:fill="auto"/>
            <w:noWrap/>
            <w:vAlign w:val="bottom"/>
            <w:hideMark/>
          </w:tcPr>
          <w:p w14:paraId="74E6EB4D"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25,4</w:t>
            </w:r>
          </w:p>
        </w:tc>
        <w:tc>
          <w:tcPr>
            <w:tcW w:w="1420" w:type="dxa"/>
            <w:shd w:val="clear" w:color="auto" w:fill="auto"/>
            <w:noWrap/>
            <w:vAlign w:val="bottom"/>
            <w:hideMark/>
          </w:tcPr>
          <w:p w14:paraId="59DDDDB6"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44,4</w:t>
            </w:r>
          </w:p>
        </w:tc>
      </w:tr>
      <w:tr w:rsidR="00453896" w:rsidRPr="0080106B" w14:paraId="1964582D" w14:textId="77777777" w:rsidTr="0080106B">
        <w:trPr>
          <w:trHeight w:val="227"/>
        </w:trPr>
        <w:tc>
          <w:tcPr>
            <w:tcW w:w="2547" w:type="dxa"/>
            <w:vMerge/>
            <w:vAlign w:val="center"/>
            <w:hideMark/>
          </w:tcPr>
          <w:p w14:paraId="2BBA50AD"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25B5D63D"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Electricité Bâtiment</w:t>
            </w:r>
          </w:p>
        </w:tc>
        <w:tc>
          <w:tcPr>
            <w:tcW w:w="1100" w:type="dxa"/>
            <w:shd w:val="clear" w:color="auto" w:fill="auto"/>
            <w:noWrap/>
            <w:vAlign w:val="bottom"/>
            <w:hideMark/>
          </w:tcPr>
          <w:p w14:paraId="4BE8B063"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54,1</w:t>
            </w:r>
          </w:p>
        </w:tc>
        <w:tc>
          <w:tcPr>
            <w:tcW w:w="1420" w:type="dxa"/>
            <w:shd w:val="clear" w:color="auto" w:fill="auto"/>
            <w:noWrap/>
            <w:vAlign w:val="bottom"/>
            <w:hideMark/>
          </w:tcPr>
          <w:p w14:paraId="38C391B8"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11,0</w:t>
            </w:r>
          </w:p>
        </w:tc>
        <w:tc>
          <w:tcPr>
            <w:tcW w:w="1420" w:type="dxa"/>
            <w:shd w:val="clear" w:color="auto" w:fill="auto"/>
            <w:noWrap/>
            <w:vAlign w:val="bottom"/>
            <w:hideMark/>
          </w:tcPr>
          <w:p w14:paraId="41BA0BD2"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51,0</w:t>
            </w:r>
          </w:p>
        </w:tc>
      </w:tr>
      <w:tr w:rsidR="00453896" w:rsidRPr="0080106B" w14:paraId="28DA26EC" w14:textId="77777777" w:rsidTr="0080106B">
        <w:trPr>
          <w:trHeight w:val="227"/>
        </w:trPr>
        <w:tc>
          <w:tcPr>
            <w:tcW w:w="2547" w:type="dxa"/>
            <w:vMerge/>
            <w:vAlign w:val="center"/>
            <w:hideMark/>
          </w:tcPr>
          <w:p w14:paraId="39976481"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7FF77E81"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Froid climatisation</w:t>
            </w:r>
          </w:p>
        </w:tc>
        <w:tc>
          <w:tcPr>
            <w:tcW w:w="1100" w:type="dxa"/>
            <w:shd w:val="clear" w:color="auto" w:fill="auto"/>
            <w:noWrap/>
            <w:vAlign w:val="bottom"/>
            <w:hideMark/>
          </w:tcPr>
          <w:p w14:paraId="54BD0C4E"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33,3</w:t>
            </w:r>
          </w:p>
        </w:tc>
        <w:tc>
          <w:tcPr>
            <w:tcW w:w="1420" w:type="dxa"/>
            <w:shd w:val="clear" w:color="auto" w:fill="auto"/>
            <w:noWrap/>
            <w:vAlign w:val="bottom"/>
            <w:hideMark/>
          </w:tcPr>
          <w:p w14:paraId="738DE679"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0,0</w:t>
            </w:r>
          </w:p>
        </w:tc>
        <w:tc>
          <w:tcPr>
            <w:tcW w:w="1420" w:type="dxa"/>
            <w:shd w:val="clear" w:color="auto" w:fill="auto"/>
            <w:noWrap/>
            <w:vAlign w:val="bottom"/>
            <w:hideMark/>
          </w:tcPr>
          <w:p w14:paraId="25CF9D81"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30,0</w:t>
            </w:r>
          </w:p>
        </w:tc>
      </w:tr>
      <w:tr w:rsidR="00453896" w:rsidRPr="0080106B" w14:paraId="24C0963A" w14:textId="77777777" w:rsidTr="0080106B">
        <w:trPr>
          <w:trHeight w:val="227"/>
        </w:trPr>
        <w:tc>
          <w:tcPr>
            <w:tcW w:w="2547" w:type="dxa"/>
            <w:vMerge/>
            <w:vAlign w:val="center"/>
            <w:hideMark/>
          </w:tcPr>
          <w:p w14:paraId="5413E308"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19F985B2"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Maçonnerie</w:t>
            </w:r>
          </w:p>
        </w:tc>
        <w:tc>
          <w:tcPr>
            <w:tcW w:w="1100" w:type="dxa"/>
            <w:shd w:val="clear" w:color="auto" w:fill="auto"/>
            <w:noWrap/>
            <w:vAlign w:val="bottom"/>
            <w:hideMark/>
          </w:tcPr>
          <w:p w14:paraId="148AC4B3"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72,6</w:t>
            </w:r>
          </w:p>
        </w:tc>
        <w:tc>
          <w:tcPr>
            <w:tcW w:w="1420" w:type="dxa"/>
            <w:shd w:val="clear" w:color="auto" w:fill="auto"/>
            <w:noWrap/>
            <w:vAlign w:val="bottom"/>
            <w:hideMark/>
          </w:tcPr>
          <w:p w14:paraId="2AA8C1FF"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29,0</w:t>
            </w:r>
          </w:p>
        </w:tc>
        <w:tc>
          <w:tcPr>
            <w:tcW w:w="1420" w:type="dxa"/>
            <w:shd w:val="clear" w:color="auto" w:fill="auto"/>
            <w:noWrap/>
            <w:vAlign w:val="bottom"/>
            <w:hideMark/>
          </w:tcPr>
          <w:p w14:paraId="27272B9B"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66,3</w:t>
            </w:r>
          </w:p>
        </w:tc>
      </w:tr>
      <w:tr w:rsidR="00453896" w:rsidRPr="0080106B" w14:paraId="19A7AB57" w14:textId="77777777" w:rsidTr="0080106B">
        <w:trPr>
          <w:trHeight w:val="227"/>
        </w:trPr>
        <w:tc>
          <w:tcPr>
            <w:tcW w:w="2547" w:type="dxa"/>
            <w:vMerge/>
            <w:vAlign w:val="center"/>
            <w:hideMark/>
          </w:tcPr>
          <w:p w14:paraId="0B4FFC66"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169299EB"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Peinture Bâtiment</w:t>
            </w:r>
          </w:p>
        </w:tc>
        <w:tc>
          <w:tcPr>
            <w:tcW w:w="1100" w:type="dxa"/>
            <w:shd w:val="clear" w:color="auto" w:fill="auto"/>
            <w:noWrap/>
            <w:vAlign w:val="bottom"/>
            <w:hideMark/>
          </w:tcPr>
          <w:p w14:paraId="11277D14"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57,1</w:t>
            </w:r>
          </w:p>
        </w:tc>
        <w:tc>
          <w:tcPr>
            <w:tcW w:w="1420" w:type="dxa"/>
            <w:shd w:val="clear" w:color="auto" w:fill="auto"/>
            <w:noWrap/>
            <w:vAlign w:val="bottom"/>
            <w:hideMark/>
          </w:tcPr>
          <w:p w14:paraId="32F61E4A"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24,5</w:t>
            </w:r>
          </w:p>
        </w:tc>
        <w:tc>
          <w:tcPr>
            <w:tcW w:w="1420" w:type="dxa"/>
            <w:shd w:val="clear" w:color="auto" w:fill="auto"/>
            <w:noWrap/>
            <w:vAlign w:val="bottom"/>
            <w:hideMark/>
          </w:tcPr>
          <w:p w14:paraId="26F4D54D"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51,4</w:t>
            </w:r>
          </w:p>
        </w:tc>
      </w:tr>
      <w:tr w:rsidR="00453896" w:rsidRPr="0080106B" w14:paraId="05A1EBEB" w14:textId="77777777" w:rsidTr="0080106B">
        <w:trPr>
          <w:trHeight w:val="227"/>
        </w:trPr>
        <w:tc>
          <w:tcPr>
            <w:tcW w:w="2547" w:type="dxa"/>
            <w:vMerge/>
            <w:vAlign w:val="center"/>
            <w:hideMark/>
          </w:tcPr>
          <w:p w14:paraId="5064DD34"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4887015C"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Plomberie sanitaire</w:t>
            </w:r>
          </w:p>
        </w:tc>
        <w:tc>
          <w:tcPr>
            <w:tcW w:w="1100" w:type="dxa"/>
            <w:shd w:val="clear" w:color="auto" w:fill="auto"/>
            <w:noWrap/>
            <w:vAlign w:val="bottom"/>
            <w:hideMark/>
          </w:tcPr>
          <w:p w14:paraId="7E4C0EB8"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39,9</w:t>
            </w:r>
          </w:p>
        </w:tc>
        <w:tc>
          <w:tcPr>
            <w:tcW w:w="1420" w:type="dxa"/>
            <w:shd w:val="clear" w:color="auto" w:fill="auto"/>
            <w:noWrap/>
            <w:vAlign w:val="bottom"/>
            <w:hideMark/>
          </w:tcPr>
          <w:p w14:paraId="46DDA30D"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100,0</w:t>
            </w:r>
          </w:p>
        </w:tc>
        <w:tc>
          <w:tcPr>
            <w:tcW w:w="1420" w:type="dxa"/>
            <w:shd w:val="clear" w:color="auto" w:fill="auto"/>
            <w:noWrap/>
            <w:vAlign w:val="bottom"/>
            <w:hideMark/>
          </w:tcPr>
          <w:p w14:paraId="3FC50D74"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47,3</w:t>
            </w:r>
          </w:p>
        </w:tc>
      </w:tr>
      <w:tr w:rsidR="00453896" w:rsidRPr="0080106B" w14:paraId="6D481211" w14:textId="77777777" w:rsidTr="0080106B">
        <w:trPr>
          <w:trHeight w:val="227"/>
        </w:trPr>
        <w:tc>
          <w:tcPr>
            <w:tcW w:w="2547" w:type="dxa"/>
            <w:vMerge/>
            <w:vAlign w:val="center"/>
            <w:hideMark/>
          </w:tcPr>
          <w:p w14:paraId="2FE44281"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62D8282D"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Construction métallique</w:t>
            </w:r>
          </w:p>
        </w:tc>
        <w:tc>
          <w:tcPr>
            <w:tcW w:w="1100" w:type="dxa"/>
            <w:shd w:val="clear" w:color="auto" w:fill="auto"/>
            <w:noWrap/>
            <w:vAlign w:val="bottom"/>
            <w:hideMark/>
          </w:tcPr>
          <w:p w14:paraId="198A33F8"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73,1</w:t>
            </w:r>
          </w:p>
        </w:tc>
        <w:tc>
          <w:tcPr>
            <w:tcW w:w="1420" w:type="dxa"/>
            <w:shd w:val="clear" w:color="auto" w:fill="auto"/>
            <w:noWrap/>
            <w:vAlign w:val="center"/>
            <w:hideMark/>
          </w:tcPr>
          <w:p w14:paraId="65F880F7" w14:textId="77777777" w:rsidR="00453896" w:rsidRPr="0080106B" w:rsidRDefault="00453896" w:rsidP="004A6732">
            <w:pPr>
              <w:spacing w:after="0" w:line="276" w:lineRule="auto"/>
              <w:jc w:val="right"/>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w:t>
            </w:r>
          </w:p>
        </w:tc>
        <w:tc>
          <w:tcPr>
            <w:tcW w:w="1420" w:type="dxa"/>
            <w:shd w:val="clear" w:color="auto" w:fill="auto"/>
            <w:noWrap/>
            <w:vAlign w:val="bottom"/>
            <w:hideMark/>
          </w:tcPr>
          <w:p w14:paraId="097875B3"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73,1</w:t>
            </w:r>
          </w:p>
        </w:tc>
      </w:tr>
      <w:tr w:rsidR="00453896" w:rsidRPr="0080106B" w14:paraId="00422F26" w14:textId="77777777" w:rsidTr="0080106B">
        <w:trPr>
          <w:trHeight w:val="227"/>
        </w:trPr>
        <w:tc>
          <w:tcPr>
            <w:tcW w:w="2547" w:type="dxa"/>
            <w:vMerge/>
            <w:vAlign w:val="center"/>
            <w:hideMark/>
          </w:tcPr>
          <w:p w14:paraId="00E9FF4E"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2BF400D2"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Installation photovoltaïque</w:t>
            </w:r>
          </w:p>
        </w:tc>
        <w:tc>
          <w:tcPr>
            <w:tcW w:w="1100" w:type="dxa"/>
            <w:shd w:val="clear" w:color="auto" w:fill="auto"/>
            <w:noWrap/>
            <w:vAlign w:val="bottom"/>
            <w:hideMark/>
          </w:tcPr>
          <w:p w14:paraId="4AD03595"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66,9</w:t>
            </w:r>
          </w:p>
        </w:tc>
        <w:tc>
          <w:tcPr>
            <w:tcW w:w="1420" w:type="dxa"/>
            <w:shd w:val="clear" w:color="auto" w:fill="auto"/>
            <w:noWrap/>
            <w:vAlign w:val="bottom"/>
            <w:hideMark/>
          </w:tcPr>
          <w:p w14:paraId="30A46A70"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0,0</w:t>
            </w:r>
          </w:p>
        </w:tc>
        <w:tc>
          <w:tcPr>
            <w:tcW w:w="1420" w:type="dxa"/>
            <w:shd w:val="clear" w:color="auto" w:fill="auto"/>
            <w:noWrap/>
            <w:vAlign w:val="bottom"/>
            <w:hideMark/>
          </w:tcPr>
          <w:p w14:paraId="2E9409A1"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61,3</w:t>
            </w:r>
          </w:p>
        </w:tc>
      </w:tr>
      <w:tr w:rsidR="00453896" w:rsidRPr="0080106B" w14:paraId="73C3BC0B" w14:textId="77777777" w:rsidTr="0080106B">
        <w:trPr>
          <w:trHeight w:val="227"/>
        </w:trPr>
        <w:tc>
          <w:tcPr>
            <w:tcW w:w="2547" w:type="dxa"/>
            <w:vMerge/>
            <w:vAlign w:val="center"/>
            <w:hideMark/>
          </w:tcPr>
          <w:p w14:paraId="06176720"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4ADBF172"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Menuiserie Bois</w:t>
            </w:r>
          </w:p>
        </w:tc>
        <w:tc>
          <w:tcPr>
            <w:tcW w:w="1100" w:type="dxa"/>
            <w:shd w:val="clear" w:color="auto" w:fill="auto"/>
            <w:noWrap/>
            <w:vAlign w:val="bottom"/>
            <w:hideMark/>
          </w:tcPr>
          <w:p w14:paraId="72CA7AD0"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83,3</w:t>
            </w:r>
          </w:p>
        </w:tc>
        <w:tc>
          <w:tcPr>
            <w:tcW w:w="1420" w:type="dxa"/>
            <w:shd w:val="clear" w:color="auto" w:fill="auto"/>
            <w:noWrap/>
            <w:vAlign w:val="bottom"/>
            <w:hideMark/>
          </w:tcPr>
          <w:p w14:paraId="5CD673CC"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100,0</w:t>
            </w:r>
          </w:p>
        </w:tc>
        <w:tc>
          <w:tcPr>
            <w:tcW w:w="1420" w:type="dxa"/>
            <w:shd w:val="clear" w:color="auto" w:fill="auto"/>
            <w:noWrap/>
            <w:vAlign w:val="bottom"/>
            <w:hideMark/>
          </w:tcPr>
          <w:p w14:paraId="2A254B3A"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86,3</w:t>
            </w:r>
          </w:p>
        </w:tc>
      </w:tr>
      <w:tr w:rsidR="00453896" w:rsidRPr="0080106B" w14:paraId="34AE0ACB" w14:textId="77777777" w:rsidTr="0080106B">
        <w:trPr>
          <w:trHeight w:val="227"/>
        </w:trPr>
        <w:tc>
          <w:tcPr>
            <w:tcW w:w="2547" w:type="dxa"/>
            <w:vMerge/>
            <w:vAlign w:val="center"/>
            <w:hideMark/>
          </w:tcPr>
          <w:p w14:paraId="3711F93E"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4793941E"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Pose de pavé</w:t>
            </w:r>
          </w:p>
        </w:tc>
        <w:tc>
          <w:tcPr>
            <w:tcW w:w="1100" w:type="dxa"/>
            <w:shd w:val="clear" w:color="auto" w:fill="auto"/>
            <w:noWrap/>
            <w:vAlign w:val="bottom"/>
            <w:hideMark/>
          </w:tcPr>
          <w:p w14:paraId="03A61F84"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0,0</w:t>
            </w:r>
          </w:p>
        </w:tc>
        <w:tc>
          <w:tcPr>
            <w:tcW w:w="1420" w:type="dxa"/>
            <w:shd w:val="clear" w:color="auto" w:fill="auto"/>
            <w:noWrap/>
            <w:vAlign w:val="center"/>
            <w:hideMark/>
          </w:tcPr>
          <w:p w14:paraId="1713AB8D" w14:textId="77777777" w:rsidR="00453896" w:rsidRPr="0080106B" w:rsidRDefault="00453896" w:rsidP="004A6732">
            <w:pPr>
              <w:spacing w:after="0" w:line="276" w:lineRule="auto"/>
              <w:jc w:val="right"/>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w:t>
            </w:r>
          </w:p>
        </w:tc>
        <w:tc>
          <w:tcPr>
            <w:tcW w:w="1420" w:type="dxa"/>
            <w:shd w:val="clear" w:color="auto" w:fill="auto"/>
            <w:noWrap/>
            <w:vAlign w:val="bottom"/>
            <w:hideMark/>
          </w:tcPr>
          <w:p w14:paraId="68A8F439"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0,0</w:t>
            </w:r>
          </w:p>
        </w:tc>
      </w:tr>
      <w:tr w:rsidR="00453896" w:rsidRPr="0080106B" w14:paraId="24EE228E" w14:textId="77777777" w:rsidTr="0080106B">
        <w:trPr>
          <w:trHeight w:val="227"/>
        </w:trPr>
        <w:tc>
          <w:tcPr>
            <w:tcW w:w="2547" w:type="dxa"/>
            <w:vMerge w:val="restart"/>
            <w:shd w:val="clear" w:color="auto" w:fill="auto"/>
            <w:vAlign w:val="center"/>
            <w:hideMark/>
          </w:tcPr>
          <w:p w14:paraId="13E0F0A8"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Région actuelle du bénéficiaire</w:t>
            </w:r>
          </w:p>
        </w:tc>
        <w:tc>
          <w:tcPr>
            <w:tcW w:w="2160" w:type="dxa"/>
            <w:shd w:val="clear" w:color="auto" w:fill="auto"/>
            <w:vAlign w:val="center"/>
            <w:hideMark/>
          </w:tcPr>
          <w:p w14:paraId="377D0784"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Bamako</w:t>
            </w:r>
          </w:p>
        </w:tc>
        <w:tc>
          <w:tcPr>
            <w:tcW w:w="1100" w:type="dxa"/>
            <w:shd w:val="clear" w:color="auto" w:fill="auto"/>
            <w:noWrap/>
            <w:vAlign w:val="bottom"/>
            <w:hideMark/>
          </w:tcPr>
          <w:p w14:paraId="52962C6B"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47,3</w:t>
            </w:r>
          </w:p>
        </w:tc>
        <w:tc>
          <w:tcPr>
            <w:tcW w:w="1420" w:type="dxa"/>
            <w:shd w:val="clear" w:color="auto" w:fill="auto"/>
            <w:noWrap/>
            <w:vAlign w:val="bottom"/>
            <w:hideMark/>
          </w:tcPr>
          <w:p w14:paraId="6632DA10"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18,1</w:t>
            </w:r>
          </w:p>
        </w:tc>
        <w:tc>
          <w:tcPr>
            <w:tcW w:w="1420" w:type="dxa"/>
            <w:shd w:val="clear" w:color="auto" w:fill="auto"/>
            <w:noWrap/>
            <w:vAlign w:val="bottom"/>
            <w:hideMark/>
          </w:tcPr>
          <w:p w14:paraId="47E485CF"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44,5</w:t>
            </w:r>
          </w:p>
        </w:tc>
      </w:tr>
      <w:tr w:rsidR="00453896" w:rsidRPr="0080106B" w14:paraId="30B8BD6C" w14:textId="77777777" w:rsidTr="0080106B">
        <w:trPr>
          <w:trHeight w:val="227"/>
        </w:trPr>
        <w:tc>
          <w:tcPr>
            <w:tcW w:w="2547" w:type="dxa"/>
            <w:vMerge/>
            <w:vAlign w:val="center"/>
            <w:hideMark/>
          </w:tcPr>
          <w:p w14:paraId="5EB05895"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2E433268"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Koulikoro</w:t>
            </w:r>
          </w:p>
        </w:tc>
        <w:tc>
          <w:tcPr>
            <w:tcW w:w="1100" w:type="dxa"/>
            <w:shd w:val="clear" w:color="auto" w:fill="auto"/>
            <w:noWrap/>
            <w:vAlign w:val="bottom"/>
            <w:hideMark/>
          </w:tcPr>
          <w:p w14:paraId="62F1974C"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68,1</w:t>
            </w:r>
          </w:p>
        </w:tc>
        <w:tc>
          <w:tcPr>
            <w:tcW w:w="1420" w:type="dxa"/>
            <w:shd w:val="clear" w:color="auto" w:fill="auto"/>
            <w:noWrap/>
            <w:vAlign w:val="bottom"/>
            <w:hideMark/>
          </w:tcPr>
          <w:p w14:paraId="69461E71"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40,3</w:t>
            </w:r>
          </w:p>
        </w:tc>
        <w:tc>
          <w:tcPr>
            <w:tcW w:w="1420" w:type="dxa"/>
            <w:shd w:val="clear" w:color="auto" w:fill="auto"/>
            <w:noWrap/>
            <w:vAlign w:val="bottom"/>
            <w:hideMark/>
          </w:tcPr>
          <w:p w14:paraId="420ABB1A"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65,9</w:t>
            </w:r>
          </w:p>
        </w:tc>
      </w:tr>
      <w:tr w:rsidR="00453896" w:rsidRPr="0080106B" w14:paraId="51C3FC93" w14:textId="77777777" w:rsidTr="0080106B">
        <w:trPr>
          <w:trHeight w:val="227"/>
        </w:trPr>
        <w:tc>
          <w:tcPr>
            <w:tcW w:w="2547" w:type="dxa"/>
            <w:vMerge/>
            <w:vAlign w:val="center"/>
            <w:hideMark/>
          </w:tcPr>
          <w:p w14:paraId="3A479E11"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6887D71A"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Sikasso</w:t>
            </w:r>
          </w:p>
        </w:tc>
        <w:tc>
          <w:tcPr>
            <w:tcW w:w="1100" w:type="dxa"/>
            <w:shd w:val="clear" w:color="auto" w:fill="auto"/>
            <w:noWrap/>
            <w:vAlign w:val="bottom"/>
            <w:hideMark/>
          </w:tcPr>
          <w:p w14:paraId="3E53F3FC"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52,4</w:t>
            </w:r>
          </w:p>
        </w:tc>
        <w:tc>
          <w:tcPr>
            <w:tcW w:w="1420" w:type="dxa"/>
            <w:shd w:val="clear" w:color="auto" w:fill="auto"/>
            <w:noWrap/>
            <w:vAlign w:val="bottom"/>
            <w:hideMark/>
          </w:tcPr>
          <w:p w14:paraId="35C3E7D5"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0,0</w:t>
            </w:r>
          </w:p>
        </w:tc>
        <w:tc>
          <w:tcPr>
            <w:tcW w:w="1420" w:type="dxa"/>
            <w:shd w:val="clear" w:color="auto" w:fill="auto"/>
            <w:noWrap/>
            <w:vAlign w:val="bottom"/>
            <w:hideMark/>
          </w:tcPr>
          <w:p w14:paraId="37A1B5B0"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49,4</w:t>
            </w:r>
          </w:p>
        </w:tc>
      </w:tr>
      <w:tr w:rsidR="00453896" w:rsidRPr="0080106B" w14:paraId="4B0D3963" w14:textId="77777777" w:rsidTr="0080106B">
        <w:trPr>
          <w:trHeight w:val="227"/>
        </w:trPr>
        <w:tc>
          <w:tcPr>
            <w:tcW w:w="2547" w:type="dxa"/>
            <w:vMerge/>
            <w:vAlign w:val="center"/>
            <w:hideMark/>
          </w:tcPr>
          <w:p w14:paraId="66BD72DC"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0CEC4B80"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Ségou</w:t>
            </w:r>
          </w:p>
        </w:tc>
        <w:tc>
          <w:tcPr>
            <w:tcW w:w="1100" w:type="dxa"/>
            <w:shd w:val="clear" w:color="auto" w:fill="auto"/>
            <w:noWrap/>
            <w:vAlign w:val="bottom"/>
            <w:hideMark/>
          </w:tcPr>
          <w:p w14:paraId="60191E5A"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74,3</w:t>
            </w:r>
          </w:p>
        </w:tc>
        <w:tc>
          <w:tcPr>
            <w:tcW w:w="1420" w:type="dxa"/>
            <w:shd w:val="clear" w:color="auto" w:fill="auto"/>
            <w:noWrap/>
            <w:vAlign w:val="bottom"/>
            <w:hideMark/>
          </w:tcPr>
          <w:p w14:paraId="3EAE4D05"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11,7</w:t>
            </w:r>
          </w:p>
        </w:tc>
        <w:tc>
          <w:tcPr>
            <w:tcW w:w="1420" w:type="dxa"/>
            <w:shd w:val="clear" w:color="auto" w:fill="auto"/>
            <w:noWrap/>
            <w:vAlign w:val="bottom"/>
            <w:hideMark/>
          </w:tcPr>
          <w:p w14:paraId="3FCD88FD"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64,0</w:t>
            </w:r>
          </w:p>
        </w:tc>
      </w:tr>
      <w:tr w:rsidR="00453896" w:rsidRPr="0080106B" w14:paraId="6F2BC9FA" w14:textId="77777777" w:rsidTr="0080106B">
        <w:trPr>
          <w:trHeight w:val="227"/>
        </w:trPr>
        <w:tc>
          <w:tcPr>
            <w:tcW w:w="2547" w:type="dxa"/>
            <w:vMerge/>
            <w:vAlign w:val="center"/>
            <w:hideMark/>
          </w:tcPr>
          <w:p w14:paraId="555F5EE2"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46C7EEB9"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Mopti</w:t>
            </w:r>
          </w:p>
        </w:tc>
        <w:tc>
          <w:tcPr>
            <w:tcW w:w="1100" w:type="dxa"/>
            <w:shd w:val="clear" w:color="auto" w:fill="auto"/>
            <w:noWrap/>
            <w:vAlign w:val="bottom"/>
            <w:hideMark/>
          </w:tcPr>
          <w:p w14:paraId="7F1E1B40"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84,1</w:t>
            </w:r>
          </w:p>
        </w:tc>
        <w:tc>
          <w:tcPr>
            <w:tcW w:w="1420" w:type="dxa"/>
            <w:shd w:val="clear" w:color="auto" w:fill="auto"/>
            <w:noWrap/>
            <w:vAlign w:val="bottom"/>
            <w:hideMark/>
          </w:tcPr>
          <w:p w14:paraId="4108639B"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57,1</w:t>
            </w:r>
          </w:p>
        </w:tc>
        <w:tc>
          <w:tcPr>
            <w:tcW w:w="1420" w:type="dxa"/>
            <w:shd w:val="clear" w:color="auto" w:fill="auto"/>
            <w:noWrap/>
            <w:vAlign w:val="bottom"/>
            <w:hideMark/>
          </w:tcPr>
          <w:p w14:paraId="79E206CC"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79,1</w:t>
            </w:r>
          </w:p>
        </w:tc>
      </w:tr>
      <w:tr w:rsidR="00453896" w:rsidRPr="0080106B" w14:paraId="4C4BCBA1" w14:textId="77777777" w:rsidTr="0080106B">
        <w:trPr>
          <w:trHeight w:val="227"/>
        </w:trPr>
        <w:tc>
          <w:tcPr>
            <w:tcW w:w="2547" w:type="dxa"/>
            <w:vMerge/>
            <w:vAlign w:val="center"/>
            <w:hideMark/>
          </w:tcPr>
          <w:p w14:paraId="7DF05E0C"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0954F7A9"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Tombouctou</w:t>
            </w:r>
          </w:p>
        </w:tc>
        <w:tc>
          <w:tcPr>
            <w:tcW w:w="1100" w:type="dxa"/>
            <w:shd w:val="clear" w:color="auto" w:fill="auto"/>
            <w:noWrap/>
            <w:vAlign w:val="bottom"/>
            <w:hideMark/>
          </w:tcPr>
          <w:p w14:paraId="1BADC745"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29,2</w:t>
            </w:r>
          </w:p>
        </w:tc>
        <w:tc>
          <w:tcPr>
            <w:tcW w:w="1420" w:type="dxa"/>
            <w:shd w:val="clear" w:color="auto" w:fill="auto"/>
            <w:noWrap/>
            <w:vAlign w:val="bottom"/>
            <w:hideMark/>
          </w:tcPr>
          <w:p w14:paraId="74C2505F"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100,0</w:t>
            </w:r>
          </w:p>
        </w:tc>
        <w:tc>
          <w:tcPr>
            <w:tcW w:w="1420" w:type="dxa"/>
            <w:shd w:val="clear" w:color="auto" w:fill="auto"/>
            <w:noWrap/>
            <w:vAlign w:val="bottom"/>
            <w:hideMark/>
          </w:tcPr>
          <w:p w14:paraId="5D923017"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40,0</w:t>
            </w:r>
          </w:p>
        </w:tc>
      </w:tr>
      <w:tr w:rsidR="00453896" w:rsidRPr="0080106B" w14:paraId="50CDA8F2" w14:textId="77777777" w:rsidTr="0080106B">
        <w:trPr>
          <w:trHeight w:val="227"/>
        </w:trPr>
        <w:tc>
          <w:tcPr>
            <w:tcW w:w="2547" w:type="dxa"/>
            <w:vMerge/>
            <w:vAlign w:val="center"/>
            <w:hideMark/>
          </w:tcPr>
          <w:p w14:paraId="12CFC133"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47336F9C"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Gao</w:t>
            </w:r>
          </w:p>
        </w:tc>
        <w:tc>
          <w:tcPr>
            <w:tcW w:w="1100" w:type="dxa"/>
            <w:shd w:val="clear" w:color="auto" w:fill="auto"/>
            <w:noWrap/>
            <w:vAlign w:val="bottom"/>
            <w:hideMark/>
          </w:tcPr>
          <w:p w14:paraId="1B4D8259"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41,2</w:t>
            </w:r>
          </w:p>
        </w:tc>
        <w:tc>
          <w:tcPr>
            <w:tcW w:w="1420" w:type="dxa"/>
            <w:shd w:val="clear" w:color="auto" w:fill="auto"/>
            <w:noWrap/>
            <w:vAlign w:val="center"/>
            <w:hideMark/>
          </w:tcPr>
          <w:p w14:paraId="078E5F89" w14:textId="77777777" w:rsidR="00453896" w:rsidRPr="0080106B" w:rsidRDefault="00453896" w:rsidP="004A6732">
            <w:pPr>
              <w:spacing w:after="0" w:line="276" w:lineRule="auto"/>
              <w:jc w:val="right"/>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w:t>
            </w:r>
          </w:p>
        </w:tc>
        <w:tc>
          <w:tcPr>
            <w:tcW w:w="1420" w:type="dxa"/>
            <w:shd w:val="clear" w:color="auto" w:fill="auto"/>
            <w:noWrap/>
            <w:vAlign w:val="bottom"/>
            <w:hideMark/>
          </w:tcPr>
          <w:p w14:paraId="7BF3BE04"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41,2</w:t>
            </w:r>
          </w:p>
        </w:tc>
      </w:tr>
      <w:tr w:rsidR="00453896" w:rsidRPr="0080106B" w14:paraId="60F4161D" w14:textId="77777777" w:rsidTr="0080106B">
        <w:trPr>
          <w:trHeight w:val="227"/>
        </w:trPr>
        <w:tc>
          <w:tcPr>
            <w:tcW w:w="2547" w:type="dxa"/>
            <w:vMerge/>
            <w:vAlign w:val="center"/>
            <w:hideMark/>
          </w:tcPr>
          <w:p w14:paraId="7CD731BD"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shd w:val="clear" w:color="auto" w:fill="auto"/>
            <w:vAlign w:val="center"/>
            <w:hideMark/>
          </w:tcPr>
          <w:p w14:paraId="669C1A17"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Ménaka</w:t>
            </w:r>
          </w:p>
        </w:tc>
        <w:tc>
          <w:tcPr>
            <w:tcW w:w="1100" w:type="dxa"/>
            <w:shd w:val="clear" w:color="auto" w:fill="auto"/>
            <w:noWrap/>
            <w:vAlign w:val="bottom"/>
            <w:hideMark/>
          </w:tcPr>
          <w:p w14:paraId="0DA1DD11"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50,0</w:t>
            </w:r>
          </w:p>
        </w:tc>
        <w:tc>
          <w:tcPr>
            <w:tcW w:w="1420" w:type="dxa"/>
            <w:shd w:val="clear" w:color="auto" w:fill="auto"/>
            <w:noWrap/>
            <w:vAlign w:val="center"/>
            <w:hideMark/>
          </w:tcPr>
          <w:p w14:paraId="15AAA08E" w14:textId="77777777" w:rsidR="00453896" w:rsidRPr="0080106B" w:rsidRDefault="00453896" w:rsidP="004A6732">
            <w:pPr>
              <w:spacing w:after="0" w:line="276" w:lineRule="auto"/>
              <w:jc w:val="right"/>
              <w:rPr>
                <w:rFonts w:ascii="Times New Roman" w:eastAsia="Times New Roman" w:hAnsi="Times New Roman" w:cs="Times New Roman"/>
                <w:color w:val="000000"/>
                <w:lang w:eastAsia="fr-FR"/>
              </w:rPr>
            </w:pPr>
            <w:r w:rsidRPr="0080106B">
              <w:rPr>
                <w:rFonts w:ascii="Times New Roman" w:eastAsia="Times New Roman" w:hAnsi="Times New Roman" w:cs="Times New Roman"/>
                <w:color w:val="000000"/>
                <w:lang w:eastAsia="fr-FR"/>
              </w:rPr>
              <w:t>–</w:t>
            </w:r>
          </w:p>
        </w:tc>
        <w:tc>
          <w:tcPr>
            <w:tcW w:w="1420" w:type="dxa"/>
            <w:shd w:val="clear" w:color="auto" w:fill="auto"/>
            <w:noWrap/>
            <w:vAlign w:val="bottom"/>
            <w:hideMark/>
          </w:tcPr>
          <w:p w14:paraId="4DDE3716" w14:textId="77777777" w:rsidR="00453896" w:rsidRPr="0080106B" w:rsidRDefault="00453896" w:rsidP="004A6732">
            <w:pPr>
              <w:spacing w:after="0" w:line="276" w:lineRule="auto"/>
              <w:jc w:val="right"/>
              <w:rPr>
                <w:rFonts w:ascii="Times New Roman" w:hAnsi="Times New Roman" w:cs="Times New Roman"/>
              </w:rPr>
            </w:pPr>
            <w:r w:rsidRPr="0080106B">
              <w:rPr>
                <w:rFonts w:ascii="Times New Roman" w:hAnsi="Times New Roman" w:cs="Times New Roman"/>
              </w:rPr>
              <w:t>50,0</w:t>
            </w:r>
          </w:p>
        </w:tc>
      </w:tr>
      <w:tr w:rsidR="00453896" w:rsidRPr="0080106B" w14:paraId="0868F6F6" w14:textId="77777777" w:rsidTr="0080106B">
        <w:trPr>
          <w:trHeight w:val="227"/>
        </w:trPr>
        <w:tc>
          <w:tcPr>
            <w:tcW w:w="2547" w:type="dxa"/>
            <w:vMerge/>
            <w:tcBorders>
              <w:bottom w:val="single" w:sz="12" w:space="0" w:color="538135" w:themeColor="accent6" w:themeShade="BF"/>
            </w:tcBorders>
            <w:vAlign w:val="center"/>
            <w:hideMark/>
          </w:tcPr>
          <w:p w14:paraId="0F014F8C" w14:textId="77777777" w:rsidR="00453896" w:rsidRPr="0080106B" w:rsidRDefault="00453896" w:rsidP="004A6732">
            <w:pPr>
              <w:spacing w:after="0" w:line="276" w:lineRule="auto"/>
              <w:rPr>
                <w:rFonts w:ascii="Times New Roman" w:eastAsia="Times New Roman" w:hAnsi="Times New Roman" w:cs="Times New Roman"/>
                <w:color w:val="000000"/>
                <w:lang w:eastAsia="fr-FR"/>
              </w:rPr>
            </w:pPr>
          </w:p>
        </w:tc>
        <w:tc>
          <w:tcPr>
            <w:tcW w:w="2160" w:type="dxa"/>
            <w:tcBorders>
              <w:bottom w:val="single" w:sz="12" w:space="0" w:color="538135" w:themeColor="accent6" w:themeShade="BF"/>
            </w:tcBorders>
            <w:shd w:val="clear" w:color="auto" w:fill="auto"/>
            <w:vAlign w:val="center"/>
            <w:hideMark/>
          </w:tcPr>
          <w:p w14:paraId="40556EBF" w14:textId="77777777" w:rsidR="00453896" w:rsidRPr="0080106B" w:rsidRDefault="00453896" w:rsidP="004A6732">
            <w:pPr>
              <w:spacing w:after="0" w:line="276" w:lineRule="auto"/>
              <w:rPr>
                <w:rFonts w:ascii="Times New Roman" w:eastAsia="Times New Roman" w:hAnsi="Times New Roman" w:cs="Times New Roman"/>
                <w:b/>
                <w:color w:val="000000"/>
                <w:lang w:eastAsia="fr-FR"/>
              </w:rPr>
            </w:pPr>
            <w:r w:rsidRPr="0080106B">
              <w:rPr>
                <w:rFonts w:ascii="Times New Roman" w:eastAsia="Times New Roman" w:hAnsi="Times New Roman" w:cs="Times New Roman"/>
                <w:b/>
                <w:color w:val="000000"/>
                <w:lang w:eastAsia="fr-FR"/>
              </w:rPr>
              <w:t>Total</w:t>
            </w:r>
          </w:p>
        </w:tc>
        <w:tc>
          <w:tcPr>
            <w:tcW w:w="1100" w:type="dxa"/>
            <w:tcBorders>
              <w:bottom w:val="single" w:sz="12" w:space="0" w:color="538135" w:themeColor="accent6" w:themeShade="BF"/>
            </w:tcBorders>
            <w:shd w:val="clear" w:color="auto" w:fill="auto"/>
            <w:noWrap/>
            <w:vAlign w:val="bottom"/>
            <w:hideMark/>
          </w:tcPr>
          <w:p w14:paraId="28867AC4" w14:textId="77777777" w:rsidR="00453896" w:rsidRPr="0080106B" w:rsidRDefault="00453896" w:rsidP="004A6732">
            <w:pPr>
              <w:spacing w:after="0" w:line="276" w:lineRule="auto"/>
              <w:jc w:val="right"/>
              <w:rPr>
                <w:rFonts w:ascii="Times New Roman" w:hAnsi="Times New Roman" w:cs="Times New Roman"/>
                <w:b/>
              </w:rPr>
            </w:pPr>
            <w:r w:rsidRPr="0080106B">
              <w:rPr>
                <w:rFonts w:ascii="Times New Roman" w:hAnsi="Times New Roman" w:cs="Times New Roman"/>
                <w:b/>
              </w:rPr>
              <w:t>56,9</w:t>
            </w:r>
          </w:p>
        </w:tc>
        <w:tc>
          <w:tcPr>
            <w:tcW w:w="1420" w:type="dxa"/>
            <w:tcBorders>
              <w:bottom w:val="single" w:sz="12" w:space="0" w:color="538135" w:themeColor="accent6" w:themeShade="BF"/>
            </w:tcBorders>
            <w:shd w:val="clear" w:color="auto" w:fill="auto"/>
            <w:noWrap/>
            <w:vAlign w:val="bottom"/>
            <w:hideMark/>
          </w:tcPr>
          <w:p w14:paraId="4A2081D3" w14:textId="77777777" w:rsidR="00453896" w:rsidRPr="0080106B" w:rsidRDefault="00453896" w:rsidP="004A6732">
            <w:pPr>
              <w:spacing w:after="0" w:line="276" w:lineRule="auto"/>
              <w:jc w:val="right"/>
              <w:rPr>
                <w:rFonts w:ascii="Times New Roman" w:hAnsi="Times New Roman" w:cs="Times New Roman"/>
                <w:b/>
              </w:rPr>
            </w:pPr>
            <w:r w:rsidRPr="0080106B">
              <w:rPr>
                <w:rFonts w:ascii="Times New Roman" w:hAnsi="Times New Roman" w:cs="Times New Roman"/>
                <w:b/>
              </w:rPr>
              <w:t>30,5</w:t>
            </w:r>
          </w:p>
        </w:tc>
        <w:tc>
          <w:tcPr>
            <w:tcW w:w="1420" w:type="dxa"/>
            <w:tcBorders>
              <w:bottom w:val="single" w:sz="12" w:space="0" w:color="538135" w:themeColor="accent6" w:themeShade="BF"/>
            </w:tcBorders>
            <w:shd w:val="clear" w:color="auto" w:fill="auto"/>
            <w:noWrap/>
            <w:vAlign w:val="bottom"/>
            <w:hideMark/>
          </w:tcPr>
          <w:p w14:paraId="5C216693" w14:textId="77777777" w:rsidR="00453896" w:rsidRPr="0080106B" w:rsidRDefault="00453896" w:rsidP="004A6732">
            <w:pPr>
              <w:spacing w:after="0" w:line="276" w:lineRule="auto"/>
              <w:jc w:val="right"/>
              <w:rPr>
                <w:rFonts w:ascii="Times New Roman" w:hAnsi="Times New Roman" w:cs="Times New Roman"/>
                <w:b/>
              </w:rPr>
            </w:pPr>
            <w:r w:rsidRPr="0080106B">
              <w:rPr>
                <w:rFonts w:ascii="Times New Roman" w:hAnsi="Times New Roman" w:cs="Times New Roman"/>
                <w:b/>
              </w:rPr>
              <w:t>54,1</w:t>
            </w:r>
          </w:p>
        </w:tc>
      </w:tr>
    </w:tbl>
    <w:p w14:paraId="3DD701E0" w14:textId="77777777" w:rsidR="005E423F" w:rsidRDefault="005E423F" w:rsidP="005E423F">
      <w:pPr>
        <w:pStyle w:val="Titre3"/>
        <w:spacing w:before="0" w:line="360" w:lineRule="auto"/>
        <w:rPr>
          <w:rFonts w:ascii="Times New Roman" w:hAnsi="Times New Roman" w:cs="Times New Roman"/>
          <w:b/>
          <w:i/>
          <w:color w:val="auto"/>
        </w:rPr>
      </w:pPr>
    </w:p>
    <w:p w14:paraId="7C6FC54A" w14:textId="77777777" w:rsidR="005E423F" w:rsidRPr="00AB4E6F" w:rsidRDefault="005E423F" w:rsidP="005E423F">
      <w:pPr>
        <w:pStyle w:val="Titre3"/>
        <w:spacing w:before="0" w:line="360" w:lineRule="auto"/>
        <w:rPr>
          <w:rFonts w:ascii="Times New Roman" w:hAnsi="Times New Roman" w:cs="Times New Roman"/>
          <w:b/>
          <w:i/>
          <w:color w:val="auto"/>
        </w:rPr>
      </w:pPr>
      <w:bookmarkStart w:id="31" w:name="_Toc532225469"/>
      <w:r w:rsidRPr="00AB4E6F">
        <w:rPr>
          <w:rFonts w:ascii="Times New Roman" w:hAnsi="Times New Roman" w:cs="Times New Roman"/>
          <w:b/>
          <w:i/>
          <w:color w:val="auto"/>
        </w:rPr>
        <w:t>2.1.</w:t>
      </w:r>
      <w:r>
        <w:rPr>
          <w:rFonts w:ascii="Times New Roman" w:hAnsi="Times New Roman" w:cs="Times New Roman"/>
          <w:b/>
          <w:i/>
          <w:color w:val="auto"/>
        </w:rPr>
        <w:t>2</w:t>
      </w:r>
      <w:r w:rsidRPr="00AB4E6F">
        <w:rPr>
          <w:rFonts w:ascii="Times New Roman" w:hAnsi="Times New Roman" w:cs="Times New Roman"/>
          <w:b/>
          <w:i/>
          <w:color w:val="auto"/>
        </w:rPr>
        <w:t xml:space="preserve">. </w:t>
      </w:r>
      <w:r>
        <w:rPr>
          <w:rFonts w:ascii="Times New Roman" w:hAnsi="Times New Roman" w:cs="Times New Roman"/>
          <w:b/>
          <w:i/>
          <w:color w:val="auto"/>
        </w:rPr>
        <w:t>Statut dans l’emploi</w:t>
      </w:r>
      <w:bookmarkEnd w:id="31"/>
    </w:p>
    <w:p w14:paraId="66F09CB2" w14:textId="77777777" w:rsidR="00453896" w:rsidRPr="00110725" w:rsidRDefault="00453896" w:rsidP="00E2435E">
      <w:pPr>
        <w:spacing w:after="0" w:line="360" w:lineRule="auto"/>
        <w:jc w:val="both"/>
        <w:rPr>
          <w:rFonts w:ascii="Times New Roman" w:hAnsi="Times New Roman" w:cs="Times New Roman"/>
          <w:sz w:val="24"/>
          <w:szCs w:val="20"/>
        </w:rPr>
      </w:pPr>
      <w:r w:rsidRPr="00110725">
        <w:rPr>
          <w:rFonts w:ascii="Times New Roman" w:hAnsi="Times New Roman" w:cs="Times New Roman"/>
          <w:sz w:val="24"/>
          <w:szCs w:val="20"/>
        </w:rPr>
        <w:t>A la lecture du tableau ci-dessous, Il ressort que 43,8% des jeunes sont insérés en tant qu’indépendant. Seulement 28% exerçaient un emploi salarié au moment de l’enquête</w:t>
      </w:r>
    </w:p>
    <w:p w14:paraId="37B83966" w14:textId="77777777" w:rsidR="00453896" w:rsidRPr="00110725" w:rsidRDefault="00453896" w:rsidP="00E2435E">
      <w:pPr>
        <w:spacing w:after="0" w:line="360" w:lineRule="auto"/>
        <w:jc w:val="both"/>
        <w:rPr>
          <w:rFonts w:ascii="Times New Roman" w:hAnsi="Times New Roman" w:cs="Times New Roman"/>
          <w:sz w:val="24"/>
          <w:szCs w:val="20"/>
        </w:rPr>
      </w:pPr>
      <w:r w:rsidRPr="00110725">
        <w:rPr>
          <w:rFonts w:ascii="Times New Roman" w:hAnsi="Times New Roman" w:cs="Times New Roman"/>
          <w:sz w:val="24"/>
          <w:szCs w:val="20"/>
        </w:rPr>
        <w:t xml:space="preserve">Près de 44% des hommes en emploi sont des indépendants contre seulement 5,4% chez les femmes. Par contre, plus de 61% des femmes en emploi sont des salariées. </w:t>
      </w:r>
    </w:p>
    <w:p w14:paraId="317EC4A3" w14:textId="77777777" w:rsidR="00453896" w:rsidRPr="00110725" w:rsidRDefault="00453896" w:rsidP="00E2435E">
      <w:pPr>
        <w:spacing w:after="0" w:line="360" w:lineRule="auto"/>
        <w:jc w:val="both"/>
        <w:rPr>
          <w:rFonts w:ascii="Times New Roman" w:hAnsi="Times New Roman" w:cs="Times New Roman"/>
          <w:sz w:val="24"/>
          <w:szCs w:val="20"/>
        </w:rPr>
      </w:pPr>
      <w:r w:rsidRPr="00110725">
        <w:rPr>
          <w:rFonts w:ascii="Times New Roman" w:hAnsi="Times New Roman" w:cs="Times New Roman"/>
          <w:sz w:val="24"/>
          <w:szCs w:val="20"/>
        </w:rPr>
        <w:t>Une part importante des jeunes formés dans les filières : peinture Bâtiment, plomberie sanitaire travaille en qualité de salarié. Elle représente respectivement 52,8% et 50,8% des jeunes formés dans ces filières ayant un emploi. Par contre, ceux formés dans les filières comme Maçonnerie et froid climatisation travaillent plus en qualité d’indépendant. Dans cette catégorie, ils représentent respectivement 55,7% et 62,2% de ceux qui sont en emploi.</w:t>
      </w:r>
    </w:p>
    <w:p w14:paraId="674A7F19" w14:textId="0E575312" w:rsidR="001E42F3" w:rsidRDefault="00453896" w:rsidP="00E2435E">
      <w:pPr>
        <w:spacing w:after="0" w:line="360" w:lineRule="auto"/>
        <w:jc w:val="both"/>
        <w:rPr>
          <w:rFonts w:ascii="Times New Roman" w:hAnsi="Times New Roman" w:cs="Times New Roman"/>
          <w:sz w:val="24"/>
          <w:szCs w:val="20"/>
        </w:rPr>
      </w:pPr>
      <w:r w:rsidRPr="00110725">
        <w:rPr>
          <w:rFonts w:ascii="Times New Roman" w:hAnsi="Times New Roman" w:cs="Times New Roman"/>
          <w:sz w:val="24"/>
          <w:szCs w:val="20"/>
        </w:rPr>
        <w:t>Au moment de l’enquête, 19,</w:t>
      </w:r>
      <w:r w:rsidR="00A74A3E">
        <w:rPr>
          <w:rFonts w:ascii="Times New Roman" w:hAnsi="Times New Roman" w:cs="Times New Roman"/>
          <w:sz w:val="24"/>
          <w:szCs w:val="20"/>
        </w:rPr>
        <w:t>0</w:t>
      </w:r>
      <w:r w:rsidRPr="00110725">
        <w:rPr>
          <w:rFonts w:ascii="Times New Roman" w:hAnsi="Times New Roman" w:cs="Times New Roman"/>
          <w:sz w:val="24"/>
          <w:szCs w:val="20"/>
        </w:rPr>
        <w:t>% de jeunes formés en emploi avaient un stage rémunéré. Plus du tiers (45,3%) des jeunes en emploi, formés en construction métallique effectuait un stage rémunéré au moment de l’enquête.</w:t>
      </w:r>
      <w:r>
        <w:rPr>
          <w:rFonts w:ascii="Times New Roman" w:hAnsi="Times New Roman" w:cs="Times New Roman"/>
          <w:sz w:val="24"/>
          <w:szCs w:val="20"/>
        </w:rPr>
        <w:t xml:space="preserve"> </w:t>
      </w:r>
    </w:p>
    <w:p w14:paraId="2FFAD2C7" w14:textId="77777777" w:rsidR="001E42F3" w:rsidRDefault="001E42F3" w:rsidP="001E42F3">
      <w:r>
        <w:br w:type="page"/>
      </w:r>
    </w:p>
    <w:p w14:paraId="4474D6F6" w14:textId="77777777" w:rsidR="00453896" w:rsidRPr="009F6411" w:rsidRDefault="00863075" w:rsidP="00863075">
      <w:pPr>
        <w:pStyle w:val="Lgende"/>
        <w:rPr>
          <w:rFonts w:ascii="Times New Roman" w:hAnsi="Times New Roman" w:cs="Times New Roman"/>
          <w:sz w:val="20"/>
          <w:szCs w:val="20"/>
        </w:rPr>
      </w:pPr>
      <w:bookmarkStart w:id="32" w:name="_Toc532223509"/>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17</w:t>
      </w:r>
      <w:r w:rsidR="008D152D">
        <w:rPr>
          <w:noProof/>
        </w:rPr>
        <w:fldChar w:fldCharType="end"/>
      </w:r>
      <w:r w:rsidRPr="009F6411">
        <w:rPr>
          <w:rFonts w:ascii="Times New Roman" w:hAnsi="Times New Roman" w:cs="Times New Roman"/>
          <w:sz w:val="20"/>
          <w:szCs w:val="20"/>
        </w:rPr>
        <w:t>. Situation dans la profession des emplois adéquats (en %)</w:t>
      </w:r>
      <w:bookmarkEnd w:id="32"/>
    </w:p>
    <w:tbl>
      <w:tblPr>
        <w:tblW w:w="9776" w:type="dxa"/>
        <w:tblCellMar>
          <w:left w:w="70" w:type="dxa"/>
          <w:right w:w="70" w:type="dxa"/>
        </w:tblCellMar>
        <w:tblLook w:val="04A0" w:firstRow="1" w:lastRow="0" w:firstColumn="1" w:lastColumn="0" w:noHBand="0" w:noVBand="1"/>
      </w:tblPr>
      <w:tblGrid>
        <w:gridCol w:w="2547"/>
        <w:gridCol w:w="2276"/>
        <w:gridCol w:w="984"/>
        <w:gridCol w:w="1276"/>
        <w:gridCol w:w="992"/>
        <w:gridCol w:w="850"/>
        <w:gridCol w:w="851"/>
      </w:tblGrid>
      <w:tr w:rsidR="00453896" w:rsidRPr="0080106B" w14:paraId="1903DC30" w14:textId="77777777" w:rsidTr="0080106B">
        <w:trPr>
          <w:trHeight w:val="559"/>
        </w:trPr>
        <w:tc>
          <w:tcPr>
            <w:tcW w:w="4823" w:type="dxa"/>
            <w:gridSpan w:val="2"/>
            <w:tcBorders>
              <w:top w:val="single" w:sz="12" w:space="0" w:color="538135" w:themeColor="accent6" w:themeShade="BF"/>
              <w:bottom w:val="single" w:sz="12" w:space="0" w:color="538135" w:themeColor="accent6" w:themeShade="BF"/>
            </w:tcBorders>
            <w:shd w:val="clear" w:color="auto" w:fill="auto"/>
            <w:vAlign w:val="center"/>
            <w:hideMark/>
          </w:tcPr>
          <w:p w14:paraId="51677DD2"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 </w:t>
            </w:r>
          </w:p>
        </w:tc>
        <w:tc>
          <w:tcPr>
            <w:tcW w:w="984" w:type="dxa"/>
            <w:tcBorders>
              <w:top w:val="single" w:sz="12" w:space="0" w:color="538135" w:themeColor="accent6" w:themeShade="BF"/>
              <w:bottom w:val="single" w:sz="12" w:space="0" w:color="538135" w:themeColor="accent6" w:themeShade="BF"/>
            </w:tcBorders>
            <w:shd w:val="clear" w:color="auto" w:fill="auto"/>
            <w:vAlign w:val="center"/>
            <w:hideMark/>
          </w:tcPr>
          <w:p w14:paraId="0A52D50F" w14:textId="77777777" w:rsidR="00453896" w:rsidRPr="0080106B" w:rsidRDefault="00453896" w:rsidP="004A6732">
            <w:pPr>
              <w:spacing w:after="0" w:line="240" w:lineRule="auto"/>
              <w:jc w:val="center"/>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Salarié</w:t>
            </w:r>
          </w:p>
        </w:tc>
        <w:tc>
          <w:tcPr>
            <w:tcW w:w="1276" w:type="dxa"/>
            <w:tcBorders>
              <w:top w:val="single" w:sz="12" w:space="0" w:color="538135" w:themeColor="accent6" w:themeShade="BF"/>
              <w:bottom w:val="single" w:sz="12" w:space="0" w:color="538135" w:themeColor="accent6" w:themeShade="BF"/>
            </w:tcBorders>
            <w:shd w:val="clear" w:color="auto" w:fill="auto"/>
            <w:vAlign w:val="center"/>
            <w:hideMark/>
          </w:tcPr>
          <w:p w14:paraId="26C445EA" w14:textId="77777777" w:rsidR="00453896" w:rsidRPr="0080106B" w:rsidRDefault="00453896" w:rsidP="004A6732">
            <w:pPr>
              <w:spacing w:after="0" w:line="240" w:lineRule="auto"/>
              <w:jc w:val="center"/>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Indépendant / Patron</w:t>
            </w:r>
          </w:p>
        </w:tc>
        <w:tc>
          <w:tcPr>
            <w:tcW w:w="992" w:type="dxa"/>
            <w:tcBorders>
              <w:top w:val="single" w:sz="12" w:space="0" w:color="538135" w:themeColor="accent6" w:themeShade="BF"/>
              <w:bottom w:val="single" w:sz="12" w:space="0" w:color="538135" w:themeColor="accent6" w:themeShade="BF"/>
            </w:tcBorders>
            <w:shd w:val="clear" w:color="auto" w:fill="auto"/>
            <w:vAlign w:val="center"/>
            <w:hideMark/>
          </w:tcPr>
          <w:p w14:paraId="52BAF4F4" w14:textId="77777777" w:rsidR="00453896" w:rsidRPr="0080106B" w:rsidRDefault="00453896" w:rsidP="004A6732">
            <w:pPr>
              <w:spacing w:after="0" w:line="240" w:lineRule="auto"/>
              <w:jc w:val="center"/>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Stage rémunéré</w:t>
            </w:r>
          </w:p>
        </w:tc>
        <w:tc>
          <w:tcPr>
            <w:tcW w:w="850" w:type="dxa"/>
            <w:tcBorders>
              <w:top w:val="single" w:sz="12" w:space="0" w:color="538135" w:themeColor="accent6" w:themeShade="BF"/>
              <w:bottom w:val="single" w:sz="12" w:space="0" w:color="538135" w:themeColor="accent6" w:themeShade="BF"/>
            </w:tcBorders>
            <w:shd w:val="clear" w:color="auto" w:fill="auto"/>
            <w:vAlign w:val="center"/>
            <w:hideMark/>
          </w:tcPr>
          <w:p w14:paraId="69541166" w14:textId="77777777" w:rsidR="00453896" w:rsidRPr="0080106B" w:rsidRDefault="00453896" w:rsidP="004A6732">
            <w:pPr>
              <w:spacing w:after="0" w:line="240" w:lineRule="auto"/>
              <w:jc w:val="center"/>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autres</w:t>
            </w:r>
          </w:p>
        </w:tc>
        <w:tc>
          <w:tcPr>
            <w:tcW w:w="851" w:type="dxa"/>
            <w:tcBorders>
              <w:top w:val="single" w:sz="12" w:space="0" w:color="538135" w:themeColor="accent6" w:themeShade="BF"/>
              <w:bottom w:val="single" w:sz="12" w:space="0" w:color="538135" w:themeColor="accent6" w:themeShade="BF"/>
            </w:tcBorders>
            <w:shd w:val="clear" w:color="auto" w:fill="auto"/>
            <w:vAlign w:val="center"/>
            <w:hideMark/>
          </w:tcPr>
          <w:p w14:paraId="592C714F" w14:textId="77777777" w:rsidR="00453896" w:rsidRPr="0080106B" w:rsidRDefault="00453896" w:rsidP="004A6732">
            <w:pPr>
              <w:spacing w:after="0" w:line="240" w:lineRule="auto"/>
              <w:jc w:val="center"/>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Total</w:t>
            </w:r>
          </w:p>
        </w:tc>
      </w:tr>
      <w:tr w:rsidR="00453896" w:rsidRPr="0080106B" w14:paraId="58B68B86" w14:textId="77777777" w:rsidTr="0080106B">
        <w:trPr>
          <w:trHeight w:val="300"/>
        </w:trPr>
        <w:tc>
          <w:tcPr>
            <w:tcW w:w="2547" w:type="dxa"/>
            <w:vMerge w:val="restart"/>
            <w:tcBorders>
              <w:top w:val="single" w:sz="12" w:space="0" w:color="538135" w:themeColor="accent6" w:themeShade="BF"/>
            </w:tcBorders>
            <w:shd w:val="clear" w:color="auto" w:fill="auto"/>
            <w:vAlign w:val="center"/>
            <w:hideMark/>
          </w:tcPr>
          <w:p w14:paraId="4422D3E9"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Sexe du bénéficiaire</w:t>
            </w:r>
          </w:p>
        </w:tc>
        <w:tc>
          <w:tcPr>
            <w:tcW w:w="2276" w:type="dxa"/>
            <w:tcBorders>
              <w:top w:val="single" w:sz="12" w:space="0" w:color="538135" w:themeColor="accent6" w:themeShade="BF"/>
            </w:tcBorders>
            <w:shd w:val="clear" w:color="auto" w:fill="auto"/>
            <w:vAlign w:val="center"/>
            <w:hideMark/>
          </w:tcPr>
          <w:p w14:paraId="07286D83"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Homme</w:t>
            </w:r>
          </w:p>
        </w:tc>
        <w:tc>
          <w:tcPr>
            <w:tcW w:w="984" w:type="dxa"/>
            <w:tcBorders>
              <w:top w:val="single" w:sz="12" w:space="0" w:color="538135" w:themeColor="accent6" w:themeShade="BF"/>
            </w:tcBorders>
            <w:shd w:val="clear" w:color="auto" w:fill="auto"/>
            <w:noWrap/>
            <w:vAlign w:val="bottom"/>
            <w:hideMark/>
          </w:tcPr>
          <w:p w14:paraId="34FDE23A"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28,0</w:t>
            </w:r>
          </w:p>
        </w:tc>
        <w:tc>
          <w:tcPr>
            <w:tcW w:w="1276" w:type="dxa"/>
            <w:tcBorders>
              <w:top w:val="single" w:sz="12" w:space="0" w:color="538135" w:themeColor="accent6" w:themeShade="BF"/>
            </w:tcBorders>
            <w:shd w:val="clear" w:color="auto" w:fill="auto"/>
            <w:noWrap/>
            <w:vAlign w:val="bottom"/>
            <w:hideMark/>
          </w:tcPr>
          <w:p w14:paraId="0ADCA849"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43,8</w:t>
            </w:r>
          </w:p>
        </w:tc>
        <w:tc>
          <w:tcPr>
            <w:tcW w:w="992" w:type="dxa"/>
            <w:tcBorders>
              <w:top w:val="single" w:sz="12" w:space="0" w:color="538135" w:themeColor="accent6" w:themeShade="BF"/>
            </w:tcBorders>
            <w:shd w:val="clear" w:color="auto" w:fill="auto"/>
            <w:noWrap/>
            <w:vAlign w:val="bottom"/>
            <w:hideMark/>
          </w:tcPr>
          <w:p w14:paraId="4E30AA7F"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19,0</w:t>
            </w:r>
          </w:p>
        </w:tc>
        <w:tc>
          <w:tcPr>
            <w:tcW w:w="850" w:type="dxa"/>
            <w:tcBorders>
              <w:top w:val="single" w:sz="12" w:space="0" w:color="538135" w:themeColor="accent6" w:themeShade="BF"/>
            </w:tcBorders>
            <w:shd w:val="clear" w:color="auto" w:fill="auto"/>
            <w:noWrap/>
            <w:vAlign w:val="bottom"/>
            <w:hideMark/>
          </w:tcPr>
          <w:p w14:paraId="3C09A9E5"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9,1</w:t>
            </w:r>
          </w:p>
        </w:tc>
        <w:tc>
          <w:tcPr>
            <w:tcW w:w="851" w:type="dxa"/>
            <w:tcBorders>
              <w:top w:val="single" w:sz="12" w:space="0" w:color="538135" w:themeColor="accent6" w:themeShade="BF"/>
            </w:tcBorders>
            <w:shd w:val="clear" w:color="auto" w:fill="auto"/>
            <w:noWrap/>
            <w:vAlign w:val="center"/>
            <w:hideMark/>
          </w:tcPr>
          <w:p w14:paraId="59C79546"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65F3AF0A" w14:textId="77777777" w:rsidTr="0080106B">
        <w:trPr>
          <w:trHeight w:val="300"/>
        </w:trPr>
        <w:tc>
          <w:tcPr>
            <w:tcW w:w="2547" w:type="dxa"/>
            <w:vMerge/>
            <w:vAlign w:val="center"/>
            <w:hideMark/>
          </w:tcPr>
          <w:p w14:paraId="6E137F80"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7D0F39F2"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Femme</w:t>
            </w:r>
          </w:p>
        </w:tc>
        <w:tc>
          <w:tcPr>
            <w:tcW w:w="984" w:type="dxa"/>
            <w:shd w:val="clear" w:color="auto" w:fill="auto"/>
            <w:noWrap/>
            <w:vAlign w:val="bottom"/>
            <w:hideMark/>
          </w:tcPr>
          <w:p w14:paraId="4C2F0135"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61,2</w:t>
            </w:r>
          </w:p>
        </w:tc>
        <w:tc>
          <w:tcPr>
            <w:tcW w:w="1276" w:type="dxa"/>
            <w:shd w:val="clear" w:color="auto" w:fill="auto"/>
            <w:noWrap/>
            <w:vAlign w:val="bottom"/>
            <w:hideMark/>
          </w:tcPr>
          <w:p w14:paraId="424E37AE"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5,4</w:t>
            </w:r>
          </w:p>
        </w:tc>
        <w:tc>
          <w:tcPr>
            <w:tcW w:w="992" w:type="dxa"/>
            <w:shd w:val="clear" w:color="auto" w:fill="auto"/>
            <w:noWrap/>
            <w:vAlign w:val="bottom"/>
            <w:hideMark/>
          </w:tcPr>
          <w:p w14:paraId="4DBAD77E"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0,0</w:t>
            </w:r>
          </w:p>
        </w:tc>
        <w:tc>
          <w:tcPr>
            <w:tcW w:w="850" w:type="dxa"/>
            <w:shd w:val="clear" w:color="auto" w:fill="auto"/>
            <w:noWrap/>
            <w:vAlign w:val="bottom"/>
            <w:hideMark/>
          </w:tcPr>
          <w:p w14:paraId="13E9C8FB"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33,4</w:t>
            </w:r>
          </w:p>
        </w:tc>
        <w:tc>
          <w:tcPr>
            <w:tcW w:w="851" w:type="dxa"/>
            <w:shd w:val="clear" w:color="auto" w:fill="auto"/>
            <w:noWrap/>
            <w:vAlign w:val="center"/>
            <w:hideMark/>
          </w:tcPr>
          <w:p w14:paraId="0ACFEE3F"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47FA111D" w14:textId="77777777" w:rsidTr="0080106B">
        <w:trPr>
          <w:trHeight w:val="300"/>
        </w:trPr>
        <w:tc>
          <w:tcPr>
            <w:tcW w:w="2547" w:type="dxa"/>
            <w:vMerge w:val="restart"/>
            <w:shd w:val="clear" w:color="auto" w:fill="auto"/>
            <w:vAlign w:val="center"/>
            <w:hideMark/>
          </w:tcPr>
          <w:p w14:paraId="508F0FC3"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Numéro de la cohorte du bénéficiaire</w:t>
            </w:r>
          </w:p>
        </w:tc>
        <w:tc>
          <w:tcPr>
            <w:tcW w:w="2276" w:type="dxa"/>
            <w:shd w:val="clear" w:color="auto" w:fill="auto"/>
            <w:vAlign w:val="center"/>
            <w:hideMark/>
          </w:tcPr>
          <w:p w14:paraId="1B5C92B8"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1ère cohorte</w:t>
            </w:r>
          </w:p>
        </w:tc>
        <w:tc>
          <w:tcPr>
            <w:tcW w:w="984" w:type="dxa"/>
            <w:shd w:val="clear" w:color="auto" w:fill="auto"/>
            <w:noWrap/>
            <w:vAlign w:val="bottom"/>
            <w:hideMark/>
          </w:tcPr>
          <w:p w14:paraId="49755F61"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16,5</w:t>
            </w:r>
          </w:p>
        </w:tc>
        <w:tc>
          <w:tcPr>
            <w:tcW w:w="1276" w:type="dxa"/>
            <w:shd w:val="clear" w:color="auto" w:fill="auto"/>
            <w:noWrap/>
            <w:vAlign w:val="bottom"/>
            <w:hideMark/>
          </w:tcPr>
          <w:p w14:paraId="36D8F178"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45,3</w:t>
            </w:r>
          </w:p>
        </w:tc>
        <w:tc>
          <w:tcPr>
            <w:tcW w:w="992" w:type="dxa"/>
            <w:shd w:val="clear" w:color="auto" w:fill="auto"/>
            <w:noWrap/>
            <w:vAlign w:val="bottom"/>
            <w:hideMark/>
          </w:tcPr>
          <w:p w14:paraId="3BB44B48"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22,4</w:t>
            </w:r>
          </w:p>
        </w:tc>
        <w:tc>
          <w:tcPr>
            <w:tcW w:w="850" w:type="dxa"/>
            <w:shd w:val="clear" w:color="auto" w:fill="auto"/>
            <w:noWrap/>
            <w:vAlign w:val="bottom"/>
            <w:hideMark/>
          </w:tcPr>
          <w:p w14:paraId="0EB8D5F6"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15,9</w:t>
            </w:r>
          </w:p>
        </w:tc>
        <w:tc>
          <w:tcPr>
            <w:tcW w:w="851" w:type="dxa"/>
            <w:shd w:val="clear" w:color="auto" w:fill="auto"/>
            <w:noWrap/>
            <w:vAlign w:val="center"/>
            <w:hideMark/>
          </w:tcPr>
          <w:p w14:paraId="63F4F8CF"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5174D34D" w14:textId="77777777" w:rsidTr="0080106B">
        <w:trPr>
          <w:trHeight w:val="300"/>
        </w:trPr>
        <w:tc>
          <w:tcPr>
            <w:tcW w:w="2547" w:type="dxa"/>
            <w:vMerge/>
            <w:vAlign w:val="center"/>
            <w:hideMark/>
          </w:tcPr>
          <w:p w14:paraId="5F6F5F4C"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4EA7D7AD"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2ème cohorte</w:t>
            </w:r>
          </w:p>
        </w:tc>
        <w:tc>
          <w:tcPr>
            <w:tcW w:w="984" w:type="dxa"/>
            <w:shd w:val="clear" w:color="auto" w:fill="auto"/>
            <w:noWrap/>
            <w:vAlign w:val="bottom"/>
            <w:hideMark/>
          </w:tcPr>
          <w:p w14:paraId="1809E55C"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36,3</w:t>
            </w:r>
          </w:p>
        </w:tc>
        <w:tc>
          <w:tcPr>
            <w:tcW w:w="1276" w:type="dxa"/>
            <w:shd w:val="clear" w:color="auto" w:fill="auto"/>
            <w:noWrap/>
            <w:vAlign w:val="bottom"/>
            <w:hideMark/>
          </w:tcPr>
          <w:p w14:paraId="4EB0C846"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39,7</w:t>
            </w:r>
          </w:p>
        </w:tc>
        <w:tc>
          <w:tcPr>
            <w:tcW w:w="992" w:type="dxa"/>
            <w:shd w:val="clear" w:color="auto" w:fill="auto"/>
            <w:noWrap/>
            <w:vAlign w:val="bottom"/>
            <w:hideMark/>
          </w:tcPr>
          <w:p w14:paraId="6EFFF4B4"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15,8</w:t>
            </w:r>
          </w:p>
        </w:tc>
        <w:tc>
          <w:tcPr>
            <w:tcW w:w="850" w:type="dxa"/>
            <w:shd w:val="clear" w:color="auto" w:fill="auto"/>
            <w:noWrap/>
            <w:vAlign w:val="bottom"/>
            <w:hideMark/>
          </w:tcPr>
          <w:p w14:paraId="6C5B7DF9"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8,2</w:t>
            </w:r>
          </w:p>
        </w:tc>
        <w:tc>
          <w:tcPr>
            <w:tcW w:w="851" w:type="dxa"/>
            <w:shd w:val="clear" w:color="auto" w:fill="auto"/>
            <w:noWrap/>
            <w:vAlign w:val="center"/>
            <w:hideMark/>
          </w:tcPr>
          <w:p w14:paraId="0CFC988B"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1CA22FDD" w14:textId="77777777" w:rsidTr="0080106B">
        <w:trPr>
          <w:trHeight w:val="300"/>
        </w:trPr>
        <w:tc>
          <w:tcPr>
            <w:tcW w:w="2547" w:type="dxa"/>
            <w:vMerge w:val="restart"/>
            <w:shd w:val="clear" w:color="auto" w:fill="auto"/>
            <w:vAlign w:val="center"/>
            <w:hideMark/>
          </w:tcPr>
          <w:p w14:paraId="09DB23C4"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Filière de formation du bénéficiaire</w:t>
            </w:r>
          </w:p>
        </w:tc>
        <w:tc>
          <w:tcPr>
            <w:tcW w:w="2276" w:type="dxa"/>
            <w:shd w:val="clear" w:color="auto" w:fill="auto"/>
            <w:vAlign w:val="center"/>
            <w:hideMark/>
          </w:tcPr>
          <w:p w14:paraId="36F7D42B"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Carrelage</w:t>
            </w:r>
          </w:p>
        </w:tc>
        <w:tc>
          <w:tcPr>
            <w:tcW w:w="984" w:type="dxa"/>
            <w:shd w:val="clear" w:color="auto" w:fill="auto"/>
            <w:noWrap/>
            <w:vAlign w:val="bottom"/>
            <w:hideMark/>
          </w:tcPr>
          <w:p w14:paraId="5C9357C7"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35,0</w:t>
            </w:r>
          </w:p>
        </w:tc>
        <w:tc>
          <w:tcPr>
            <w:tcW w:w="1276" w:type="dxa"/>
            <w:shd w:val="clear" w:color="auto" w:fill="auto"/>
            <w:noWrap/>
            <w:vAlign w:val="bottom"/>
            <w:hideMark/>
          </w:tcPr>
          <w:p w14:paraId="1B9B4530"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23,4</w:t>
            </w:r>
          </w:p>
        </w:tc>
        <w:tc>
          <w:tcPr>
            <w:tcW w:w="992" w:type="dxa"/>
            <w:shd w:val="clear" w:color="auto" w:fill="auto"/>
            <w:noWrap/>
            <w:vAlign w:val="bottom"/>
            <w:hideMark/>
          </w:tcPr>
          <w:p w14:paraId="2EB9F863"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22,3</w:t>
            </w:r>
          </w:p>
        </w:tc>
        <w:tc>
          <w:tcPr>
            <w:tcW w:w="850" w:type="dxa"/>
            <w:shd w:val="clear" w:color="auto" w:fill="auto"/>
            <w:noWrap/>
            <w:vAlign w:val="bottom"/>
            <w:hideMark/>
          </w:tcPr>
          <w:p w14:paraId="2F7ABF6A"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19,3</w:t>
            </w:r>
          </w:p>
        </w:tc>
        <w:tc>
          <w:tcPr>
            <w:tcW w:w="851" w:type="dxa"/>
            <w:shd w:val="clear" w:color="auto" w:fill="auto"/>
            <w:noWrap/>
            <w:vAlign w:val="center"/>
            <w:hideMark/>
          </w:tcPr>
          <w:p w14:paraId="130E09FF"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22CD27D9" w14:textId="77777777" w:rsidTr="0080106B">
        <w:trPr>
          <w:trHeight w:val="300"/>
        </w:trPr>
        <w:tc>
          <w:tcPr>
            <w:tcW w:w="2547" w:type="dxa"/>
            <w:vMerge/>
            <w:vAlign w:val="center"/>
            <w:hideMark/>
          </w:tcPr>
          <w:p w14:paraId="1512FBEB"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1457168E"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Electricité Bâtiment</w:t>
            </w:r>
          </w:p>
        </w:tc>
        <w:tc>
          <w:tcPr>
            <w:tcW w:w="984" w:type="dxa"/>
            <w:shd w:val="clear" w:color="auto" w:fill="auto"/>
            <w:noWrap/>
            <w:vAlign w:val="bottom"/>
            <w:hideMark/>
          </w:tcPr>
          <w:p w14:paraId="6C08F131"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22,0</w:t>
            </w:r>
          </w:p>
        </w:tc>
        <w:tc>
          <w:tcPr>
            <w:tcW w:w="1276" w:type="dxa"/>
            <w:shd w:val="clear" w:color="auto" w:fill="auto"/>
            <w:noWrap/>
            <w:vAlign w:val="bottom"/>
            <w:hideMark/>
          </w:tcPr>
          <w:p w14:paraId="2E19DA11"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36,6</w:t>
            </w:r>
          </w:p>
        </w:tc>
        <w:tc>
          <w:tcPr>
            <w:tcW w:w="992" w:type="dxa"/>
            <w:shd w:val="clear" w:color="auto" w:fill="auto"/>
            <w:noWrap/>
            <w:vAlign w:val="bottom"/>
            <w:hideMark/>
          </w:tcPr>
          <w:p w14:paraId="30CF7BFE"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23,8</w:t>
            </w:r>
          </w:p>
        </w:tc>
        <w:tc>
          <w:tcPr>
            <w:tcW w:w="850" w:type="dxa"/>
            <w:shd w:val="clear" w:color="auto" w:fill="auto"/>
            <w:noWrap/>
            <w:vAlign w:val="bottom"/>
            <w:hideMark/>
          </w:tcPr>
          <w:p w14:paraId="22D4937F"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17,5</w:t>
            </w:r>
          </w:p>
        </w:tc>
        <w:tc>
          <w:tcPr>
            <w:tcW w:w="851" w:type="dxa"/>
            <w:shd w:val="clear" w:color="auto" w:fill="auto"/>
            <w:noWrap/>
            <w:vAlign w:val="center"/>
            <w:hideMark/>
          </w:tcPr>
          <w:p w14:paraId="502B28E8"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21F22BAE" w14:textId="77777777" w:rsidTr="0080106B">
        <w:trPr>
          <w:trHeight w:val="300"/>
        </w:trPr>
        <w:tc>
          <w:tcPr>
            <w:tcW w:w="2547" w:type="dxa"/>
            <w:vMerge/>
            <w:vAlign w:val="center"/>
            <w:hideMark/>
          </w:tcPr>
          <w:p w14:paraId="337E61F6"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1280E1B4"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Froid climatisation</w:t>
            </w:r>
          </w:p>
        </w:tc>
        <w:tc>
          <w:tcPr>
            <w:tcW w:w="984" w:type="dxa"/>
            <w:shd w:val="clear" w:color="auto" w:fill="auto"/>
            <w:noWrap/>
            <w:vAlign w:val="bottom"/>
            <w:hideMark/>
          </w:tcPr>
          <w:p w14:paraId="755F66DE"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0,0</w:t>
            </w:r>
          </w:p>
        </w:tc>
        <w:tc>
          <w:tcPr>
            <w:tcW w:w="1276" w:type="dxa"/>
            <w:shd w:val="clear" w:color="auto" w:fill="auto"/>
            <w:noWrap/>
            <w:vAlign w:val="bottom"/>
            <w:hideMark/>
          </w:tcPr>
          <w:p w14:paraId="67FA407E"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62,2</w:t>
            </w:r>
          </w:p>
        </w:tc>
        <w:tc>
          <w:tcPr>
            <w:tcW w:w="992" w:type="dxa"/>
            <w:shd w:val="clear" w:color="auto" w:fill="auto"/>
            <w:noWrap/>
            <w:vAlign w:val="bottom"/>
            <w:hideMark/>
          </w:tcPr>
          <w:p w14:paraId="068906B5"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25,5</w:t>
            </w:r>
          </w:p>
        </w:tc>
        <w:tc>
          <w:tcPr>
            <w:tcW w:w="850" w:type="dxa"/>
            <w:shd w:val="clear" w:color="auto" w:fill="auto"/>
            <w:noWrap/>
            <w:vAlign w:val="bottom"/>
            <w:hideMark/>
          </w:tcPr>
          <w:p w14:paraId="51D2F491"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12,2</w:t>
            </w:r>
          </w:p>
        </w:tc>
        <w:tc>
          <w:tcPr>
            <w:tcW w:w="851" w:type="dxa"/>
            <w:shd w:val="clear" w:color="auto" w:fill="auto"/>
            <w:noWrap/>
            <w:vAlign w:val="center"/>
            <w:hideMark/>
          </w:tcPr>
          <w:p w14:paraId="24FD3BF7"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3F35472F" w14:textId="77777777" w:rsidTr="0080106B">
        <w:trPr>
          <w:trHeight w:val="300"/>
        </w:trPr>
        <w:tc>
          <w:tcPr>
            <w:tcW w:w="2547" w:type="dxa"/>
            <w:vMerge/>
            <w:vAlign w:val="center"/>
            <w:hideMark/>
          </w:tcPr>
          <w:p w14:paraId="6282677C"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3FC8DF81"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Maçonnerie</w:t>
            </w:r>
          </w:p>
        </w:tc>
        <w:tc>
          <w:tcPr>
            <w:tcW w:w="984" w:type="dxa"/>
            <w:shd w:val="clear" w:color="auto" w:fill="auto"/>
            <w:noWrap/>
            <w:vAlign w:val="bottom"/>
            <w:hideMark/>
          </w:tcPr>
          <w:p w14:paraId="18334171"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25,2</w:t>
            </w:r>
          </w:p>
        </w:tc>
        <w:tc>
          <w:tcPr>
            <w:tcW w:w="1276" w:type="dxa"/>
            <w:shd w:val="clear" w:color="auto" w:fill="auto"/>
            <w:noWrap/>
            <w:vAlign w:val="bottom"/>
            <w:hideMark/>
          </w:tcPr>
          <w:p w14:paraId="01623CE8"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55,7</w:t>
            </w:r>
          </w:p>
        </w:tc>
        <w:tc>
          <w:tcPr>
            <w:tcW w:w="992" w:type="dxa"/>
            <w:shd w:val="clear" w:color="auto" w:fill="auto"/>
            <w:noWrap/>
            <w:vAlign w:val="bottom"/>
            <w:hideMark/>
          </w:tcPr>
          <w:p w14:paraId="30C7543E"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8,4</w:t>
            </w:r>
          </w:p>
        </w:tc>
        <w:tc>
          <w:tcPr>
            <w:tcW w:w="850" w:type="dxa"/>
            <w:shd w:val="clear" w:color="auto" w:fill="auto"/>
            <w:noWrap/>
            <w:vAlign w:val="bottom"/>
            <w:hideMark/>
          </w:tcPr>
          <w:p w14:paraId="69F79EB2"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10,7</w:t>
            </w:r>
          </w:p>
        </w:tc>
        <w:tc>
          <w:tcPr>
            <w:tcW w:w="851" w:type="dxa"/>
            <w:shd w:val="clear" w:color="auto" w:fill="auto"/>
            <w:noWrap/>
            <w:vAlign w:val="center"/>
            <w:hideMark/>
          </w:tcPr>
          <w:p w14:paraId="5B9005A4"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76A5D9E0" w14:textId="77777777" w:rsidTr="0080106B">
        <w:trPr>
          <w:trHeight w:val="300"/>
        </w:trPr>
        <w:tc>
          <w:tcPr>
            <w:tcW w:w="2547" w:type="dxa"/>
            <w:vMerge/>
            <w:vAlign w:val="center"/>
            <w:hideMark/>
          </w:tcPr>
          <w:p w14:paraId="79F8B169"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54BAF318"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Peinture Bâtiment</w:t>
            </w:r>
          </w:p>
        </w:tc>
        <w:tc>
          <w:tcPr>
            <w:tcW w:w="984" w:type="dxa"/>
            <w:shd w:val="clear" w:color="auto" w:fill="auto"/>
            <w:noWrap/>
            <w:vAlign w:val="bottom"/>
            <w:hideMark/>
          </w:tcPr>
          <w:p w14:paraId="230CB391"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52,8</w:t>
            </w:r>
          </w:p>
        </w:tc>
        <w:tc>
          <w:tcPr>
            <w:tcW w:w="1276" w:type="dxa"/>
            <w:shd w:val="clear" w:color="auto" w:fill="auto"/>
            <w:noWrap/>
            <w:vAlign w:val="bottom"/>
            <w:hideMark/>
          </w:tcPr>
          <w:p w14:paraId="39517EF8"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38,9</w:t>
            </w:r>
          </w:p>
        </w:tc>
        <w:tc>
          <w:tcPr>
            <w:tcW w:w="992" w:type="dxa"/>
            <w:shd w:val="clear" w:color="auto" w:fill="auto"/>
            <w:noWrap/>
            <w:vAlign w:val="bottom"/>
            <w:hideMark/>
          </w:tcPr>
          <w:p w14:paraId="0680B9E7"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0,0</w:t>
            </w:r>
          </w:p>
        </w:tc>
        <w:tc>
          <w:tcPr>
            <w:tcW w:w="850" w:type="dxa"/>
            <w:shd w:val="clear" w:color="auto" w:fill="auto"/>
            <w:noWrap/>
            <w:vAlign w:val="bottom"/>
            <w:hideMark/>
          </w:tcPr>
          <w:p w14:paraId="1368832D"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8,3</w:t>
            </w:r>
          </w:p>
        </w:tc>
        <w:tc>
          <w:tcPr>
            <w:tcW w:w="851" w:type="dxa"/>
            <w:shd w:val="clear" w:color="auto" w:fill="auto"/>
            <w:noWrap/>
            <w:vAlign w:val="center"/>
            <w:hideMark/>
          </w:tcPr>
          <w:p w14:paraId="2B7D07ED"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71D32618" w14:textId="77777777" w:rsidTr="0080106B">
        <w:trPr>
          <w:trHeight w:val="300"/>
        </w:trPr>
        <w:tc>
          <w:tcPr>
            <w:tcW w:w="2547" w:type="dxa"/>
            <w:vMerge/>
            <w:vAlign w:val="center"/>
            <w:hideMark/>
          </w:tcPr>
          <w:p w14:paraId="53A44ADA"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60D87D5C"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Plomberie sanitaire</w:t>
            </w:r>
          </w:p>
        </w:tc>
        <w:tc>
          <w:tcPr>
            <w:tcW w:w="984" w:type="dxa"/>
            <w:shd w:val="clear" w:color="auto" w:fill="auto"/>
            <w:noWrap/>
            <w:vAlign w:val="bottom"/>
            <w:hideMark/>
          </w:tcPr>
          <w:p w14:paraId="6C4E2F66"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50,8</w:t>
            </w:r>
          </w:p>
        </w:tc>
        <w:tc>
          <w:tcPr>
            <w:tcW w:w="1276" w:type="dxa"/>
            <w:shd w:val="clear" w:color="auto" w:fill="auto"/>
            <w:noWrap/>
            <w:vAlign w:val="bottom"/>
            <w:hideMark/>
          </w:tcPr>
          <w:p w14:paraId="0E7D5B5C"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29,6</w:t>
            </w:r>
          </w:p>
        </w:tc>
        <w:tc>
          <w:tcPr>
            <w:tcW w:w="992" w:type="dxa"/>
            <w:shd w:val="clear" w:color="auto" w:fill="auto"/>
            <w:noWrap/>
            <w:vAlign w:val="bottom"/>
            <w:hideMark/>
          </w:tcPr>
          <w:p w14:paraId="7A26A346"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14,8</w:t>
            </w:r>
          </w:p>
        </w:tc>
        <w:tc>
          <w:tcPr>
            <w:tcW w:w="850" w:type="dxa"/>
            <w:shd w:val="clear" w:color="auto" w:fill="auto"/>
            <w:noWrap/>
            <w:vAlign w:val="bottom"/>
            <w:hideMark/>
          </w:tcPr>
          <w:p w14:paraId="37529FE1"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4,8</w:t>
            </w:r>
          </w:p>
        </w:tc>
        <w:tc>
          <w:tcPr>
            <w:tcW w:w="851" w:type="dxa"/>
            <w:shd w:val="clear" w:color="auto" w:fill="auto"/>
            <w:noWrap/>
            <w:vAlign w:val="center"/>
            <w:hideMark/>
          </w:tcPr>
          <w:p w14:paraId="77CC407E"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042D7A8F" w14:textId="77777777" w:rsidTr="0080106B">
        <w:trPr>
          <w:trHeight w:val="300"/>
        </w:trPr>
        <w:tc>
          <w:tcPr>
            <w:tcW w:w="2547" w:type="dxa"/>
            <w:vMerge/>
            <w:vAlign w:val="center"/>
            <w:hideMark/>
          </w:tcPr>
          <w:p w14:paraId="4C695E87"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015C4BF8"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Construction métallique</w:t>
            </w:r>
          </w:p>
        </w:tc>
        <w:tc>
          <w:tcPr>
            <w:tcW w:w="984" w:type="dxa"/>
            <w:shd w:val="clear" w:color="auto" w:fill="auto"/>
            <w:noWrap/>
            <w:vAlign w:val="bottom"/>
            <w:hideMark/>
          </w:tcPr>
          <w:p w14:paraId="4CDB2449"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27,4</w:t>
            </w:r>
          </w:p>
        </w:tc>
        <w:tc>
          <w:tcPr>
            <w:tcW w:w="1276" w:type="dxa"/>
            <w:shd w:val="clear" w:color="auto" w:fill="auto"/>
            <w:noWrap/>
            <w:vAlign w:val="bottom"/>
            <w:hideMark/>
          </w:tcPr>
          <w:p w14:paraId="0E0BF165"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27,4</w:t>
            </w:r>
          </w:p>
        </w:tc>
        <w:tc>
          <w:tcPr>
            <w:tcW w:w="992" w:type="dxa"/>
            <w:shd w:val="clear" w:color="auto" w:fill="auto"/>
            <w:noWrap/>
            <w:vAlign w:val="bottom"/>
            <w:hideMark/>
          </w:tcPr>
          <w:p w14:paraId="7B386BB5"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45,3</w:t>
            </w:r>
          </w:p>
        </w:tc>
        <w:tc>
          <w:tcPr>
            <w:tcW w:w="850" w:type="dxa"/>
            <w:shd w:val="clear" w:color="auto" w:fill="auto"/>
            <w:noWrap/>
            <w:vAlign w:val="bottom"/>
            <w:hideMark/>
          </w:tcPr>
          <w:p w14:paraId="3E88EB8D"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0,0</w:t>
            </w:r>
          </w:p>
        </w:tc>
        <w:tc>
          <w:tcPr>
            <w:tcW w:w="851" w:type="dxa"/>
            <w:shd w:val="clear" w:color="auto" w:fill="auto"/>
            <w:noWrap/>
            <w:vAlign w:val="center"/>
            <w:hideMark/>
          </w:tcPr>
          <w:p w14:paraId="25C1502C"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685B5FBC" w14:textId="77777777" w:rsidTr="0080106B">
        <w:trPr>
          <w:trHeight w:val="300"/>
        </w:trPr>
        <w:tc>
          <w:tcPr>
            <w:tcW w:w="2547" w:type="dxa"/>
            <w:vMerge/>
            <w:vAlign w:val="center"/>
            <w:hideMark/>
          </w:tcPr>
          <w:p w14:paraId="5FC379DE"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69272325"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Installation photovoltaïque</w:t>
            </w:r>
          </w:p>
        </w:tc>
        <w:tc>
          <w:tcPr>
            <w:tcW w:w="984" w:type="dxa"/>
            <w:shd w:val="clear" w:color="auto" w:fill="auto"/>
            <w:noWrap/>
            <w:vAlign w:val="bottom"/>
            <w:hideMark/>
          </w:tcPr>
          <w:p w14:paraId="1D7C390E"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29,8</w:t>
            </w:r>
          </w:p>
        </w:tc>
        <w:tc>
          <w:tcPr>
            <w:tcW w:w="1276" w:type="dxa"/>
            <w:shd w:val="clear" w:color="auto" w:fill="auto"/>
            <w:noWrap/>
            <w:vAlign w:val="bottom"/>
            <w:hideMark/>
          </w:tcPr>
          <w:p w14:paraId="41A5962B"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45,9</w:t>
            </w:r>
          </w:p>
        </w:tc>
        <w:tc>
          <w:tcPr>
            <w:tcW w:w="992" w:type="dxa"/>
            <w:shd w:val="clear" w:color="auto" w:fill="auto"/>
            <w:noWrap/>
            <w:vAlign w:val="bottom"/>
            <w:hideMark/>
          </w:tcPr>
          <w:p w14:paraId="087EBF6C"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16,7</w:t>
            </w:r>
          </w:p>
        </w:tc>
        <w:tc>
          <w:tcPr>
            <w:tcW w:w="850" w:type="dxa"/>
            <w:shd w:val="clear" w:color="auto" w:fill="auto"/>
            <w:noWrap/>
            <w:vAlign w:val="bottom"/>
            <w:hideMark/>
          </w:tcPr>
          <w:p w14:paraId="018256DF"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7,5</w:t>
            </w:r>
          </w:p>
        </w:tc>
        <w:tc>
          <w:tcPr>
            <w:tcW w:w="851" w:type="dxa"/>
            <w:shd w:val="clear" w:color="auto" w:fill="auto"/>
            <w:noWrap/>
            <w:vAlign w:val="center"/>
            <w:hideMark/>
          </w:tcPr>
          <w:p w14:paraId="004B6B2D"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5CDEE91D" w14:textId="77777777" w:rsidTr="0080106B">
        <w:trPr>
          <w:trHeight w:val="300"/>
        </w:trPr>
        <w:tc>
          <w:tcPr>
            <w:tcW w:w="2547" w:type="dxa"/>
            <w:vMerge/>
            <w:vAlign w:val="center"/>
            <w:hideMark/>
          </w:tcPr>
          <w:p w14:paraId="14749217"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571541D0"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Menuiserie Bois</w:t>
            </w:r>
          </w:p>
        </w:tc>
        <w:tc>
          <w:tcPr>
            <w:tcW w:w="984" w:type="dxa"/>
            <w:shd w:val="clear" w:color="auto" w:fill="auto"/>
            <w:noWrap/>
            <w:vAlign w:val="bottom"/>
            <w:hideMark/>
          </w:tcPr>
          <w:p w14:paraId="658AB103"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52,3</w:t>
            </w:r>
          </w:p>
        </w:tc>
        <w:tc>
          <w:tcPr>
            <w:tcW w:w="1276" w:type="dxa"/>
            <w:shd w:val="clear" w:color="auto" w:fill="auto"/>
            <w:noWrap/>
            <w:vAlign w:val="bottom"/>
            <w:hideMark/>
          </w:tcPr>
          <w:p w14:paraId="14B5A1E0"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15,9</w:t>
            </w:r>
          </w:p>
        </w:tc>
        <w:tc>
          <w:tcPr>
            <w:tcW w:w="992" w:type="dxa"/>
            <w:shd w:val="clear" w:color="auto" w:fill="auto"/>
            <w:noWrap/>
            <w:vAlign w:val="bottom"/>
            <w:hideMark/>
          </w:tcPr>
          <w:p w14:paraId="170FC36D"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31,8</w:t>
            </w:r>
          </w:p>
        </w:tc>
        <w:tc>
          <w:tcPr>
            <w:tcW w:w="850" w:type="dxa"/>
            <w:shd w:val="clear" w:color="auto" w:fill="auto"/>
            <w:noWrap/>
            <w:vAlign w:val="bottom"/>
            <w:hideMark/>
          </w:tcPr>
          <w:p w14:paraId="52C8F727"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0,0</w:t>
            </w:r>
          </w:p>
        </w:tc>
        <w:tc>
          <w:tcPr>
            <w:tcW w:w="851" w:type="dxa"/>
            <w:shd w:val="clear" w:color="auto" w:fill="auto"/>
            <w:noWrap/>
            <w:vAlign w:val="center"/>
            <w:hideMark/>
          </w:tcPr>
          <w:p w14:paraId="02BE62BF"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727746D3" w14:textId="77777777" w:rsidTr="0080106B">
        <w:trPr>
          <w:trHeight w:val="300"/>
        </w:trPr>
        <w:tc>
          <w:tcPr>
            <w:tcW w:w="2547" w:type="dxa"/>
            <w:vMerge/>
            <w:vAlign w:val="center"/>
            <w:hideMark/>
          </w:tcPr>
          <w:p w14:paraId="6EA1F26C"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shd w:val="clear" w:color="auto" w:fill="auto"/>
            <w:vAlign w:val="center"/>
            <w:hideMark/>
          </w:tcPr>
          <w:p w14:paraId="55DE17DD"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Pose de pavé</w:t>
            </w:r>
          </w:p>
        </w:tc>
        <w:tc>
          <w:tcPr>
            <w:tcW w:w="984" w:type="dxa"/>
            <w:shd w:val="clear" w:color="auto" w:fill="auto"/>
            <w:noWrap/>
            <w:vAlign w:val="bottom"/>
            <w:hideMark/>
          </w:tcPr>
          <w:p w14:paraId="4446523A"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30,0</w:t>
            </w:r>
          </w:p>
        </w:tc>
        <w:tc>
          <w:tcPr>
            <w:tcW w:w="1276" w:type="dxa"/>
            <w:shd w:val="clear" w:color="auto" w:fill="auto"/>
            <w:noWrap/>
            <w:vAlign w:val="bottom"/>
            <w:hideMark/>
          </w:tcPr>
          <w:p w14:paraId="58CD45D9"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41,5</w:t>
            </w:r>
          </w:p>
        </w:tc>
        <w:tc>
          <w:tcPr>
            <w:tcW w:w="992" w:type="dxa"/>
            <w:shd w:val="clear" w:color="auto" w:fill="auto"/>
            <w:noWrap/>
            <w:vAlign w:val="bottom"/>
            <w:hideMark/>
          </w:tcPr>
          <w:p w14:paraId="55FD7A4F"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17,9</w:t>
            </w:r>
          </w:p>
        </w:tc>
        <w:tc>
          <w:tcPr>
            <w:tcW w:w="850" w:type="dxa"/>
            <w:shd w:val="clear" w:color="auto" w:fill="auto"/>
            <w:noWrap/>
            <w:vAlign w:val="bottom"/>
            <w:hideMark/>
          </w:tcPr>
          <w:p w14:paraId="784A18CA" w14:textId="77777777" w:rsidR="00453896" w:rsidRPr="0080106B" w:rsidRDefault="00453896" w:rsidP="004A6732">
            <w:pPr>
              <w:spacing w:after="0" w:line="240" w:lineRule="auto"/>
              <w:jc w:val="right"/>
              <w:rPr>
                <w:rFonts w:ascii="Times New Roman" w:hAnsi="Times New Roman" w:cs="Times New Roman"/>
                <w:sz w:val="20"/>
                <w:szCs w:val="20"/>
              </w:rPr>
            </w:pPr>
            <w:r w:rsidRPr="0080106B">
              <w:rPr>
                <w:rFonts w:ascii="Times New Roman" w:hAnsi="Times New Roman" w:cs="Times New Roman"/>
                <w:sz w:val="20"/>
                <w:szCs w:val="20"/>
              </w:rPr>
              <w:t>10,6</w:t>
            </w:r>
          </w:p>
        </w:tc>
        <w:tc>
          <w:tcPr>
            <w:tcW w:w="851" w:type="dxa"/>
            <w:shd w:val="clear" w:color="auto" w:fill="auto"/>
            <w:noWrap/>
            <w:vAlign w:val="center"/>
            <w:hideMark/>
          </w:tcPr>
          <w:p w14:paraId="4DA5F365" w14:textId="77777777" w:rsidR="00453896" w:rsidRPr="0080106B" w:rsidRDefault="00453896" w:rsidP="004A6732">
            <w:pPr>
              <w:spacing w:after="0" w:line="240" w:lineRule="auto"/>
              <w:jc w:val="right"/>
              <w:rPr>
                <w:rFonts w:ascii="Times New Roman" w:eastAsia="Times New Roman" w:hAnsi="Times New Roman" w:cs="Times New Roman"/>
                <w:color w:val="000000"/>
                <w:sz w:val="20"/>
                <w:szCs w:val="20"/>
                <w:lang w:eastAsia="fr-FR"/>
              </w:rPr>
            </w:pPr>
            <w:r w:rsidRPr="0080106B">
              <w:rPr>
                <w:rFonts w:ascii="Times New Roman" w:eastAsia="Times New Roman" w:hAnsi="Times New Roman" w:cs="Times New Roman"/>
                <w:color w:val="000000"/>
                <w:sz w:val="20"/>
                <w:szCs w:val="20"/>
                <w:lang w:eastAsia="fr-FR"/>
              </w:rPr>
              <w:t>100</w:t>
            </w:r>
          </w:p>
        </w:tc>
      </w:tr>
      <w:tr w:rsidR="00453896" w:rsidRPr="0080106B" w14:paraId="246FFC85" w14:textId="77777777" w:rsidTr="0080106B">
        <w:trPr>
          <w:trHeight w:val="300"/>
        </w:trPr>
        <w:tc>
          <w:tcPr>
            <w:tcW w:w="2547" w:type="dxa"/>
            <w:vMerge/>
            <w:tcBorders>
              <w:bottom w:val="single" w:sz="12" w:space="0" w:color="538135" w:themeColor="accent6" w:themeShade="BF"/>
            </w:tcBorders>
            <w:vAlign w:val="center"/>
            <w:hideMark/>
          </w:tcPr>
          <w:p w14:paraId="64E50463" w14:textId="77777777" w:rsidR="00453896" w:rsidRPr="0080106B" w:rsidRDefault="00453896" w:rsidP="004A6732">
            <w:pPr>
              <w:spacing w:after="0" w:line="240" w:lineRule="auto"/>
              <w:rPr>
                <w:rFonts w:ascii="Times New Roman" w:eastAsia="Times New Roman" w:hAnsi="Times New Roman" w:cs="Times New Roman"/>
                <w:color w:val="000000"/>
                <w:sz w:val="20"/>
                <w:szCs w:val="20"/>
                <w:lang w:eastAsia="fr-FR"/>
              </w:rPr>
            </w:pPr>
          </w:p>
        </w:tc>
        <w:tc>
          <w:tcPr>
            <w:tcW w:w="2276" w:type="dxa"/>
            <w:tcBorders>
              <w:bottom w:val="single" w:sz="12" w:space="0" w:color="538135" w:themeColor="accent6" w:themeShade="BF"/>
            </w:tcBorders>
            <w:shd w:val="clear" w:color="auto" w:fill="auto"/>
            <w:vAlign w:val="center"/>
            <w:hideMark/>
          </w:tcPr>
          <w:p w14:paraId="40E62DFF" w14:textId="77777777" w:rsidR="00453896" w:rsidRPr="0080106B" w:rsidRDefault="00453896" w:rsidP="004A6732">
            <w:pPr>
              <w:spacing w:after="0" w:line="240" w:lineRule="auto"/>
              <w:rPr>
                <w:rFonts w:ascii="Times New Roman" w:eastAsia="Times New Roman" w:hAnsi="Times New Roman" w:cs="Times New Roman"/>
                <w:b/>
                <w:color w:val="000000"/>
                <w:sz w:val="20"/>
                <w:szCs w:val="20"/>
                <w:lang w:eastAsia="fr-FR"/>
              </w:rPr>
            </w:pPr>
            <w:r w:rsidRPr="0080106B">
              <w:rPr>
                <w:rFonts w:ascii="Times New Roman" w:eastAsia="Times New Roman" w:hAnsi="Times New Roman" w:cs="Times New Roman"/>
                <w:b/>
                <w:color w:val="000000"/>
                <w:sz w:val="20"/>
                <w:szCs w:val="20"/>
                <w:lang w:eastAsia="fr-FR"/>
              </w:rPr>
              <w:t>Total</w:t>
            </w:r>
          </w:p>
        </w:tc>
        <w:tc>
          <w:tcPr>
            <w:tcW w:w="984" w:type="dxa"/>
            <w:tcBorders>
              <w:bottom w:val="single" w:sz="12" w:space="0" w:color="538135" w:themeColor="accent6" w:themeShade="BF"/>
            </w:tcBorders>
            <w:shd w:val="clear" w:color="auto" w:fill="auto"/>
            <w:noWrap/>
            <w:vAlign w:val="bottom"/>
            <w:hideMark/>
          </w:tcPr>
          <w:p w14:paraId="597F55EB" w14:textId="77777777" w:rsidR="00453896" w:rsidRPr="0080106B" w:rsidRDefault="00453896" w:rsidP="004A6732">
            <w:pPr>
              <w:spacing w:after="0" w:line="240" w:lineRule="auto"/>
              <w:jc w:val="right"/>
              <w:rPr>
                <w:rFonts w:ascii="Times New Roman" w:hAnsi="Times New Roman" w:cs="Times New Roman"/>
                <w:b/>
                <w:sz w:val="20"/>
                <w:szCs w:val="20"/>
              </w:rPr>
            </w:pPr>
            <w:r w:rsidRPr="0080106B">
              <w:rPr>
                <w:rFonts w:ascii="Times New Roman" w:hAnsi="Times New Roman" w:cs="Times New Roman"/>
                <w:b/>
                <w:sz w:val="20"/>
                <w:szCs w:val="20"/>
              </w:rPr>
              <w:t>28,0</w:t>
            </w:r>
          </w:p>
        </w:tc>
        <w:tc>
          <w:tcPr>
            <w:tcW w:w="1276" w:type="dxa"/>
            <w:tcBorders>
              <w:bottom w:val="single" w:sz="12" w:space="0" w:color="538135" w:themeColor="accent6" w:themeShade="BF"/>
            </w:tcBorders>
            <w:shd w:val="clear" w:color="auto" w:fill="auto"/>
            <w:noWrap/>
            <w:vAlign w:val="bottom"/>
            <w:hideMark/>
          </w:tcPr>
          <w:p w14:paraId="051000C0" w14:textId="77777777" w:rsidR="00453896" w:rsidRPr="0080106B" w:rsidRDefault="00453896" w:rsidP="004A6732">
            <w:pPr>
              <w:spacing w:after="0" w:line="240" w:lineRule="auto"/>
              <w:jc w:val="right"/>
              <w:rPr>
                <w:rFonts w:ascii="Times New Roman" w:hAnsi="Times New Roman" w:cs="Times New Roman"/>
                <w:b/>
                <w:sz w:val="20"/>
                <w:szCs w:val="20"/>
              </w:rPr>
            </w:pPr>
            <w:r w:rsidRPr="0080106B">
              <w:rPr>
                <w:rFonts w:ascii="Times New Roman" w:hAnsi="Times New Roman" w:cs="Times New Roman"/>
                <w:b/>
                <w:sz w:val="20"/>
                <w:szCs w:val="20"/>
              </w:rPr>
              <w:t>43,8</w:t>
            </w:r>
          </w:p>
        </w:tc>
        <w:tc>
          <w:tcPr>
            <w:tcW w:w="992" w:type="dxa"/>
            <w:tcBorders>
              <w:bottom w:val="single" w:sz="12" w:space="0" w:color="538135" w:themeColor="accent6" w:themeShade="BF"/>
            </w:tcBorders>
            <w:shd w:val="clear" w:color="auto" w:fill="auto"/>
            <w:noWrap/>
            <w:vAlign w:val="bottom"/>
            <w:hideMark/>
          </w:tcPr>
          <w:p w14:paraId="51F97A33" w14:textId="77777777" w:rsidR="00453896" w:rsidRPr="0080106B" w:rsidRDefault="00453896" w:rsidP="004A6732">
            <w:pPr>
              <w:spacing w:after="0" w:line="240" w:lineRule="auto"/>
              <w:jc w:val="right"/>
              <w:rPr>
                <w:rFonts w:ascii="Times New Roman" w:hAnsi="Times New Roman" w:cs="Times New Roman"/>
                <w:b/>
                <w:sz w:val="20"/>
                <w:szCs w:val="20"/>
              </w:rPr>
            </w:pPr>
            <w:r w:rsidRPr="0080106B">
              <w:rPr>
                <w:rFonts w:ascii="Times New Roman" w:hAnsi="Times New Roman" w:cs="Times New Roman"/>
                <w:b/>
                <w:sz w:val="20"/>
                <w:szCs w:val="20"/>
              </w:rPr>
              <w:t>19,0</w:t>
            </w:r>
          </w:p>
        </w:tc>
        <w:tc>
          <w:tcPr>
            <w:tcW w:w="850" w:type="dxa"/>
            <w:tcBorders>
              <w:bottom w:val="single" w:sz="12" w:space="0" w:color="538135" w:themeColor="accent6" w:themeShade="BF"/>
            </w:tcBorders>
            <w:shd w:val="clear" w:color="auto" w:fill="auto"/>
            <w:noWrap/>
            <w:vAlign w:val="bottom"/>
            <w:hideMark/>
          </w:tcPr>
          <w:p w14:paraId="6AD1D60F" w14:textId="77777777" w:rsidR="00453896" w:rsidRPr="0080106B" w:rsidRDefault="00453896" w:rsidP="004A6732">
            <w:pPr>
              <w:spacing w:after="0" w:line="240" w:lineRule="auto"/>
              <w:jc w:val="right"/>
              <w:rPr>
                <w:rFonts w:ascii="Times New Roman" w:hAnsi="Times New Roman" w:cs="Times New Roman"/>
                <w:b/>
                <w:sz w:val="20"/>
                <w:szCs w:val="20"/>
              </w:rPr>
            </w:pPr>
            <w:r w:rsidRPr="0080106B">
              <w:rPr>
                <w:rFonts w:ascii="Times New Roman" w:hAnsi="Times New Roman" w:cs="Times New Roman"/>
                <w:b/>
                <w:sz w:val="20"/>
                <w:szCs w:val="20"/>
              </w:rPr>
              <w:t>9,1</w:t>
            </w:r>
          </w:p>
        </w:tc>
        <w:tc>
          <w:tcPr>
            <w:tcW w:w="851" w:type="dxa"/>
            <w:tcBorders>
              <w:bottom w:val="single" w:sz="12" w:space="0" w:color="538135" w:themeColor="accent6" w:themeShade="BF"/>
            </w:tcBorders>
            <w:shd w:val="clear" w:color="auto" w:fill="auto"/>
            <w:noWrap/>
            <w:vAlign w:val="center"/>
            <w:hideMark/>
          </w:tcPr>
          <w:p w14:paraId="0F0DEDFF" w14:textId="77777777" w:rsidR="00453896" w:rsidRPr="0080106B" w:rsidRDefault="00453896" w:rsidP="004A6732">
            <w:pPr>
              <w:spacing w:after="0" w:line="240" w:lineRule="auto"/>
              <w:jc w:val="right"/>
              <w:rPr>
                <w:rFonts w:ascii="Times New Roman" w:eastAsia="Times New Roman" w:hAnsi="Times New Roman" w:cs="Times New Roman"/>
                <w:b/>
                <w:color w:val="000000"/>
                <w:sz w:val="20"/>
                <w:szCs w:val="20"/>
                <w:lang w:eastAsia="fr-FR"/>
              </w:rPr>
            </w:pPr>
            <w:r w:rsidRPr="0080106B">
              <w:rPr>
                <w:rFonts w:ascii="Times New Roman" w:eastAsia="Times New Roman" w:hAnsi="Times New Roman" w:cs="Times New Roman"/>
                <w:b/>
                <w:color w:val="000000"/>
                <w:sz w:val="20"/>
                <w:szCs w:val="20"/>
                <w:lang w:eastAsia="fr-FR"/>
              </w:rPr>
              <w:t>100</w:t>
            </w:r>
          </w:p>
        </w:tc>
      </w:tr>
    </w:tbl>
    <w:p w14:paraId="77374C96" w14:textId="77777777" w:rsidR="00453896" w:rsidRPr="009F6411" w:rsidRDefault="00453896" w:rsidP="00E2435E">
      <w:pPr>
        <w:spacing w:after="0" w:line="360" w:lineRule="auto"/>
        <w:rPr>
          <w:rFonts w:ascii="Times New Roman" w:hAnsi="Times New Roman" w:cs="Times New Roman"/>
          <w:sz w:val="20"/>
          <w:szCs w:val="20"/>
        </w:rPr>
      </w:pPr>
    </w:p>
    <w:p w14:paraId="1F820144" w14:textId="77777777" w:rsidR="005E423F" w:rsidRDefault="005E423F" w:rsidP="005E423F">
      <w:pPr>
        <w:pStyle w:val="Titre3"/>
        <w:spacing w:before="0" w:line="360" w:lineRule="auto"/>
        <w:rPr>
          <w:rFonts w:ascii="Times New Roman" w:hAnsi="Times New Roman" w:cs="Times New Roman"/>
          <w:b/>
          <w:i/>
          <w:color w:val="auto"/>
        </w:rPr>
      </w:pPr>
      <w:bookmarkStart w:id="33" w:name="_Toc483237824"/>
    </w:p>
    <w:p w14:paraId="59776166" w14:textId="77777777" w:rsidR="005E423F" w:rsidRPr="00AB4E6F" w:rsidRDefault="00EF07EB" w:rsidP="005E423F">
      <w:pPr>
        <w:pStyle w:val="Titre3"/>
        <w:spacing w:before="0" w:line="360" w:lineRule="auto"/>
        <w:rPr>
          <w:rFonts w:ascii="Times New Roman" w:hAnsi="Times New Roman" w:cs="Times New Roman"/>
          <w:b/>
          <w:i/>
          <w:color w:val="auto"/>
        </w:rPr>
      </w:pPr>
      <w:bookmarkStart w:id="34" w:name="_Toc532225470"/>
      <w:r w:rsidRPr="00AB4E6F">
        <w:rPr>
          <w:rFonts w:ascii="Times New Roman" w:hAnsi="Times New Roman" w:cs="Times New Roman"/>
          <w:b/>
          <w:i/>
          <w:color w:val="auto"/>
        </w:rPr>
        <w:t>2.1.</w:t>
      </w:r>
      <w:r>
        <w:rPr>
          <w:rFonts w:ascii="Times New Roman" w:hAnsi="Times New Roman" w:cs="Times New Roman"/>
          <w:b/>
          <w:i/>
          <w:color w:val="auto"/>
        </w:rPr>
        <w:t xml:space="preserve">3. </w:t>
      </w:r>
      <w:r w:rsidR="005E423F">
        <w:rPr>
          <w:rFonts w:ascii="Times New Roman" w:hAnsi="Times New Roman" w:cs="Times New Roman"/>
          <w:b/>
          <w:i/>
          <w:color w:val="auto"/>
        </w:rPr>
        <w:t>Temps de travail des jeunes en l’emploi</w:t>
      </w:r>
      <w:bookmarkEnd w:id="34"/>
    </w:p>
    <w:p w14:paraId="53E05BC6" w14:textId="1C4C49F5" w:rsidR="00453896" w:rsidRPr="00F02BD5" w:rsidRDefault="00453896" w:rsidP="00E2435E">
      <w:pPr>
        <w:spacing w:line="360" w:lineRule="auto"/>
        <w:jc w:val="both"/>
        <w:rPr>
          <w:rFonts w:ascii="Times New Roman" w:hAnsi="Times New Roman" w:cs="Times New Roman"/>
          <w:sz w:val="24"/>
          <w:szCs w:val="20"/>
        </w:rPr>
      </w:pPr>
      <w:r w:rsidRPr="00F02BD5">
        <w:rPr>
          <w:rFonts w:ascii="Times New Roman" w:hAnsi="Times New Roman" w:cs="Times New Roman"/>
          <w:sz w:val="24"/>
          <w:szCs w:val="20"/>
        </w:rPr>
        <w:t xml:space="preserve">Au Mali, le nombre d’heures légales de travail est de 48 heures par semaine. A l’analyse du tableau ci-dessous, il ressort que 36,1% des jeunes en emploi ont travaillé moins de 35 heures </w:t>
      </w:r>
      <w:r w:rsidR="00A74A3E" w:rsidRPr="00F02BD5">
        <w:rPr>
          <w:rFonts w:ascii="Times New Roman" w:hAnsi="Times New Roman" w:cs="Times New Roman"/>
          <w:sz w:val="24"/>
          <w:szCs w:val="20"/>
        </w:rPr>
        <w:t>par</w:t>
      </w:r>
      <w:r w:rsidR="00A74A3E">
        <w:rPr>
          <w:rFonts w:ascii="Times New Roman" w:hAnsi="Times New Roman" w:cs="Times New Roman"/>
          <w:sz w:val="24"/>
          <w:szCs w:val="20"/>
        </w:rPr>
        <w:t xml:space="preserve"> </w:t>
      </w:r>
      <w:r w:rsidR="00A74A3E" w:rsidRPr="00F02BD5">
        <w:rPr>
          <w:rFonts w:ascii="Times New Roman" w:hAnsi="Times New Roman" w:cs="Times New Roman"/>
          <w:sz w:val="24"/>
          <w:szCs w:val="20"/>
        </w:rPr>
        <w:t>semaine</w:t>
      </w:r>
      <w:r w:rsidR="001E42F3">
        <w:rPr>
          <w:rFonts w:ascii="Times New Roman" w:hAnsi="Times New Roman" w:cs="Times New Roman"/>
          <w:sz w:val="24"/>
          <w:szCs w:val="20"/>
        </w:rPr>
        <w:t xml:space="preserve"> pendant </w:t>
      </w:r>
      <w:r w:rsidRPr="00F02BD5">
        <w:rPr>
          <w:rFonts w:ascii="Times New Roman" w:hAnsi="Times New Roman" w:cs="Times New Roman"/>
          <w:sz w:val="24"/>
          <w:szCs w:val="20"/>
        </w:rPr>
        <w:t>la semaine qui a précédé l’enquête, contre 30,8% de ceux qui ont travaillé plus 48</w:t>
      </w:r>
      <w:r>
        <w:rPr>
          <w:rFonts w:ascii="Times New Roman" w:hAnsi="Times New Roman" w:cs="Times New Roman"/>
          <w:sz w:val="24"/>
          <w:szCs w:val="20"/>
        </w:rPr>
        <w:t xml:space="preserve"> </w:t>
      </w:r>
      <w:r w:rsidRPr="00F02BD5">
        <w:rPr>
          <w:rFonts w:ascii="Times New Roman" w:hAnsi="Times New Roman" w:cs="Times New Roman"/>
          <w:sz w:val="24"/>
          <w:szCs w:val="20"/>
        </w:rPr>
        <w:t>heures hebdomadaires</w:t>
      </w:r>
      <w:r w:rsidR="001E42F3">
        <w:rPr>
          <w:rFonts w:ascii="Times New Roman" w:hAnsi="Times New Roman" w:cs="Times New Roman"/>
          <w:sz w:val="24"/>
          <w:szCs w:val="20"/>
        </w:rPr>
        <w:t xml:space="preserve"> (Tableau 18)</w:t>
      </w:r>
      <w:r w:rsidRPr="00F02BD5">
        <w:rPr>
          <w:rFonts w:ascii="Times New Roman" w:hAnsi="Times New Roman" w:cs="Times New Roman"/>
          <w:sz w:val="24"/>
          <w:szCs w:val="20"/>
        </w:rPr>
        <w:t>. Parmi les jeunes en emploi dans les filières construction métallique,</w:t>
      </w:r>
      <w:r>
        <w:rPr>
          <w:rFonts w:ascii="Times New Roman" w:hAnsi="Times New Roman" w:cs="Times New Roman"/>
          <w:sz w:val="24"/>
          <w:szCs w:val="20"/>
        </w:rPr>
        <w:t xml:space="preserve"> </w:t>
      </w:r>
      <w:r w:rsidRPr="00F02BD5">
        <w:rPr>
          <w:rFonts w:ascii="Times New Roman" w:hAnsi="Times New Roman" w:cs="Times New Roman"/>
          <w:sz w:val="24"/>
          <w:szCs w:val="20"/>
        </w:rPr>
        <w:t xml:space="preserve">climatisation froid, respectivement, 61,2% et 63,3% ont travaillé plus de 48 heures pendant la semaine qui a précédé l’enquête.  Ce travail excessif chez les jeunes en emploi, dans ces deux spécialités pourrait être expliqué par une forte demande destinée surtout à ces spécialités. Il </w:t>
      </w:r>
      <w:r w:rsidR="00A74A3E" w:rsidRPr="00F02BD5">
        <w:rPr>
          <w:rFonts w:ascii="Times New Roman" w:hAnsi="Times New Roman" w:cs="Times New Roman"/>
          <w:sz w:val="24"/>
          <w:szCs w:val="20"/>
        </w:rPr>
        <w:t>faut rappeler</w:t>
      </w:r>
      <w:r w:rsidRPr="00F02BD5">
        <w:rPr>
          <w:rFonts w:ascii="Times New Roman" w:hAnsi="Times New Roman" w:cs="Times New Roman"/>
          <w:sz w:val="24"/>
          <w:szCs w:val="20"/>
        </w:rPr>
        <w:t xml:space="preserve"> que l’enquête s’est déroulée du 25 avril au 10 mai 2018, cette période coïncide avec la période de forte chaleur au Mali, ce qui pourrait les besoins en froid climatisation.                                                                 </w:t>
      </w:r>
    </w:p>
    <w:p w14:paraId="612D8CF9" w14:textId="77777777" w:rsidR="001E42F3" w:rsidRDefault="00453896" w:rsidP="00E2435E">
      <w:pPr>
        <w:spacing w:line="360" w:lineRule="auto"/>
        <w:jc w:val="both"/>
        <w:rPr>
          <w:rFonts w:ascii="Times New Roman" w:hAnsi="Times New Roman" w:cs="Times New Roman"/>
          <w:sz w:val="24"/>
          <w:szCs w:val="20"/>
        </w:rPr>
      </w:pPr>
      <w:r w:rsidRPr="00F02BD5">
        <w:rPr>
          <w:rFonts w:ascii="Times New Roman" w:hAnsi="Times New Roman" w:cs="Times New Roman"/>
          <w:sz w:val="24"/>
          <w:szCs w:val="20"/>
        </w:rPr>
        <w:t>Près de 70% des jeunes dans la région de Ségou ont travaillé plus 48 heures pendant la semaine précédant l’enquête, contrairement aux jeunes exerçant leur activité dans les régions de Sikasso, Koulikoro et le district de Bamako, avec respectivement 8,2%, 19,6% et 18,8%.</w:t>
      </w:r>
      <w:r>
        <w:rPr>
          <w:rFonts w:ascii="Times New Roman" w:hAnsi="Times New Roman" w:cs="Times New Roman"/>
          <w:sz w:val="24"/>
          <w:szCs w:val="20"/>
        </w:rPr>
        <w:t xml:space="preserve"> </w:t>
      </w:r>
    </w:p>
    <w:p w14:paraId="2B8628B1" w14:textId="77777777" w:rsidR="001E42F3" w:rsidRDefault="001E42F3" w:rsidP="001E42F3">
      <w:r>
        <w:br w:type="page"/>
      </w:r>
    </w:p>
    <w:p w14:paraId="54D3C7EB" w14:textId="77777777" w:rsidR="00453896" w:rsidRPr="009F6411" w:rsidRDefault="00207ED0" w:rsidP="00207ED0">
      <w:pPr>
        <w:pStyle w:val="Lgende"/>
        <w:rPr>
          <w:rFonts w:ascii="Times New Roman" w:eastAsia="Times New Roman" w:hAnsi="Times New Roman" w:cs="Times New Roman"/>
          <w:b/>
          <w:bCs/>
          <w:sz w:val="20"/>
          <w:szCs w:val="20"/>
          <w:lang w:eastAsia="fr-FR"/>
        </w:rPr>
      </w:pPr>
      <w:bookmarkStart w:id="35" w:name="_Toc532223510"/>
      <w:bookmarkEnd w:id="33"/>
      <w:r>
        <w:lastRenderedPageBreak/>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18</w:t>
      </w:r>
      <w:r w:rsidR="008D152D">
        <w:rPr>
          <w:noProof/>
        </w:rPr>
        <w:fldChar w:fldCharType="end"/>
      </w:r>
      <w:r w:rsidRPr="009F6411">
        <w:rPr>
          <w:rFonts w:ascii="Times New Roman" w:eastAsia="Times New Roman" w:hAnsi="Times New Roman" w:cs="Times New Roman"/>
          <w:b/>
          <w:bCs/>
          <w:sz w:val="20"/>
          <w:szCs w:val="20"/>
          <w:lang w:eastAsia="fr-FR"/>
        </w:rPr>
        <w:t>. Temps de travail par semaine des emplois adéquats selon les caractéristiques des jeunes formés</w:t>
      </w:r>
      <w:bookmarkEnd w:id="35"/>
    </w:p>
    <w:tbl>
      <w:tblPr>
        <w:tblW w:w="9801" w:type="dxa"/>
        <w:tblInd w:w="-5" w:type="dxa"/>
        <w:tblCellMar>
          <w:left w:w="70" w:type="dxa"/>
          <w:right w:w="70" w:type="dxa"/>
        </w:tblCellMar>
        <w:tblLook w:val="04A0" w:firstRow="1" w:lastRow="0" w:firstColumn="1" w:lastColumn="0" w:noHBand="0" w:noVBand="1"/>
      </w:tblPr>
      <w:tblGrid>
        <w:gridCol w:w="2127"/>
        <w:gridCol w:w="2160"/>
        <w:gridCol w:w="1383"/>
        <w:gridCol w:w="1420"/>
        <w:gridCol w:w="1420"/>
        <w:gridCol w:w="1291"/>
      </w:tblGrid>
      <w:tr w:rsidR="00453896" w:rsidRPr="009F6411" w14:paraId="072A2D1E" w14:textId="77777777" w:rsidTr="0080106B">
        <w:trPr>
          <w:trHeight w:val="227"/>
        </w:trPr>
        <w:tc>
          <w:tcPr>
            <w:tcW w:w="4287" w:type="dxa"/>
            <w:gridSpan w:val="2"/>
            <w:vMerge w:val="restart"/>
            <w:tcBorders>
              <w:top w:val="single" w:sz="12" w:space="0" w:color="538135" w:themeColor="accent6" w:themeShade="BF"/>
            </w:tcBorders>
            <w:shd w:val="clear" w:color="auto" w:fill="auto"/>
            <w:vAlign w:val="center"/>
            <w:hideMark/>
          </w:tcPr>
          <w:p w14:paraId="5BA9765C"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 </w:t>
            </w:r>
          </w:p>
        </w:tc>
        <w:tc>
          <w:tcPr>
            <w:tcW w:w="5514" w:type="dxa"/>
            <w:gridSpan w:val="4"/>
            <w:tcBorders>
              <w:top w:val="single" w:sz="12" w:space="0" w:color="538135" w:themeColor="accent6" w:themeShade="BF"/>
              <w:bottom w:val="single" w:sz="4" w:space="0" w:color="538135" w:themeColor="accent6" w:themeShade="BF"/>
            </w:tcBorders>
            <w:shd w:val="clear" w:color="auto" w:fill="auto"/>
            <w:vAlign w:val="center"/>
            <w:hideMark/>
          </w:tcPr>
          <w:p w14:paraId="0F2E8828" w14:textId="77777777" w:rsidR="00453896" w:rsidRPr="009F6411" w:rsidRDefault="00453896" w:rsidP="0080106B">
            <w:pPr>
              <w:spacing w:after="0" w:line="276" w:lineRule="auto"/>
              <w:jc w:val="center"/>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Durée hebdomadaire du travail</w:t>
            </w:r>
          </w:p>
        </w:tc>
      </w:tr>
      <w:tr w:rsidR="00453896" w:rsidRPr="009F6411" w14:paraId="48C699E7" w14:textId="77777777" w:rsidTr="0080106B">
        <w:trPr>
          <w:trHeight w:val="227"/>
        </w:trPr>
        <w:tc>
          <w:tcPr>
            <w:tcW w:w="4287" w:type="dxa"/>
            <w:gridSpan w:val="2"/>
            <w:vMerge/>
            <w:tcBorders>
              <w:bottom w:val="single" w:sz="12" w:space="0" w:color="538135" w:themeColor="accent6" w:themeShade="BF"/>
            </w:tcBorders>
            <w:vAlign w:val="center"/>
            <w:hideMark/>
          </w:tcPr>
          <w:p w14:paraId="78118F6B"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1383" w:type="dxa"/>
            <w:tcBorders>
              <w:top w:val="single" w:sz="4" w:space="0" w:color="538135" w:themeColor="accent6" w:themeShade="BF"/>
              <w:bottom w:val="single" w:sz="12" w:space="0" w:color="538135" w:themeColor="accent6" w:themeShade="BF"/>
            </w:tcBorders>
            <w:shd w:val="clear" w:color="auto" w:fill="auto"/>
            <w:vAlign w:val="center"/>
            <w:hideMark/>
          </w:tcPr>
          <w:p w14:paraId="54B7EC90" w14:textId="77777777" w:rsidR="00453896" w:rsidRPr="009F6411" w:rsidRDefault="00453896" w:rsidP="0080106B">
            <w:pPr>
              <w:spacing w:after="0" w:line="276" w:lineRule="auto"/>
              <w:jc w:val="center"/>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Moins de 35 heures</w:t>
            </w:r>
          </w:p>
        </w:tc>
        <w:tc>
          <w:tcPr>
            <w:tcW w:w="1420" w:type="dxa"/>
            <w:tcBorders>
              <w:top w:val="single" w:sz="4" w:space="0" w:color="538135" w:themeColor="accent6" w:themeShade="BF"/>
              <w:bottom w:val="single" w:sz="12" w:space="0" w:color="538135" w:themeColor="accent6" w:themeShade="BF"/>
            </w:tcBorders>
            <w:shd w:val="clear" w:color="auto" w:fill="auto"/>
            <w:vAlign w:val="center"/>
            <w:hideMark/>
          </w:tcPr>
          <w:p w14:paraId="2EFB3159" w14:textId="77777777" w:rsidR="00453896" w:rsidRPr="009F6411" w:rsidRDefault="00453896" w:rsidP="0080106B">
            <w:pPr>
              <w:spacing w:after="0" w:line="276" w:lineRule="auto"/>
              <w:jc w:val="center"/>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35 - 48 heures</w:t>
            </w:r>
          </w:p>
        </w:tc>
        <w:tc>
          <w:tcPr>
            <w:tcW w:w="1420" w:type="dxa"/>
            <w:tcBorders>
              <w:top w:val="single" w:sz="4" w:space="0" w:color="538135" w:themeColor="accent6" w:themeShade="BF"/>
              <w:bottom w:val="single" w:sz="12" w:space="0" w:color="538135" w:themeColor="accent6" w:themeShade="BF"/>
            </w:tcBorders>
            <w:shd w:val="clear" w:color="auto" w:fill="auto"/>
            <w:vAlign w:val="center"/>
            <w:hideMark/>
          </w:tcPr>
          <w:p w14:paraId="75A0DF6C" w14:textId="77777777" w:rsidR="00453896" w:rsidRPr="009F6411" w:rsidRDefault="00453896" w:rsidP="0080106B">
            <w:pPr>
              <w:spacing w:after="0" w:line="276" w:lineRule="auto"/>
              <w:jc w:val="center"/>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Plus de 48 heures</w:t>
            </w:r>
          </w:p>
        </w:tc>
        <w:tc>
          <w:tcPr>
            <w:tcW w:w="1291" w:type="dxa"/>
            <w:tcBorders>
              <w:top w:val="single" w:sz="4" w:space="0" w:color="538135" w:themeColor="accent6" w:themeShade="BF"/>
              <w:bottom w:val="single" w:sz="12" w:space="0" w:color="538135" w:themeColor="accent6" w:themeShade="BF"/>
            </w:tcBorders>
            <w:shd w:val="clear" w:color="auto" w:fill="auto"/>
            <w:vAlign w:val="center"/>
            <w:hideMark/>
          </w:tcPr>
          <w:p w14:paraId="37A82600" w14:textId="77777777" w:rsidR="00453896" w:rsidRPr="009F6411" w:rsidRDefault="00453896" w:rsidP="0080106B">
            <w:pPr>
              <w:spacing w:after="0" w:line="276" w:lineRule="auto"/>
              <w:jc w:val="center"/>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Total</w:t>
            </w:r>
          </w:p>
        </w:tc>
      </w:tr>
      <w:tr w:rsidR="00453896" w:rsidRPr="009F6411" w14:paraId="6602B1A4" w14:textId="77777777" w:rsidTr="0080106B">
        <w:trPr>
          <w:trHeight w:val="227"/>
        </w:trPr>
        <w:tc>
          <w:tcPr>
            <w:tcW w:w="2127" w:type="dxa"/>
            <w:vMerge w:val="restart"/>
            <w:tcBorders>
              <w:top w:val="single" w:sz="12" w:space="0" w:color="538135" w:themeColor="accent6" w:themeShade="BF"/>
            </w:tcBorders>
            <w:shd w:val="clear" w:color="auto" w:fill="auto"/>
            <w:vAlign w:val="center"/>
            <w:hideMark/>
          </w:tcPr>
          <w:p w14:paraId="060B0CD6"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Sexe du bénéficiaire</w:t>
            </w:r>
          </w:p>
        </w:tc>
        <w:tc>
          <w:tcPr>
            <w:tcW w:w="2160" w:type="dxa"/>
            <w:tcBorders>
              <w:top w:val="single" w:sz="12" w:space="0" w:color="538135" w:themeColor="accent6" w:themeShade="BF"/>
            </w:tcBorders>
            <w:shd w:val="clear" w:color="auto" w:fill="auto"/>
            <w:vAlign w:val="center"/>
            <w:hideMark/>
          </w:tcPr>
          <w:p w14:paraId="70F82004"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Homme</w:t>
            </w:r>
          </w:p>
        </w:tc>
        <w:tc>
          <w:tcPr>
            <w:tcW w:w="1383" w:type="dxa"/>
            <w:tcBorders>
              <w:top w:val="single" w:sz="12" w:space="0" w:color="538135" w:themeColor="accent6" w:themeShade="BF"/>
            </w:tcBorders>
            <w:shd w:val="clear" w:color="auto" w:fill="auto"/>
            <w:noWrap/>
            <w:vAlign w:val="bottom"/>
            <w:hideMark/>
          </w:tcPr>
          <w:p w14:paraId="79F13515"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35,7</w:t>
            </w:r>
          </w:p>
        </w:tc>
        <w:tc>
          <w:tcPr>
            <w:tcW w:w="1420" w:type="dxa"/>
            <w:tcBorders>
              <w:top w:val="single" w:sz="12" w:space="0" w:color="538135" w:themeColor="accent6" w:themeShade="BF"/>
            </w:tcBorders>
            <w:shd w:val="clear" w:color="auto" w:fill="auto"/>
            <w:noWrap/>
            <w:vAlign w:val="bottom"/>
            <w:hideMark/>
          </w:tcPr>
          <w:p w14:paraId="358E5BBE"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33,7</w:t>
            </w:r>
          </w:p>
        </w:tc>
        <w:tc>
          <w:tcPr>
            <w:tcW w:w="1420" w:type="dxa"/>
            <w:tcBorders>
              <w:top w:val="single" w:sz="12" w:space="0" w:color="538135" w:themeColor="accent6" w:themeShade="BF"/>
            </w:tcBorders>
            <w:shd w:val="clear" w:color="auto" w:fill="auto"/>
            <w:noWrap/>
            <w:vAlign w:val="bottom"/>
            <w:hideMark/>
          </w:tcPr>
          <w:p w14:paraId="31625E44"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30,6</w:t>
            </w:r>
          </w:p>
        </w:tc>
        <w:tc>
          <w:tcPr>
            <w:tcW w:w="1291" w:type="dxa"/>
            <w:tcBorders>
              <w:top w:val="single" w:sz="12" w:space="0" w:color="538135" w:themeColor="accent6" w:themeShade="BF"/>
            </w:tcBorders>
            <w:shd w:val="clear" w:color="auto" w:fill="auto"/>
            <w:noWrap/>
            <w:vAlign w:val="center"/>
            <w:hideMark/>
          </w:tcPr>
          <w:p w14:paraId="25C7332B"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4B4BFEC4" w14:textId="77777777" w:rsidTr="0080106B">
        <w:trPr>
          <w:trHeight w:val="227"/>
        </w:trPr>
        <w:tc>
          <w:tcPr>
            <w:tcW w:w="2127" w:type="dxa"/>
            <w:vMerge/>
            <w:shd w:val="clear" w:color="auto" w:fill="auto"/>
            <w:vAlign w:val="center"/>
            <w:hideMark/>
          </w:tcPr>
          <w:p w14:paraId="1065C330"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2AFDBD6A"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Femme</w:t>
            </w:r>
          </w:p>
        </w:tc>
        <w:tc>
          <w:tcPr>
            <w:tcW w:w="1383" w:type="dxa"/>
            <w:shd w:val="clear" w:color="auto" w:fill="auto"/>
            <w:noWrap/>
            <w:vAlign w:val="bottom"/>
            <w:hideMark/>
          </w:tcPr>
          <w:p w14:paraId="63584F1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42,3</w:t>
            </w:r>
          </w:p>
        </w:tc>
        <w:tc>
          <w:tcPr>
            <w:tcW w:w="1420" w:type="dxa"/>
            <w:shd w:val="clear" w:color="auto" w:fill="auto"/>
            <w:noWrap/>
            <w:vAlign w:val="bottom"/>
            <w:hideMark/>
          </w:tcPr>
          <w:p w14:paraId="4DDF1F6A"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23,4</w:t>
            </w:r>
          </w:p>
        </w:tc>
        <w:tc>
          <w:tcPr>
            <w:tcW w:w="1420" w:type="dxa"/>
            <w:shd w:val="clear" w:color="auto" w:fill="auto"/>
            <w:noWrap/>
            <w:vAlign w:val="bottom"/>
            <w:hideMark/>
          </w:tcPr>
          <w:p w14:paraId="03C4FB3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34,4</w:t>
            </w:r>
          </w:p>
        </w:tc>
        <w:tc>
          <w:tcPr>
            <w:tcW w:w="1291" w:type="dxa"/>
            <w:shd w:val="clear" w:color="auto" w:fill="auto"/>
            <w:noWrap/>
            <w:vAlign w:val="center"/>
            <w:hideMark/>
          </w:tcPr>
          <w:p w14:paraId="36E6B21E"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18923D31" w14:textId="77777777" w:rsidTr="0080106B">
        <w:trPr>
          <w:trHeight w:val="227"/>
        </w:trPr>
        <w:tc>
          <w:tcPr>
            <w:tcW w:w="2127" w:type="dxa"/>
            <w:vMerge w:val="restart"/>
            <w:shd w:val="clear" w:color="auto" w:fill="auto"/>
            <w:vAlign w:val="center"/>
            <w:hideMark/>
          </w:tcPr>
          <w:p w14:paraId="3D798530"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Numéro de la cohorte du bénéficiaire</w:t>
            </w:r>
          </w:p>
        </w:tc>
        <w:tc>
          <w:tcPr>
            <w:tcW w:w="2160" w:type="dxa"/>
            <w:shd w:val="clear" w:color="auto" w:fill="auto"/>
            <w:vAlign w:val="center"/>
            <w:hideMark/>
          </w:tcPr>
          <w:p w14:paraId="79F7500F"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1ère cohorte</w:t>
            </w:r>
          </w:p>
        </w:tc>
        <w:tc>
          <w:tcPr>
            <w:tcW w:w="1383" w:type="dxa"/>
            <w:shd w:val="clear" w:color="auto" w:fill="auto"/>
            <w:noWrap/>
            <w:vAlign w:val="bottom"/>
            <w:hideMark/>
          </w:tcPr>
          <w:p w14:paraId="1FC7568C"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44,2</w:t>
            </w:r>
          </w:p>
        </w:tc>
        <w:tc>
          <w:tcPr>
            <w:tcW w:w="1420" w:type="dxa"/>
            <w:shd w:val="clear" w:color="auto" w:fill="auto"/>
            <w:noWrap/>
            <w:vAlign w:val="bottom"/>
            <w:hideMark/>
          </w:tcPr>
          <w:p w14:paraId="3D4FFF84"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30,6</w:t>
            </w:r>
          </w:p>
        </w:tc>
        <w:tc>
          <w:tcPr>
            <w:tcW w:w="1420" w:type="dxa"/>
            <w:shd w:val="clear" w:color="auto" w:fill="auto"/>
            <w:noWrap/>
            <w:vAlign w:val="bottom"/>
            <w:hideMark/>
          </w:tcPr>
          <w:p w14:paraId="410A4FCF"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25,2</w:t>
            </w:r>
          </w:p>
        </w:tc>
        <w:tc>
          <w:tcPr>
            <w:tcW w:w="1291" w:type="dxa"/>
            <w:shd w:val="clear" w:color="auto" w:fill="auto"/>
            <w:noWrap/>
            <w:vAlign w:val="center"/>
            <w:hideMark/>
          </w:tcPr>
          <w:p w14:paraId="43A47E68"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6029DDAE" w14:textId="77777777" w:rsidTr="0080106B">
        <w:trPr>
          <w:trHeight w:val="227"/>
        </w:trPr>
        <w:tc>
          <w:tcPr>
            <w:tcW w:w="2127" w:type="dxa"/>
            <w:vMerge/>
            <w:vAlign w:val="center"/>
            <w:hideMark/>
          </w:tcPr>
          <w:p w14:paraId="3D42395F"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309FD0AC"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2ème cohorte</w:t>
            </w:r>
          </w:p>
        </w:tc>
        <w:tc>
          <w:tcPr>
            <w:tcW w:w="1383" w:type="dxa"/>
            <w:shd w:val="clear" w:color="auto" w:fill="auto"/>
            <w:noWrap/>
            <w:vAlign w:val="bottom"/>
            <w:hideMark/>
          </w:tcPr>
          <w:p w14:paraId="7E15242E"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32,4</w:t>
            </w:r>
          </w:p>
        </w:tc>
        <w:tc>
          <w:tcPr>
            <w:tcW w:w="1420" w:type="dxa"/>
            <w:shd w:val="clear" w:color="auto" w:fill="auto"/>
            <w:noWrap/>
            <w:vAlign w:val="bottom"/>
            <w:hideMark/>
          </w:tcPr>
          <w:p w14:paraId="0C1A06C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34,2</w:t>
            </w:r>
          </w:p>
        </w:tc>
        <w:tc>
          <w:tcPr>
            <w:tcW w:w="1420" w:type="dxa"/>
            <w:shd w:val="clear" w:color="auto" w:fill="auto"/>
            <w:noWrap/>
            <w:vAlign w:val="bottom"/>
            <w:hideMark/>
          </w:tcPr>
          <w:p w14:paraId="5D82C2C1"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33,4</w:t>
            </w:r>
          </w:p>
        </w:tc>
        <w:tc>
          <w:tcPr>
            <w:tcW w:w="1291" w:type="dxa"/>
            <w:shd w:val="clear" w:color="auto" w:fill="auto"/>
            <w:noWrap/>
            <w:vAlign w:val="center"/>
            <w:hideMark/>
          </w:tcPr>
          <w:p w14:paraId="7C76445F"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5AB0931A" w14:textId="77777777" w:rsidTr="0080106B">
        <w:trPr>
          <w:trHeight w:val="227"/>
        </w:trPr>
        <w:tc>
          <w:tcPr>
            <w:tcW w:w="2127" w:type="dxa"/>
            <w:vMerge w:val="restart"/>
            <w:shd w:val="clear" w:color="auto" w:fill="auto"/>
            <w:vAlign w:val="center"/>
            <w:hideMark/>
          </w:tcPr>
          <w:p w14:paraId="412A4F14"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Filière de formation du bénéficiaire</w:t>
            </w:r>
          </w:p>
        </w:tc>
        <w:tc>
          <w:tcPr>
            <w:tcW w:w="2160" w:type="dxa"/>
            <w:shd w:val="clear" w:color="auto" w:fill="auto"/>
            <w:vAlign w:val="center"/>
            <w:hideMark/>
          </w:tcPr>
          <w:p w14:paraId="0F287734"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Carrelage</w:t>
            </w:r>
          </w:p>
        </w:tc>
        <w:tc>
          <w:tcPr>
            <w:tcW w:w="1383" w:type="dxa"/>
            <w:shd w:val="clear" w:color="auto" w:fill="auto"/>
            <w:noWrap/>
            <w:vAlign w:val="bottom"/>
            <w:hideMark/>
          </w:tcPr>
          <w:p w14:paraId="1E71BD91"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62,4</w:t>
            </w:r>
          </w:p>
        </w:tc>
        <w:tc>
          <w:tcPr>
            <w:tcW w:w="1420" w:type="dxa"/>
            <w:shd w:val="clear" w:color="auto" w:fill="auto"/>
            <w:noWrap/>
            <w:vAlign w:val="bottom"/>
            <w:hideMark/>
          </w:tcPr>
          <w:p w14:paraId="0C821595"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23,4</w:t>
            </w:r>
          </w:p>
        </w:tc>
        <w:tc>
          <w:tcPr>
            <w:tcW w:w="1420" w:type="dxa"/>
            <w:shd w:val="clear" w:color="auto" w:fill="auto"/>
            <w:noWrap/>
            <w:vAlign w:val="bottom"/>
            <w:hideMark/>
          </w:tcPr>
          <w:p w14:paraId="7582A78D"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14,2</w:t>
            </w:r>
          </w:p>
        </w:tc>
        <w:tc>
          <w:tcPr>
            <w:tcW w:w="1291" w:type="dxa"/>
            <w:shd w:val="clear" w:color="auto" w:fill="auto"/>
            <w:noWrap/>
            <w:vAlign w:val="center"/>
            <w:hideMark/>
          </w:tcPr>
          <w:p w14:paraId="3062D5CB"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62EA81B4" w14:textId="77777777" w:rsidTr="0080106B">
        <w:trPr>
          <w:trHeight w:val="227"/>
        </w:trPr>
        <w:tc>
          <w:tcPr>
            <w:tcW w:w="2127" w:type="dxa"/>
            <w:vMerge/>
            <w:vAlign w:val="center"/>
            <w:hideMark/>
          </w:tcPr>
          <w:p w14:paraId="43083BCA"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2DEA8B14"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Electricité Bâtiment</w:t>
            </w:r>
          </w:p>
        </w:tc>
        <w:tc>
          <w:tcPr>
            <w:tcW w:w="1383" w:type="dxa"/>
            <w:shd w:val="clear" w:color="auto" w:fill="auto"/>
            <w:noWrap/>
            <w:vAlign w:val="bottom"/>
            <w:hideMark/>
          </w:tcPr>
          <w:p w14:paraId="19E637D0"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42,9</w:t>
            </w:r>
          </w:p>
        </w:tc>
        <w:tc>
          <w:tcPr>
            <w:tcW w:w="1420" w:type="dxa"/>
            <w:shd w:val="clear" w:color="auto" w:fill="auto"/>
            <w:noWrap/>
            <w:vAlign w:val="bottom"/>
            <w:hideMark/>
          </w:tcPr>
          <w:p w14:paraId="2FF7ED39"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36,8</w:t>
            </w:r>
          </w:p>
        </w:tc>
        <w:tc>
          <w:tcPr>
            <w:tcW w:w="1420" w:type="dxa"/>
            <w:shd w:val="clear" w:color="auto" w:fill="auto"/>
            <w:noWrap/>
            <w:vAlign w:val="bottom"/>
            <w:hideMark/>
          </w:tcPr>
          <w:p w14:paraId="55546232"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20,3</w:t>
            </w:r>
          </w:p>
        </w:tc>
        <w:tc>
          <w:tcPr>
            <w:tcW w:w="1291" w:type="dxa"/>
            <w:shd w:val="clear" w:color="auto" w:fill="auto"/>
            <w:noWrap/>
            <w:vAlign w:val="center"/>
            <w:hideMark/>
          </w:tcPr>
          <w:p w14:paraId="214804BD"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1FD888B7" w14:textId="77777777" w:rsidTr="0080106B">
        <w:trPr>
          <w:trHeight w:val="227"/>
        </w:trPr>
        <w:tc>
          <w:tcPr>
            <w:tcW w:w="2127" w:type="dxa"/>
            <w:vMerge/>
            <w:vAlign w:val="center"/>
            <w:hideMark/>
          </w:tcPr>
          <w:p w14:paraId="597EB553"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6CFF104F"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Froid climatisation</w:t>
            </w:r>
          </w:p>
        </w:tc>
        <w:tc>
          <w:tcPr>
            <w:tcW w:w="1383" w:type="dxa"/>
            <w:shd w:val="clear" w:color="auto" w:fill="auto"/>
            <w:noWrap/>
            <w:vAlign w:val="bottom"/>
            <w:hideMark/>
          </w:tcPr>
          <w:p w14:paraId="10219AC4"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24,5</w:t>
            </w:r>
          </w:p>
        </w:tc>
        <w:tc>
          <w:tcPr>
            <w:tcW w:w="1420" w:type="dxa"/>
            <w:shd w:val="clear" w:color="auto" w:fill="auto"/>
            <w:noWrap/>
            <w:vAlign w:val="bottom"/>
            <w:hideMark/>
          </w:tcPr>
          <w:p w14:paraId="743B129D"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12,2</w:t>
            </w:r>
          </w:p>
        </w:tc>
        <w:tc>
          <w:tcPr>
            <w:tcW w:w="1420" w:type="dxa"/>
            <w:shd w:val="clear" w:color="auto" w:fill="auto"/>
            <w:noWrap/>
            <w:vAlign w:val="bottom"/>
            <w:hideMark/>
          </w:tcPr>
          <w:p w14:paraId="194600D5"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63,3</w:t>
            </w:r>
          </w:p>
        </w:tc>
        <w:tc>
          <w:tcPr>
            <w:tcW w:w="1291" w:type="dxa"/>
            <w:shd w:val="clear" w:color="auto" w:fill="auto"/>
            <w:noWrap/>
            <w:vAlign w:val="center"/>
            <w:hideMark/>
          </w:tcPr>
          <w:p w14:paraId="2D9A9F28"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0F74DF21" w14:textId="77777777" w:rsidTr="0080106B">
        <w:trPr>
          <w:trHeight w:val="227"/>
        </w:trPr>
        <w:tc>
          <w:tcPr>
            <w:tcW w:w="2127" w:type="dxa"/>
            <w:vMerge/>
            <w:vAlign w:val="center"/>
            <w:hideMark/>
          </w:tcPr>
          <w:p w14:paraId="51019D63"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45FFAEB0"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Maçonnerie</w:t>
            </w:r>
          </w:p>
        </w:tc>
        <w:tc>
          <w:tcPr>
            <w:tcW w:w="1383" w:type="dxa"/>
            <w:shd w:val="clear" w:color="auto" w:fill="auto"/>
            <w:noWrap/>
            <w:vAlign w:val="bottom"/>
            <w:hideMark/>
          </w:tcPr>
          <w:p w14:paraId="7CDD79F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34,2</w:t>
            </w:r>
          </w:p>
        </w:tc>
        <w:tc>
          <w:tcPr>
            <w:tcW w:w="1420" w:type="dxa"/>
            <w:shd w:val="clear" w:color="auto" w:fill="auto"/>
            <w:noWrap/>
            <w:vAlign w:val="bottom"/>
            <w:hideMark/>
          </w:tcPr>
          <w:p w14:paraId="579CE560"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39,2</w:t>
            </w:r>
          </w:p>
        </w:tc>
        <w:tc>
          <w:tcPr>
            <w:tcW w:w="1420" w:type="dxa"/>
            <w:shd w:val="clear" w:color="auto" w:fill="auto"/>
            <w:noWrap/>
            <w:vAlign w:val="bottom"/>
            <w:hideMark/>
          </w:tcPr>
          <w:p w14:paraId="39187C6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26,6</w:t>
            </w:r>
          </w:p>
        </w:tc>
        <w:tc>
          <w:tcPr>
            <w:tcW w:w="1291" w:type="dxa"/>
            <w:shd w:val="clear" w:color="auto" w:fill="auto"/>
            <w:noWrap/>
            <w:vAlign w:val="center"/>
            <w:hideMark/>
          </w:tcPr>
          <w:p w14:paraId="7B693DCD"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3EAADC5E" w14:textId="77777777" w:rsidTr="0080106B">
        <w:trPr>
          <w:trHeight w:val="227"/>
        </w:trPr>
        <w:tc>
          <w:tcPr>
            <w:tcW w:w="2127" w:type="dxa"/>
            <w:vMerge/>
            <w:vAlign w:val="center"/>
            <w:hideMark/>
          </w:tcPr>
          <w:p w14:paraId="11A0BFFF"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5EF2464B"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Peinture Bâtiment</w:t>
            </w:r>
          </w:p>
        </w:tc>
        <w:tc>
          <w:tcPr>
            <w:tcW w:w="1383" w:type="dxa"/>
            <w:shd w:val="clear" w:color="auto" w:fill="auto"/>
            <w:noWrap/>
            <w:vAlign w:val="bottom"/>
            <w:hideMark/>
          </w:tcPr>
          <w:p w14:paraId="0F7F8EF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45,9</w:t>
            </w:r>
          </w:p>
        </w:tc>
        <w:tc>
          <w:tcPr>
            <w:tcW w:w="1420" w:type="dxa"/>
            <w:shd w:val="clear" w:color="auto" w:fill="auto"/>
            <w:noWrap/>
            <w:vAlign w:val="bottom"/>
            <w:hideMark/>
          </w:tcPr>
          <w:p w14:paraId="2B9CDD98"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47,7</w:t>
            </w:r>
          </w:p>
        </w:tc>
        <w:tc>
          <w:tcPr>
            <w:tcW w:w="1420" w:type="dxa"/>
            <w:shd w:val="clear" w:color="auto" w:fill="auto"/>
            <w:noWrap/>
            <w:vAlign w:val="bottom"/>
            <w:hideMark/>
          </w:tcPr>
          <w:p w14:paraId="3BEDE2B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6,4</w:t>
            </w:r>
          </w:p>
        </w:tc>
        <w:tc>
          <w:tcPr>
            <w:tcW w:w="1291" w:type="dxa"/>
            <w:shd w:val="clear" w:color="auto" w:fill="auto"/>
            <w:noWrap/>
            <w:vAlign w:val="center"/>
            <w:hideMark/>
          </w:tcPr>
          <w:p w14:paraId="301F5FCC"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6B033F68" w14:textId="77777777" w:rsidTr="0080106B">
        <w:trPr>
          <w:trHeight w:val="227"/>
        </w:trPr>
        <w:tc>
          <w:tcPr>
            <w:tcW w:w="2127" w:type="dxa"/>
            <w:vMerge/>
            <w:vAlign w:val="center"/>
            <w:hideMark/>
          </w:tcPr>
          <w:p w14:paraId="3BD4D206"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6E89FBC8"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Plomberie sanitaire</w:t>
            </w:r>
          </w:p>
        </w:tc>
        <w:tc>
          <w:tcPr>
            <w:tcW w:w="1383" w:type="dxa"/>
            <w:shd w:val="clear" w:color="auto" w:fill="auto"/>
            <w:noWrap/>
            <w:vAlign w:val="bottom"/>
            <w:hideMark/>
          </w:tcPr>
          <w:p w14:paraId="3E8D0C10"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57,4</w:t>
            </w:r>
          </w:p>
        </w:tc>
        <w:tc>
          <w:tcPr>
            <w:tcW w:w="1420" w:type="dxa"/>
            <w:shd w:val="clear" w:color="auto" w:fill="auto"/>
            <w:noWrap/>
            <w:vAlign w:val="bottom"/>
            <w:hideMark/>
          </w:tcPr>
          <w:p w14:paraId="44148493"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24,8</w:t>
            </w:r>
          </w:p>
        </w:tc>
        <w:tc>
          <w:tcPr>
            <w:tcW w:w="1420" w:type="dxa"/>
            <w:shd w:val="clear" w:color="auto" w:fill="auto"/>
            <w:noWrap/>
            <w:vAlign w:val="bottom"/>
            <w:hideMark/>
          </w:tcPr>
          <w:p w14:paraId="622ECF2C"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17,8</w:t>
            </w:r>
          </w:p>
        </w:tc>
        <w:tc>
          <w:tcPr>
            <w:tcW w:w="1291" w:type="dxa"/>
            <w:shd w:val="clear" w:color="auto" w:fill="auto"/>
            <w:noWrap/>
            <w:vAlign w:val="center"/>
            <w:hideMark/>
          </w:tcPr>
          <w:p w14:paraId="38CEA7AC"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26CE5F5F" w14:textId="77777777" w:rsidTr="0080106B">
        <w:trPr>
          <w:trHeight w:val="227"/>
        </w:trPr>
        <w:tc>
          <w:tcPr>
            <w:tcW w:w="2127" w:type="dxa"/>
            <w:vMerge/>
            <w:vAlign w:val="center"/>
            <w:hideMark/>
          </w:tcPr>
          <w:p w14:paraId="76A47562"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1E383381"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Construction métallique</w:t>
            </w:r>
          </w:p>
        </w:tc>
        <w:tc>
          <w:tcPr>
            <w:tcW w:w="1383" w:type="dxa"/>
            <w:shd w:val="clear" w:color="auto" w:fill="auto"/>
            <w:noWrap/>
            <w:vAlign w:val="bottom"/>
            <w:hideMark/>
          </w:tcPr>
          <w:p w14:paraId="6D1C9BED"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6,5</w:t>
            </w:r>
          </w:p>
        </w:tc>
        <w:tc>
          <w:tcPr>
            <w:tcW w:w="1420" w:type="dxa"/>
            <w:shd w:val="clear" w:color="auto" w:fill="auto"/>
            <w:noWrap/>
            <w:vAlign w:val="bottom"/>
            <w:hideMark/>
          </w:tcPr>
          <w:p w14:paraId="7D96B88C"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32,4</w:t>
            </w:r>
          </w:p>
        </w:tc>
        <w:tc>
          <w:tcPr>
            <w:tcW w:w="1420" w:type="dxa"/>
            <w:shd w:val="clear" w:color="auto" w:fill="auto"/>
            <w:noWrap/>
            <w:vAlign w:val="bottom"/>
            <w:hideMark/>
          </w:tcPr>
          <w:p w14:paraId="1A32D0F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61,2</w:t>
            </w:r>
          </w:p>
        </w:tc>
        <w:tc>
          <w:tcPr>
            <w:tcW w:w="1291" w:type="dxa"/>
            <w:shd w:val="clear" w:color="auto" w:fill="auto"/>
            <w:noWrap/>
            <w:vAlign w:val="center"/>
            <w:hideMark/>
          </w:tcPr>
          <w:p w14:paraId="2A87622F"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40436BFA" w14:textId="77777777" w:rsidTr="0080106B">
        <w:trPr>
          <w:trHeight w:val="227"/>
        </w:trPr>
        <w:tc>
          <w:tcPr>
            <w:tcW w:w="2127" w:type="dxa"/>
            <w:vMerge/>
            <w:vAlign w:val="center"/>
            <w:hideMark/>
          </w:tcPr>
          <w:p w14:paraId="562D7F20"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2A72D0A2"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Installation photovoltaïque</w:t>
            </w:r>
          </w:p>
        </w:tc>
        <w:tc>
          <w:tcPr>
            <w:tcW w:w="1383" w:type="dxa"/>
            <w:shd w:val="clear" w:color="auto" w:fill="auto"/>
            <w:noWrap/>
            <w:vAlign w:val="bottom"/>
            <w:hideMark/>
          </w:tcPr>
          <w:p w14:paraId="11BAA0CF"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16,4</w:t>
            </w:r>
          </w:p>
        </w:tc>
        <w:tc>
          <w:tcPr>
            <w:tcW w:w="1420" w:type="dxa"/>
            <w:shd w:val="clear" w:color="auto" w:fill="auto"/>
            <w:noWrap/>
            <w:vAlign w:val="bottom"/>
            <w:hideMark/>
          </w:tcPr>
          <w:p w14:paraId="3FB7E364"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28,4</w:t>
            </w:r>
          </w:p>
        </w:tc>
        <w:tc>
          <w:tcPr>
            <w:tcW w:w="1420" w:type="dxa"/>
            <w:shd w:val="clear" w:color="auto" w:fill="auto"/>
            <w:noWrap/>
            <w:vAlign w:val="bottom"/>
            <w:hideMark/>
          </w:tcPr>
          <w:p w14:paraId="0C9B4408"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55,2</w:t>
            </w:r>
          </w:p>
        </w:tc>
        <w:tc>
          <w:tcPr>
            <w:tcW w:w="1291" w:type="dxa"/>
            <w:shd w:val="clear" w:color="auto" w:fill="auto"/>
            <w:noWrap/>
            <w:vAlign w:val="center"/>
            <w:hideMark/>
          </w:tcPr>
          <w:p w14:paraId="3B8D8C12"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161AA335" w14:textId="77777777" w:rsidTr="0080106B">
        <w:trPr>
          <w:trHeight w:val="227"/>
        </w:trPr>
        <w:tc>
          <w:tcPr>
            <w:tcW w:w="2127" w:type="dxa"/>
            <w:vMerge/>
            <w:vAlign w:val="center"/>
            <w:hideMark/>
          </w:tcPr>
          <w:p w14:paraId="75921CB3"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0163F8CA"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Menuiserie Bois</w:t>
            </w:r>
          </w:p>
        </w:tc>
        <w:tc>
          <w:tcPr>
            <w:tcW w:w="1383" w:type="dxa"/>
            <w:shd w:val="clear" w:color="auto" w:fill="auto"/>
            <w:noWrap/>
            <w:vAlign w:val="bottom"/>
            <w:hideMark/>
          </w:tcPr>
          <w:p w14:paraId="734C174D"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31,8</w:t>
            </w:r>
          </w:p>
        </w:tc>
        <w:tc>
          <w:tcPr>
            <w:tcW w:w="1420" w:type="dxa"/>
            <w:shd w:val="clear" w:color="auto" w:fill="auto"/>
            <w:noWrap/>
            <w:vAlign w:val="bottom"/>
            <w:hideMark/>
          </w:tcPr>
          <w:p w14:paraId="4926CE79"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15,9</w:t>
            </w:r>
          </w:p>
        </w:tc>
        <w:tc>
          <w:tcPr>
            <w:tcW w:w="1420" w:type="dxa"/>
            <w:shd w:val="clear" w:color="auto" w:fill="auto"/>
            <w:noWrap/>
            <w:vAlign w:val="bottom"/>
            <w:hideMark/>
          </w:tcPr>
          <w:p w14:paraId="70CBD3BE"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52,3</w:t>
            </w:r>
          </w:p>
        </w:tc>
        <w:tc>
          <w:tcPr>
            <w:tcW w:w="1291" w:type="dxa"/>
            <w:shd w:val="clear" w:color="auto" w:fill="auto"/>
            <w:noWrap/>
            <w:vAlign w:val="center"/>
            <w:hideMark/>
          </w:tcPr>
          <w:p w14:paraId="56870D6B"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334BA9A6" w14:textId="77777777" w:rsidTr="0080106B">
        <w:trPr>
          <w:trHeight w:val="227"/>
        </w:trPr>
        <w:tc>
          <w:tcPr>
            <w:tcW w:w="2127" w:type="dxa"/>
            <w:vMerge/>
            <w:vAlign w:val="center"/>
            <w:hideMark/>
          </w:tcPr>
          <w:p w14:paraId="16F3D9DC"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23F989D7"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Pose de pavé</w:t>
            </w:r>
          </w:p>
        </w:tc>
        <w:tc>
          <w:tcPr>
            <w:tcW w:w="1383" w:type="dxa"/>
            <w:shd w:val="clear" w:color="auto" w:fill="auto"/>
            <w:noWrap/>
            <w:vAlign w:val="center"/>
            <w:hideMark/>
          </w:tcPr>
          <w:p w14:paraId="3729CA6F" w14:textId="77777777" w:rsidR="00453896" w:rsidRPr="009F6411" w:rsidRDefault="00453896" w:rsidP="0080106B">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1420" w:type="dxa"/>
            <w:shd w:val="clear" w:color="auto" w:fill="auto"/>
            <w:noWrap/>
            <w:vAlign w:val="center"/>
            <w:hideMark/>
          </w:tcPr>
          <w:p w14:paraId="5947C92F" w14:textId="77777777" w:rsidR="00453896" w:rsidRPr="009F6411" w:rsidRDefault="00453896" w:rsidP="0080106B">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1420" w:type="dxa"/>
            <w:shd w:val="clear" w:color="auto" w:fill="auto"/>
            <w:noWrap/>
            <w:vAlign w:val="center"/>
            <w:hideMark/>
          </w:tcPr>
          <w:p w14:paraId="31FDE724" w14:textId="77777777" w:rsidR="00453896" w:rsidRPr="009F6411" w:rsidRDefault="00453896" w:rsidP="0080106B">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1291" w:type="dxa"/>
            <w:shd w:val="clear" w:color="auto" w:fill="auto"/>
            <w:noWrap/>
            <w:vAlign w:val="center"/>
            <w:hideMark/>
          </w:tcPr>
          <w:p w14:paraId="74992C76" w14:textId="77777777" w:rsidR="00453896" w:rsidRPr="009F6411" w:rsidRDefault="00453896" w:rsidP="0080106B">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r>
      <w:tr w:rsidR="00453896" w:rsidRPr="009F6411" w14:paraId="4F079D15" w14:textId="77777777" w:rsidTr="0080106B">
        <w:trPr>
          <w:trHeight w:val="227"/>
        </w:trPr>
        <w:tc>
          <w:tcPr>
            <w:tcW w:w="2127" w:type="dxa"/>
            <w:vMerge w:val="restart"/>
            <w:shd w:val="clear" w:color="auto" w:fill="auto"/>
            <w:vAlign w:val="center"/>
            <w:hideMark/>
          </w:tcPr>
          <w:p w14:paraId="78B805AA"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Région actuelle du bénéficiaire</w:t>
            </w:r>
          </w:p>
        </w:tc>
        <w:tc>
          <w:tcPr>
            <w:tcW w:w="2160" w:type="dxa"/>
            <w:shd w:val="clear" w:color="auto" w:fill="auto"/>
            <w:vAlign w:val="center"/>
            <w:hideMark/>
          </w:tcPr>
          <w:p w14:paraId="46BE4C15"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Bamako</w:t>
            </w:r>
          </w:p>
        </w:tc>
        <w:tc>
          <w:tcPr>
            <w:tcW w:w="1383" w:type="dxa"/>
            <w:shd w:val="clear" w:color="auto" w:fill="auto"/>
            <w:noWrap/>
            <w:vAlign w:val="bottom"/>
            <w:hideMark/>
          </w:tcPr>
          <w:p w14:paraId="0D79AF41"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42,0</w:t>
            </w:r>
          </w:p>
        </w:tc>
        <w:tc>
          <w:tcPr>
            <w:tcW w:w="1420" w:type="dxa"/>
            <w:shd w:val="clear" w:color="auto" w:fill="auto"/>
            <w:noWrap/>
            <w:vAlign w:val="bottom"/>
            <w:hideMark/>
          </w:tcPr>
          <w:p w14:paraId="1044FA20"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39,3</w:t>
            </w:r>
          </w:p>
        </w:tc>
        <w:tc>
          <w:tcPr>
            <w:tcW w:w="1420" w:type="dxa"/>
            <w:shd w:val="clear" w:color="auto" w:fill="auto"/>
            <w:noWrap/>
            <w:vAlign w:val="bottom"/>
            <w:hideMark/>
          </w:tcPr>
          <w:p w14:paraId="413C693A"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18,8</w:t>
            </w:r>
          </w:p>
        </w:tc>
        <w:tc>
          <w:tcPr>
            <w:tcW w:w="1291" w:type="dxa"/>
            <w:shd w:val="clear" w:color="auto" w:fill="auto"/>
            <w:noWrap/>
            <w:vAlign w:val="center"/>
            <w:hideMark/>
          </w:tcPr>
          <w:p w14:paraId="459DBA79"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136F66D3" w14:textId="77777777" w:rsidTr="0080106B">
        <w:trPr>
          <w:trHeight w:val="227"/>
        </w:trPr>
        <w:tc>
          <w:tcPr>
            <w:tcW w:w="2127" w:type="dxa"/>
            <w:vMerge/>
            <w:vAlign w:val="center"/>
            <w:hideMark/>
          </w:tcPr>
          <w:p w14:paraId="72220265"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1DC2DFBE"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Koulikoro</w:t>
            </w:r>
          </w:p>
        </w:tc>
        <w:tc>
          <w:tcPr>
            <w:tcW w:w="1383" w:type="dxa"/>
            <w:shd w:val="clear" w:color="auto" w:fill="auto"/>
            <w:noWrap/>
            <w:vAlign w:val="bottom"/>
            <w:hideMark/>
          </w:tcPr>
          <w:p w14:paraId="580E4A06"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54,5</w:t>
            </w:r>
          </w:p>
        </w:tc>
        <w:tc>
          <w:tcPr>
            <w:tcW w:w="1420" w:type="dxa"/>
            <w:shd w:val="clear" w:color="auto" w:fill="auto"/>
            <w:noWrap/>
            <w:vAlign w:val="bottom"/>
            <w:hideMark/>
          </w:tcPr>
          <w:p w14:paraId="373AA564"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25,9</w:t>
            </w:r>
          </w:p>
        </w:tc>
        <w:tc>
          <w:tcPr>
            <w:tcW w:w="1420" w:type="dxa"/>
            <w:shd w:val="clear" w:color="auto" w:fill="auto"/>
            <w:noWrap/>
            <w:vAlign w:val="bottom"/>
            <w:hideMark/>
          </w:tcPr>
          <w:p w14:paraId="5FE7C5A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19,6</w:t>
            </w:r>
          </w:p>
        </w:tc>
        <w:tc>
          <w:tcPr>
            <w:tcW w:w="1291" w:type="dxa"/>
            <w:shd w:val="clear" w:color="auto" w:fill="auto"/>
            <w:noWrap/>
            <w:vAlign w:val="center"/>
            <w:hideMark/>
          </w:tcPr>
          <w:p w14:paraId="599710E1"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43C26CED" w14:textId="77777777" w:rsidTr="0080106B">
        <w:trPr>
          <w:trHeight w:val="227"/>
        </w:trPr>
        <w:tc>
          <w:tcPr>
            <w:tcW w:w="2127" w:type="dxa"/>
            <w:vMerge/>
            <w:vAlign w:val="center"/>
            <w:hideMark/>
          </w:tcPr>
          <w:p w14:paraId="33C87363"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2BFF626D"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Sikasso</w:t>
            </w:r>
          </w:p>
        </w:tc>
        <w:tc>
          <w:tcPr>
            <w:tcW w:w="1383" w:type="dxa"/>
            <w:shd w:val="clear" w:color="auto" w:fill="auto"/>
            <w:noWrap/>
            <w:vAlign w:val="bottom"/>
            <w:hideMark/>
          </w:tcPr>
          <w:p w14:paraId="7F6FB1AE"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22,5</w:t>
            </w:r>
          </w:p>
        </w:tc>
        <w:tc>
          <w:tcPr>
            <w:tcW w:w="1420" w:type="dxa"/>
            <w:shd w:val="clear" w:color="auto" w:fill="auto"/>
            <w:noWrap/>
            <w:vAlign w:val="bottom"/>
            <w:hideMark/>
          </w:tcPr>
          <w:p w14:paraId="7B00685A"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69,3</w:t>
            </w:r>
          </w:p>
        </w:tc>
        <w:tc>
          <w:tcPr>
            <w:tcW w:w="1420" w:type="dxa"/>
            <w:shd w:val="clear" w:color="auto" w:fill="auto"/>
            <w:noWrap/>
            <w:vAlign w:val="bottom"/>
            <w:hideMark/>
          </w:tcPr>
          <w:p w14:paraId="59B0468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8,2</w:t>
            </w:r>
          </w:p>
        </w:tc>
        <w:tc>
          <w:tcPr>
            <w:tcW w:w="1291" w:type="dxa"/>
            <w:shd w:val="clear" w:color="auto" w:fill="auto"/>
            <w:noWrap/>
            <w:vAlign w:val="center"/>
            <w:hideMark/>
          </w:tcPr>
          <w:p w14:paraId="5A8F3A74"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2B075171" w14:textId="77777777" w:rsidTr="0080106B">
        <w:trPr>
          <w:trHeight w:val="227"/>
        </w:trPr>
        <w:tc>
          <w:tcPr>
            <w:tcW w:w="2127" w:type="dxa"/>
            <w:vMerge/>
            <w:vAlign w:val="center"/>
            <w:hideMark/>
          </w:tcPr>
          <w:p w14:paraId="14D99272"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79D3EACA"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Ségou</w:t>
            </w:r>
          </w:p>
        </w:tc>
        <w:tc>
          <w:tcPr>
            <w:tcW w:w="1383" w:type="dxa"/>
            <w:shd w:val="clear" w:color="auto" w:fill="auto"/>
            <w:noWrap/>
            <w:vAlign w:val="bottom"/>
            <w:hideMark/>
          </w:tcPr>
          <w:p w14:paraId="51E33D3F"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12,8</w:t>
            </w:r>
          </w:p>
        </w:tc>
        <w:tc>
          <w:tcPr>
            <w:tcW w:w="1420" w:type="dxa"/>
            <w:shd w:val="clear" w:color="auto" w:fill="auto"/>
            <w:noWrap/>
            <w:vAlign w:val="bottom"/>
            <w:hideMark/>
          </w:tcPr>
          <w:p w14:paraId="15B1691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19,2</w:t>
            </w:r>
          </w:p>
        </w:tc>
        <w:tc>
          <w:tcPr>
            <w:tcW w:w="1420" w:type="dxa"/>
            <w:shd w:val="clear" w:color="auto" w:fill="auto"/>
            <w:noWrap/>
            <w:vAlign w:val="bottom"/>
            <w:hideMark/>
          </w:tcPr>
          <w:p w14:paraId="52194A9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68,0</w:t>
            </w:r>
          </w:p>
        </w:tc>
        <w:tc>
          <w:tcPr>
            <w:tcW w:w="1291" w:type="dxa"/>
            <w:shd w:val="clear" w:color="auto" w:fill="auto"/>
            <w:noWrap/>
            <w:vAlign w:val="center"/>
            <w:hideMark/>
          </w:tcPr>
          <w:p w14:paraId="2F4FFF71"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24864175" w14:textId="77777777" w:rsidTr="0080106B">
        <w:trPr>
          <w:trHeight w:val="227"/>
        </w:trPr>
        <w:tc>
          <w:tcPr>
            <w:tcW w:w="2127" w:type="dxa"/>
            <w:vMerge/>
            <w:vAlign w:val="center"/>
            <w:hideMark/>
          </w:tcPr>
          <w:p w14:paraId="52CC2927"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7D53937B"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Mopti</w:t>
            </w:r>
          </w:p>
        </w:tc>
        <w:tc>
          <w:tcPr>
            <w:tcW w:w="1383" w:type="dxa"/>
            <w:shd w:val="clear" w:color="auto" w:fill="auto"/>
            <w:noWrap/>
            <w:vAlign w:val="bottom"/>
            <w:hideMark/>
          </w:tcPr>
          <w:p w14:paraId="0A4DDF7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29,9</w:t>
            </w:r>
          </w:p>
        </w:tc>
        <w:tc>
          <w:tcPr>
            <w:tcW w:w="1420" w:type="dxa"/>
            <w:shd w:val="clear" w:color="auto" w:fill="auto"/>
            <w:noWrap/>
            <w:vAlign w:val="bottom"/>
            <w:hideMark/>
          </w:tcPr>
          <w:p w14:paraId="688326A8"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23,1</w:t>
            </w:r>
          </w:p>
        </w:tc>
        <w:tc>
          <w:tcPr>
            <w:tcW w:w="1420" w:type="dxa"/>
            <w:shd w:val="clear" w:color="auto" w:fill="auto"/>
            <w:noWrap/>
            <w:vAlign w:val="bottom"/>
            <w:hideMark/>
          </w:tcPr>
          <w:p w14:paraId="0A6EE4FC"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47,0</w:t>
            </w:r>
          </w:p>
        </w:tc>
        <w:tc>
          <w:tcPr>
            <w:tcW w:w="1291" w:type="dxa"/>
            <w:shd w:val="clear" w:color="auto" w:fill="auto"/>
            <w:noWrap/>
            <w:vAlign w:val="center"/>
            <w:hideMark/>
          </w:tcPr>
          <w:p w14:paraId="5B5344E1"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260E67C7" w14:textId="77777777" w:rsidTr="0080106B">
        <w:trPr>
          <w:trHeight w:val="227"/>
        </w:trPr>
        <w:tc>
          <w:tcPr>
            <w:tcW w:w="2127" w:type="dxa"/>
            <w:vMerge/>
            <w:vAlign w:val="center"/>
            <w:hideMark/>
          </w:tcPr>
          <w:p w14:paraId="4D89F78D"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40EAB217"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Tombouctou</w:t>
            </w:r>
          </w:p>
        </w:tc>
        <w:tc>
          <w:tcPr>
            <w:tcW w:w="1383" w:type="dxa"/>
            <w:shd w:val="clear" w:color="auto" w:fill="auto"/>
            <w:noWrap/>
            <w:vAlign w:val="bottom"/>
            <w:hideMark/>
          </w:tcPr>
          <w:p w14:paraId="06BEFC58"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71,0</w:t>
            </w:r>
          </w:p>
        </w:tc>
        <w:tc>
          <w:tcPr>
            <w:tcW w:w="1420" w:type="dxa"/>
            <w:shd w:val="clear" w:color="auto" w:fill="auto"/>
            <w:noWrap/>
            <w:vAlign w:val="bottom"/>
            <w:hideMark/>
          </w:tcPr>
          <w:p w14:paraId="67E3633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1420" w:type="dxa"/>
            <w:shd w:val="clear" w:color="auto" w:fill="auto"/>
            <w:noWrap/>
            <w:vAlign w:val="bottom"/>
            <w:hideMark/>
          </w:tcPr>
          <w:p w14:paraId="1962AF2B"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29,0</w:t>
            </w:r>
          </w:p>
        </w:tc>
        <w:tc>
          <w:tcPr>
            <w:tcW w:w="1291" w:type="dxa"/>
            <w:shd w:val="clear" w:color="auto" w:fill="auto"/>
            <w:noWrap/>
            <w:vAlign w:val="center"/>
            <w:hideMark/>
          </w:tcPr>
          <w:p w14:paraId="79E6CB33"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0AC84AC0" w14:textId="77777777" w:rsidTr="0080106B">
        <w:trPr>
          <w:trHeight w:val="227"/>
        </w:trPr>
        <w:tc>
          <w:tcPr>
            <w:tcW w:w="2127" w:type="dxa"/>
            <w:vMerge/>
            <w:vAlign w:val="center"/>
            <w:hideMark/>
          </w:tcPr>
          <w:p w14:paraId="11B007B3"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29241FAB"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Gao</w:t>
            </w:r>
          </w:p>
        </w:tc>
        <w:tc>
          <w:tcPr>
            <w:tcW w:w="1383" w:type="dxa"/>
            <w:shd w:val="clear" w:color="auto" w:fill="auto"/>
            <w:noWrap/>
            <w:vAlign w:val="bottom"/>
            <w:hideMark/>
          </w:tcPr>
          <w:p w14:paraId="69DF9B1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20,0</w:t>
            </w:r>
          </w:p>
        </w:tc>
        <w:tc>
          <w:tcPr>
            <w:tcW w:w="1420" w:type="dxa"/>
            <w:shd w:val="clear" w:color="auto" w:fill="auto"/>
            <w:noWrap/>
            <w:vAlign w:val="bottom"/>
            <w:hideMark/>
          </w:tcPr>
          <w:p w14:paraId="424DB57F"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34,1</w:t>
            </w:r>
          </w:p>
        </w:tc>
        <w:tc>
          <w:tcPr>
            <w:tcW w:w="1420" w:type="dxa"/>
            <w:shd w:val="clear" w:color="auto" w:fill="auto"/>
            <w:noWrap/>
            <w:vAlign w:val="bottom"/>
            <w:hideMark/>
          </w:tcPr>
          <w:p w14:paraId="3A389171"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45,9</w:t>
            </w:r>
          </w:p>
        </w:tc>
        <w:tc>
          <w:tcPr>
            <w:tcW w:w="1291" w:type="dxa"/>
            <w:shd w:val="clear" w:color="auto" w:fill="auto"/>
            <w:noWrap/>
            <w:vAlign w:val="center"/>
            <w:hideMark/>
          </w:tcPr>
          <w:p w14:paraId="273080C2"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4A25DB64" w14:textId="77777777" w:rsidTr="0080106B">
        <w:trPr>
          <w:trHeight w:val="227"/>
        </w:trPr>
        <w:tc>
          <w:tcPr>
            <w:tcW w:w="2127" w:type="dxa"/>
            <w:vMerge/>
            <w:vAlign w:val="center"/>
            <w:hideMark/>
          </w:tcPr>
          <w:p w14:paraId="40E86B09"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shd w:val="clear" w:color="auto" w:fill="auto"/>
            <w:vAlign w:val="center"/>
            <w:hideMark/>
          </w:tcPr>
          <w:p w14:paraId="2F5F1675"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Ménaka</w:t>
            </w:r>
          </w:p>
        </w:tc>
        <w:tc>
          <w:tcPr>
            <w:tcW w:w="1383" w:type="dxa"/>
            <w:shd w:val="clear" w:color="auto" w:fill="auto"/>
            <w:noWrap/>
            <w:vAlign w:val="bottom"/>
            <w:hideMark/>
          </w:tcPr>
          <w:p w14:paraId="6DED4657"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1420" w:type="dxa"/>
            <w:shd w:val="clear" w:color="auto" w:fill="auto"/>
            <w:noWrap/>
            <w:vAlign w:val="bottom"/>
            <w:hideMark/>
          </w:tcPr>
          <w:p w14:paraId="42B06E84"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100,0</w:t>
            </w:r>
          </w:p>
        </w:tc>
        <w:tc>
          <w:tcPr>
            <w:tcW w:w="1420" w:type="dxa"/>
            <w:shd w:val="clear" w:color="auto" w:fill="auto"/>
            <w:noWrap/>
            <w:vAlign w:val="bottom"/>
            <w:hideMark/>
          </w:tcPr>
          <w:p w14:paraId="058CA1FC" w14:textId="77777777" w:rsidR="00453896" w:rsidRPr="009F6411" w:rsidRDefault="00453896" w:rsidP="0080106B">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1291" w:type="dxa"/>
            <w:shd w:val="clear" w:color="auto" w:fill="auto"/>
            <w:noWrap/>
            <w:vAlign w:val="center"/>
            <w:hideMark/>
          </w:tcPr>
          <w:p w14:paraId="7F2F06D3" w14:textId="77777777" w:rsidR="00453896" w:rsidRPr="009F6411" w:rsidRDefault="00453896" w:rsidP="0080106B">
            <w:pPr>
              <w:spacing w:after="0" w:line="276" w:lineRule="auto"/>
              <w:jc w:val="right"/>
              <w:rPr>
                <w:rFonts w:ascii="Times New Roman" w:eastAsia="Times New Roman" w:hAnsi="Times New Roman" w:cs="Times New Roman"/>
                <w:color w:val="000000"/>
                <w:sz w:val="20"/>
                <w:szCs w:val="20"/>
                <w:lang w:eastAsia="fr-FR"/>
              </w:rPr>
            </w:pPr>
            <w:r w:rsidRPr="009F6411">
              <w:rPr>
                <w:rFonts w:ascii="Times New Roman" w:eastAsia="Times New Roman" w:hAnsi="Times New Roman" w:cs="Times New Roman"/>
                <w:color w:val="000000"/>
                <w:sz w:val="20"/>
                <w:szCs w:val="20"/>
                <w:lang w:eastAsia="fr-FR"/>
              </w:rPr>
              <w:t>100</w:t>
            </w:r>
          </w:p>
        </w:tc>
      </w:tr>
      <w:tr w:rsidR="00453896" w:rsidRPr="009F6411" w14:paraId="76BA3B7A" w14:textId="77777777" w:rsidTr="0080106B">
        <w:trPr>
          <w:trHeight w:val="227"/>
        </w:trPr>
        <w:tc>
          <w:tcPr>
            <w:tcW w:w="2127" w:type="dxa"/>
            <w:vMerge/>
            <w:tcBorders>
              <w:bottom w:val="single" w:sz="12" w:space="0" w:color="538135" w:themeColor="accent6" w:themeShade="BF"/>
            </w:tcBorders>
            <w:vAlign w:val="center"/>
            <w:hideMark/>
          </w:tcPr>
          <w:p w14:paraId="295E6638" w14:textId="77777777" w:rsidR="00453896" w:rsidRPr="009F6411" w:rsidRDefault="00453896" w:rsidP="0080106B">
            <w:pPr>
              <w:spacing w:after="0" w:line="276" w:lineRule="auto"/>
              <w:rPr>
                <w:rFonts w:ascii="Times New Roman" w:eastAsia="Times New Roman" w:hAnsi="Times New Roman" w:cs="Times New Roman"/>
                <w:color w:val="000000"/>
                <w:sz w:val="20"/>
                <w:szCs w:val="20"/>
                <w:lang w:eastAsia="fr-FR"/>
              </w:rPr>
            </w:pPr>
          </w:p>
        </w:tc>
        <w:tc>
          <w:tcPr>
            <w:tcW w:w="2160" w:type="dxa"/>
            <w:tcBorders>
              <w:bottom w:val="single" w:sz="12" w:space="0" w:color="538135" w:themeColor="accent6" w:themeShade="BF"/>
            </w:tcBorders>
            <w:shd w:val="clear" w:color="auto" w:fill="auto"/>
            <w:vAlign w:val="center"/>
            <w:hideMark/>
          </w:tcPr>
          <w:p w14:paraId="2584327C" w14:textId="77777777" w:rsidR="00453896" w:rsidRPr="0080106B" w:rsidRDefault="00453896" w:rsidP="0080106B">
            <w:pPr>
              <w:spacing w:after="0" w:line="276" w:lineRule="auto"/>
              <w:rPr>
                <w:rFonts w:ascii="Times New Roman" w:eastAsia="Times New Roman" w:hAnsi="Times New Roman" w:cs="Times New Roman"/>
                <w:b/>
                <w:color w:val="000000"/>
                <w:sz w:val="20"/>
                <w:szCs w:val="20"/>
                <w:lang w:eastAsia="fr-FR"/>
              </w:rPr>
            </w:pPr>
            <w:r w:rsidRPr="0080106B">
              <w:rPr>
                <w:rFonts w:ascii="Times New Roman" w:eastAsia="Times New Roman" w:hAnsi="Times New Roman" w:cs="Times New Roman"/>
                <w:b/>
                <w:color w:val="000000"/>
                <w:sz w:val="20"/>
                <w:szCs w:val="20"/>
                <w:lang w:eastAsia="fr-FR"/>
              </w:rPr>
              <w:t>Total</w:t>
            </w:r>
          </w:p>
        </w:tc>
        <w:tc>
          <w:tcPr>
            <w:tcW w:w="1383" w:type="dxa"/>
            <w:tcBorders>
              <w:bottom w:val="single" w:sz="12" w:space="0" w:color="538135" w:themeColor="accent6" w:themeShade="BF"/>
            </w:tcBorders>
            <w:shd w:val="clear" w:color="auto" w:fill="auto"/>
            <w:noWrap/>
            <w:vAlign w:val="bottom"/>
            <w:hideMark/>
          </w:tcPr>
          <w:p w14:paraId="5B91851A" w14:textId="77777777" w:rsidR="00453896" w:rsidRPr="0080106B" w:rsidRDefault="00453896" w:rsidP="0080106B">
            <w:pPr>
              <w:spacing w:after="0" w:line="276" w:lineRule="auto"/>
              <w:jc w:val="right"/>
              <w:rPr>
                <w:rFonts w:ascii="Times New Roman" w:hAnsi="Times New Roman" w:cs="Times New Roman"/>
                <w:b/>
                <w:sz w:val="20"/>
                <w:szCs w:val="20"/>
              </w:rPr>
            </w:pPr>
            <w:r w:rsidRPr="0080106B">
              <w:rPr>
                <w:rFonts w:ascii="Times New Roman" w:hAnsi="Times New Roman" w:cs="Times New Roman"/>
                <w:b/>
                <w:sz w:val="20"/>
                <w:szCs w:val="20"/>
              </w:rPr>
              <w:t>36,1</w:t>
            </w:r>
          </w:p>
        </w:tc>
        <w:tc>
          <w:tcPr>
            <w:tcW w:w="1420" w:type="dxa"/>
            <w:tcBorders>
              <w:bottom w:val="single" w:sz="12" w:space="0" w:color="538135" w:themeColor="accent6" w:themeShade="BF"/>
            </w:tcBorders>
            <w:shd w:val="clear" w:color="auto" w:fill="auto"/>
            <w:noWrap/>
            <w:vAlign w:val="bottom"/>
            <w:hideMark/>
          </w:tcPr>
          <w:p w14:paraId="78AC3047" w14:textId="77777777" w:rsidR="00453896" w:rsidRPr="0080106B" w:rsidRDefault="00453896" w:rsidP="0080106B">
            <w:pPr>
              <w:spacing w:after="0" w:line="276" w:lineRule="auto"/>
              <w:jc w:val="right"/>
              <w:rPr>
                <w:rFonts w:ascii="Times New Roman" w:hAnsi="Times New Roman" w:cs="Times New Roman"/>
                <w:b/>
                <w:sz w:val="20"/>
                <w:szCs w:val="20"/>
              </w:rPr>
            </w:pPr>
            <w:r w:rsidRPr="0080106B">
              <w:rPr>
                <w:rFonts w:ascii="Times New Roman" w:hAnsi="Times New Roman" w:cs="Times New Roman"/>
                <w:b/>
                <w:sz w:val="20"/>
                <w:szCs w:val="20"/>
              </w:rPr>
              <w:t>33,1</w:t>
            </w:r>
          </w:p>
        </w:tc>
        <w:tc>
          <w:tcPr>
            <w:tcW w:w="1420" w:type="dxa"/>
            <w:tcBorders>
              <w:bottom w:val="single" w:sz="12" w:space="0" w:color="538135" w:themeColor="accent6" w:themeShade="BF"/>
            </w:tcBorders>
            <w:shd w:val="clear" w:color="auto" w:fill="auto"/>
            <w:noWrap/>
            <w:vAlign w:val="bottom"/>
            <w:hideMark/>
          </w:tcPr>
          <w:p w14:paraId="00C4FAF9" w14:textId="77777777" w:rsidR="00453896" w:rsidRPr="0080106B" w:rsidRDefault="00453896" w:rsidP="0080106B">
            <w:pPr>
              <w:spacing w:after="0" w:line="276" w:lineRule="auto"/>
              <w:jc w:val="right"/>
              <w:rPr>
                <w:rFonts w:ascii="Times New Roman" w:hAnsi="Times New Roman" w:cs="Times New Roman"/>
                <w:b/>
                <w:sz w:val="20"/>
                <w:szCs w:val="20"/>
              </w:rPr>
            </w:pPr>
            <w:r w:rsidRPr="0080106B">
              <w:rPr>
                <w:rFonts w:ascii="Times New Roman" w:hAnsi="Times New Roman" w:cs="Times New Roman"/>
                <w:b/>
                <w:sz w:val="20"/>
                <w:szCs w:val="20"/>
              </w:rPr>
              <w:t>30,8</w:t>
            </w:r>
          </w:p>
        </w:tc>
        <w:tc>
          <w:tcPr>
            <w:tcW w:w="1291" w:type="dxa"/>
            <w:tcBorders>
              <w:bottom w:val="single" w:sz="12" w:space="0" w:color="538135" w:themeColor="accent6" w:themeShade="BF"/>
            </w:tcBorders>
            <w:shd w:val="clear" w:color="auto" w:fill="auto"/>
            <w:noWrap/>
            <w:vAlign w:val="center"/>
            <w:hideMark/>
          </w:tcPr>
          <w:p w14:paraId="1FDCDA95" w14:textId="77777777" w:rsidR="00453896" w:rsidRPr="0080106B" w:rsidRDefault="00453896" w:rsidP="0080106B">
            <w:pPr>
              <w:spacing w:after="0" w:line="276" w:lineRule="auto"/>
              <w:jc w:val="right"/>
              <w:rPr>
                <w:rFonts w:ascii="Times New Roman" w:eastAsia="Times New Roman" w:hAnsi="Times New Roman" w:cs="Times New Roman"/>
                <w:b/>
                <w:color w:val="000000"/>
                <w:sz w:val="20"/>
                <w:szCs w:val="20"/>
                <w:lang w:eastAsia="fr-FR"/>
              </w:rPr>
            </w:pPr>
            <w:r w:rsidRPr="0080106B">
              <w:rPr>
                <w:rFonts w:ascii="Times New Roman" w:eastAsia="Times New Roman" w:hAnsi="Times New Roman" w:cs="Times New Roman"/>
                <w:b/>
                <w:color w:val="000000"/>
                <w:sz w:val="20"/>
                <w:szCs w:val="20"/>
                <w:lang w:eastAsia="fr-FR"/>
              </w:rPr>
              <w:t>100</w:t>
            </w:r>
          </w:p>
        </w:tc>
      </w:tr>
    </w:tbl>
    <w:p w14:paraId="6188A93F" w14:textId="77777777" w:rsidR="00453896" w:rsidRPr="009F6411" w:rsidRDefault="00453896" w:rsidP="00E2435E">
      <w:pPr>
        <w:spacing w:after="0" w:line="360" w:lineRule="auto"/>
        <w:ind w:left="1134" w:hanging="1134"/>
        <w:jc w:val="both"/>
        <w:rPr>
          <w:rFonts w:ascii="Times New Roman" w:eastAsia="Times New Roman" w:hAnsi="Times New Roman" w:cs="Times New Roman"/>
          <w:b/>
          <w:bCs/>
          <w:sz w:val="20"/>
          <w:szCs w:val="20"/>
          <w:lang w:eastAsia="fr-FR"/>
        </w:rPr>
      </w:pPr>
    </w:p>
    <w:p w14:paraId="52D1CA1A" w14:textId="77777777" w:rsidR="001E42F3" w:rsidRDefault="001E42F3">
      <w:pPr>
        <w:rPr>
          <w:rFonts w:ascii="Times New Roman" w:eastAsiaTheme="majorEastAsia" w:hAnsi="Times New Roman" w:cs="Times New Roman"/>
          <w:b/>
          <w:i/>
          <w:sz w:val="24"/>
          <w:szCs w:val="24"/>
        </w:rPr>
      </w:pPr>
      <w:r>
        <w:rPr>
          <w:rFonts w:ascii="Times New Roman" w:hAnsi="Times New Roman" w:cs="Times New Roman"/>
          <w:b/>
          <w:i/>
        </w:rPr>
        <w:br w:type="page"/>
      </w:r>
    </w:p>
    <w:p w14:paraId="554316B8" w14:textId="77777777" w:rsidR="007278C0" w:rsidRPr="00AB4E6F" w:rsidRDefault="00EF07EB" w:rsidP="00E2435E">
      <w:pPr>
        <w:pStyle w:val="Titre3"/>
        <w:spacing w:before="0" w:line="360" w:lineRule="auto"/>
        <w:rPr>
          <w:rFonts w:ascii="Times New Roman" w:hAnsi="Times New Roman" w:cs="Times New Roman"/>
          <w:b/>
          <w:i/>
          <w:color w:val="auto"/>
        </w:rPr>
      </w:pPr>
      <w:bookmarkStart w:id="36" w:name="_Toc532225471"/>
      <w:r w:rsidRPr="00AB4E6F">
        <w:rPr>
          <w:rFonts w:ascii="Times New Roman" w:hAnsi="Times New Roman" w:cs="Times New Roman"/>
          <w:b/>
          <w:i/>
          <w:color w:val="auto"/>
        </w:rPr>
        <w:lastRenderedPageBreak/>
        <w:t>2.1.</w:t>
      </w:r>
      <w:r>
        <w:rPr>
          <w:rFonts w:ascii="Times New Roman" w:hAnsi="Times New Roman" w:cs="Times New Roman"/>
          <w:b/>
          <w:i/>
          <w:color w:val="auto"/>
        </w:rPr>
        <w:t xml:space="preserve">4. </w:t>
      </w:r>
      <w:r w:rsidR="007278C0">
        <w:rPr>
          <w:rFonts w:ascii="Times New Roman" w:hAnsi="Times New Roman" w:cs="Times New Roman"/>
          <w:b/>
          <w:i/>
          <w:color w:val="auto"/>
        </w:rPr>
        <w:t>Caractéristiques des revenus des jeunes en emploi</w:t>
      </w:r>
      <w:bookmarkEnd w:id="36"/>
    </w:p>
    <w:p w14:paraId="09CB716E" w14:textId="77777777" w:rsidR="00EF07EB" w:rsidRDefault="00EF07EB" w:rsidP="00E2435E">
      <w:pPr>
        <w:spacing w:line="360" w:lineRule="auto"/>
        <w:rPr>
          <w:rFonts w:ascii="Times New Roman" w:hAnsi="Times New Roman" w:cs="Times New Roman"/>
          <w:b/>
          <w:sz w:val="24"/>
          <w:szCs w:val="20"/>
        </w:rPr>
      </w:pPr>
    </w:p>
    <w:p w14:paraId="5CCB419B" w14:textId="77777777" w:rsidR="00453896" w:rsidRPr="0080106B" w:rsidRDefault="00453896" w:rsidP="00E2435E">
      <w:pPr>
        <w:spacing w:line="360" w:lineRule="auto"/>
        <w:rPr>
          <w:rFonts w:ascii="Times New Roman" w:hAnsi="Times New Roman" w:cs="Times New Roman"/>
          <w:b/>
          <w:sz w:val="24"/>
          <w:szCs w:val="20"/>
        </w:rPr>
      </w:pPr>
      <w:r w:rsidRPr="0080106B">
        <w:rPr>
          <w:rFonts w:ascii="Times New Roman" w:hAnsi="Times New Roman" w:cs="Times New Roman"/>
          <w:b/>
          <w:sz w:val="24"/>
          <w:szCs w:val="20"/>
        </w:rPr>
        <w:t xml:space="preserve">37% des jeunes en emploi perçoivent un revenu mensuel moyen inférieur à 50 000 francs CFA contre </w:t>
      </w:r>
      <w:r w:rsidR="00EF07EB">
        <w:rPr>
          <w:rFonts w:ascii="Times New Roman" w:hAnsi="Times New Roman" w:cs="Times New Roman"/>
          <w:b/>
          <w:sz w:val="24"/>
          <w:szCs w:val="20"/>
        </w:rPr>
        <w:t>46,7</w:t>
      </w:r>
      <w:r w:rsidRPr="0080106B">
        <w:rPr>
          <w:rFonts w:ascii="Times New Roman" w:hAnsi="Times New Roman" w:cs="Times New Roman"/>
          <w:b/>
          <w:sz w:val="24"/>
          <w:szCs w:val="20"/>
        </w:rPr>
        <w:t>0% avant la formation.</w:t>
      </w:r>
    </w:p>
    <w:p w14:paraId="7CA0BD6F" w14:textId="77777777" w:rsidR="004A6732" w:rsidRPr="0080106B" w:rsidRDefault="00453896" w:rsidP="00E2435E">
      <w:pPr>
        <w:spacing w:line="360" w:lineRule="auto"/>
        <w:rPr>
          <w:rFonts w:ascii="Times New Roman" w:hAnsi="Times New Roman" w:cs="Times New Roman"/>
          <w:sz w:val="24"/>
          <w:szCs w:val="20"/>
        </w:rPr>
      </w:pPr>
      <w:r w:rsidRPr="0080106B">
        <w:rPr>
          <w:rFonts w:ascii="Times New Roman" w:hAnsi="Times New Roman" w:cs="Times New Roman"/>
          <w:sz w:val="24"/>
          <w:szCs w:val="20"/>
        </w:rPr>
        <w:t>Si le revenu moyen (41 000 francs CFA) n’a pas pratiquement évolué après la formation, le revenu médian a passé de 28 750 francs avant la formation CFA à 50 000 francs CFA après la formation.</w:t>
      </w:r>
    </w:p>
    <w:p w14:paraId="3D903B44" w14:textId="77777777" w:rsidR="00453896" w:rsidRPr="009F6411" w:rsidRDefault="00207ED0" w:rsidP="00207ED0">
      <w:pPr>
        <w:pStyle w:val="Lgende"/>
        <w:rPr>
          <w:rFonts w:ascii="Times New Roman" w:eastAsia="Times New Roman" w:hAnsi="Times New Roman" w:cs="Times New Roman"/>
          <w:b/>
          <w:bCs/>
          <w:sz w:val="20"/>
          <w:szCs w:val="20"/>
          <w:lang w:eastAsia="fr-FR"/>
        </w:rPr>
      </w:pPr>
      <w:bookmarkStart w:id="37" w:name="_Toc532223511"/>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19</w:t>
      </w:r>
      <w:r w:rsidR="008D152D">
        <w:rPr>
          <w:noProof/>
        </w:rPr>
        <w:fldChar w:fldCharType="end"/>
      </w:r>
      <w:r w:rsidRPr="009F6411">
        <w:rPr>
          <w:rFonts w:ascii="Times New Roman" w:hAnsi="Times New Roman" w:cs="Times New Roman"/>
          <w:sz w:val="20"/>
          <w:szCs w:val="20"/>
        </w:rPr>
        <w:t xml:space="preserve">. </w:t>
      </w:r>
      <w:r w:rsidRPr="009F6411">
        <w:rPr>
          <w:rFonts w:ascii="Times New Roman" w:eastAsia="Times New Roman" w:hAnsi="Times New Roman" w:cs="Times New Roman"/>
          <w:b/>
          <w:bCs/>
          <w:sz w:val="20"/>
          <w:szCs w:val="20"/>
          <w:lang w:eastAsia="fr-FR"/>
        </w:rPr>
        <w:t>Revenu mensuel moyen des jeunes formés</w:t>
      </w:r>
      <w:bookmarkEnd w:id="37"/>
    </w:p>
    <w:tbl>
      <w:tblPr>
        <w:tblW w:w="9776" w:type="dxa"/>
        <w:tblLayout w:type="fixed"/>
        <w:tblCellMar>
          <w:left w:w="70" w:type="dxa"/>
          <w:right w:w="70" w:type="dxa"/>
        </w:tblCellMar>
        <w:tblLook w:val="04A0" w:firstRow="1" w:lastRow="0" w:firstColumn="1" w:lastColumn="0" w:noHBand="0" w:noVBand="1"/>
      </w:tblPr>
      <w:tblGrid>
        <w:gridCol w:w="1413"/>
        <w:gridCol w:w="2268"/>
        <w:gridCol w:w="683"/>
        <w:gridCol w:w="593"/>
        <w:gridCol w:w="709"/>
        <w:gridCol w:w="567"/>
        <w:gridCol w:w="544"/>
        <w:gridCol w:w="567"/>
        <w:gridCol w:w="709"/>
        <w:gridCol w:w="708"/>
        <w:gridCol w:w="491"/>
        <w:gridCol w:w="524"/>
      </w:tblGrid>
      <w:tr w:rsidR="00453896" w:rsidRPr="009F6411" w14:paraId="6A220504" w14:textId="77777777" w:rsidTr="0080106B">
        <w:trPr>
          <w:trHeight w:val="227"/>
        </w:trPr>
        <w:tc>
          <w:tcPr>
            <w:tcW w:w="3681" w:type="dxa"/>
            <w:gridSpan w:val="2"/>
            <w:vMerge w:val="restart"/>
            <w:tcBorders>
              <w:top w:val="single" w:sz="12" w:space="0" w:color="538135" w:themeColor="accent6" w:themeShade="BF"/>
            </w:tcBorders>
            <w:shd w:val="clear" w:color="auto" w:fill="auto"/>
            <w:vAlign w:val="bottom"/>
            <w:hideMark/>
          </w:tcPr>
          <w:p w14:paraId="613E87ED"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 </w:t>
            </w:r>
          </w:p>
        </w:tc>
        <w:tc>
          <w:tcPr>
            <w:tcW w:w="6095" w:type="dxa"/>
            <w:gridSpan w:val="10"/>
            <w:tcBorders>
              <w:top w:val="single" w:sz="12" w:space="0" w:color="538135" w:themeColor="accent6" w:themeShade="BF"/>
            </w:tcBorders>
            <w:shd w:val="clear" w:color="auto" w:fill="auto"/>
            <w:vAlign w:val="bottom"/>
            <w:hideMark/>
          </w:tcPr>
          <w:p w14:paraId="36F18257" w14:textId="77777777" w:rsidR="00453896" w:rsidRPr="009F6411" w:rsidRDefault="00453896" w:rsidP="004A6732">
            <w:pPr>
              <w:spacing w:after="0" w:line="276"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Revenu mensuel moyen</w:t>
            </w:r>
          </w:p>
        </w:tc>
      </w:tr>
      <w:tr w:rsidR="00453896" w:rsidRPr="009F6411" w14:paraId="2A07FBF7" w14:textId="77777777" w:rsidTr="0080106B">
        <w:trPr>
          <w:cantSplit/>
          <w:trHeight w:val="1612"/>
        </w:trPr>
        <w:tc>
          <w:tcPr>
            <w:tcW w:w="3681" w:type="dxa"/>
            <w:gridSpan w:val="2"/>
            <w:vMerge/>
            <w:tcBorders>
              <w:bottom w:val="single" w:sz="12" w:space="0" w:color="538135" w:themeColor="accent6" w:themeShade="BF"/>
            </w:tcBorders>
            <w:vAlign w:val="center"/>
            <w:hideMark/>
          </w:tcPr>
          <w:p w14:paraId="36275A3F"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683" w:type="dxa"/>
            <w:tcBorders>
              <w:bottom w:val="single" w:sz="12" w:space="0" w:color="538135" w:themeColor="accent6" w:themeShade="BF"/>
            </w:tcBorders>
            <w:shd w:val="clear" w:color="auto" w:fill="auto"/>
            <w:textDirection w:val="btLr"/>
            <w:vAlign w:val="bottom"/>
            <w:hideMark/>
          </w:tcPr>
          <w:p w14:paraId="1EBDFD07"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Moins de 15 000 FCFA</w:t>
            </w:r>
          </w:p>
        </w:tc>
        <w:tc>
          <w:tcPr>
            <w:tcW w:w="593" w:type="dxa"/>
            <w:tcBorders>
              <w:bottom w:val="single" w:sz="12" w:space="0" w:color="538135" w:themeColor="accent6" w:themeShade="BF"/>
            </w:tcBorders>
            <w:shd w:val="clear" w:color="auto" w:fill="auto"/>
            <w:textDirection w:val="btLr"/>
            <w:vAlign w:val="bottom"/>
            <w:hideMark/>
          </w:tcPr>
          <w:p w14:paraId="79A0BCB9"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Entre 15 000 et 25 000 FCFA</w:t>
            </w:r>
          </w:p>
        </w:tc>
        <w:tc>
          <w:tcPr>
            <w:tcW w:w="709" w:type="dxa"/>
            <w:tcBorders>
              <w:bottom w:val="single" w:sz="12" w:space="0" w:color="538135" w:themeColor="accent6" w:themeShade="BF"/>
            </w:tcBorders>
            <w:shd w:val="clear" w:color="auto" w:fill="auto"/>
            <w:textDirection w:val="btLr"/>
            <w:vAlign w:val="bottom"/>
            <w:hideMark/>
          </w:tcPr>
          <w:p w14:paraId="2674F47A"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Entre 25 000 et 50 000 FCFA</w:t>
            </w:r>
          </w:p>
        </w:tc>
        <w:tc>
          <w:tcPr>
            <w:tcW w:w="567" w:type="dxa"/>
            <w:tcBorders>
              <w:bottom w:val="single" w:sz="12" w:space="0" w:color="538135" w:themeColor="accent6" w:themeShade="BF"/>
            </w:tcBorders>
            <w:shd w:val="clear" w:color="auto" w:fill="auto"/>
            <w:textDirection w:val="btLr"/>
            <w:vAlign w:val="bottom"/>
            <w:hideMark/>
          </w:tcPr>
          <w:p w14:paraId="6FD3BC1E"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Entre 50 000 et 75 000 FCFA</w:t>
            </w:r>
          </w:p>
        </w:tc>
        <w:tc>
          <w:tcPr>
            <w:tcW w:w="544" w:type="dxa"/>
            <w:tcBorders>
              <w:bottom w:val="single" w:sz="12" w:space="0" w:color="538135" w:themeColor="accent6" w:themeShade="BF"/>
            </w:tcBorders>
            <w:shd w:val="clear" w:color="auto" w:fill="auto"/>
            <w:textDirection w:val="btLr"/>
            <w:vAlign w:val="bottom"/>
            <w:hideMark/>
          </w:tcPr>
          <w:p w14:paraId="28E4B5E6"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Entre 75 000 et 100 000 FCFA</w:t>
            </w:r>
          </w:p>
        </w:tc>
        <w:tc>
          <w:tcPr>
            <w:tcW w:w="567" w:type="dxa"/>
            <w:tcBorders>
              <w:bottom w:val="single" w:sz="12" w:space="0" w:color="538135" w:themeColor="accent6" w:themeShade="BF"/>
            </w:tcBorders>
            <w:shd w:val="clear" w:color="auto" w:fill="auto"/>
            <w:textDirection w:val="btLr"/>
            <w:vAlign w:val="bottom"/>
            <w:hideMark/>
          </w:tcPr>
          <w:p w14:paraId="6922FAB7"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Entre 100 000 et 125 000 FCFA</w:t>
            </w:r>
          </w:p>
        </w:tc>
        <w:tc>
          <w:tcPr>
            <w:tcW w:w="709" w:type="dxa"/>
            <w:tcBorders>
              <w:bottom w:val="single" w:sz="12" w:space="0" w:color="538135" w:themeColor="accent6" w:themeShade="BF"/>
            </w:tcBorders>
            <w:shd w:val="clear" w:color="auto" w:fill="auto"/>
            <w:textDirection w:val="btLr"/>
            <w:vAlign w:val="bottom"/>
            <w:hideMark/>
          </w:tcPr>
          <w:p w14:paraId="7DF9273A"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Entre 125 000 et 150 000 FCFA</w:t>
            </w:r>
          </w:p>
        </w:tc>
        <w:tc>
          <w:tcPr>
            <w:tcW w:w="708" w:type="dxa"/>
            <w:tcBorders>
              <w:bottom w:val="single" w:sz="12" w:space="0" w:color="538135" w:themeColor="accent6" w:themeShade="BF"/>
            </w:tcBorders>
            <w:shd w:val="clear" w:color="auto" w:fill="auto"/>
            <w:textDirection w:val="btLr"/>
            <w:vAlign w:val="bottom"/>
            <w:hideMark/>
          </w:tcPr>
          <w:p w14:paraId="5A62D9B9"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Plus de 150 000 FCFA</w:t>
            </w:r>
          </w:p>
        </w:tc>
        <w:tc>
          <w:tcPr>
            <w:tcW w:w="491" w:type="dxa"/>
            <w:tcBorders>
              <w:bottom w:val="single" w:sz="12" w:space="0" w:color="538135" w:themeColor="accent6" w:themeShade="BF"/>
            </w:tcBorders>
            <w:shd w:val="clear" w:color="auto" w:fill="auto"/>
            <w:textDirection w:val="btLr"/>
            <w:vAlign w:val="bottom"/>
            <w:hideMark/>
          </w:tcPr>
          <w:p w14:paraId="1D477F93"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Aucune idée</w:t>
            </w:r>
          </w:p>
        </w:tc>
        <w:tc>
          <w:tcPr>
            <w:tcW w:w="524" w:type="dxa"/>
            <w:tcBorders>
              <w:bottom w:val="single" w:sz="12" w:space="0" w:color="538135" w:themeColor="accent6" w:themeShade="BF"/>
            </w:tcBorders>
            <w:shd w:val="clear" w:color="auto" w:fill="auto"/>
            <w:textDirection w:val="btLr"/>
            <w:vAlign w:val="bottom"/>
            <w:hideMark/>
          </w:tcPr>
          <w:p w14:paraId="5AF5FD6C" w14:textId="77777777" w:rsidR="00453896" w:rsidRPr="009F6411" w:rsidRDefault="00453896" w:rsidP="004A6732">
            <w:pPr>
              <w:spacing w:after="0" w:line="276" w:lineRule="auto"/>
              <w:ind w:left="113" w:right="113"/>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Total</w:t>
            </w:r>
          </w:p>
        </w:tc>
      </w:tr>
      <w:tr w:rsidR="00453896" w:rsidRPr="009F6411" w14:paraId="2B052705" w14:textId="77777777" w:rsidTr="0080106B">
        <w:trPr>
          <w:trHeight w:val="227"/>
        </w:trPr>
        <w:tc>
          <w:tcPr>
            <w:tcW w:w="1413" w:type="dxa"/>
            <w:vMerge w:val="restart"/>
            <w:tcBorders>
              <w:top w:val="single" w:sz="12" w:space="0" w:color="538135" w:themeColor="accent6" w:themeShade="BF"/>
            </w:tcBorders>
            <w:shd w:val="clear" w:color="auto" w:fill="auto"/>
            <w:hideMark/>
          </w:tcPr>
          <w:p w14:paraId="0F5A038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Sexe du bénéficiaire</w:t>
            </w:r>
          </w:p>
        </w:tc>
        <w:tc>
          <w:tcPr>
            <w:tcW w:w="2268" w:type="dxa"/>
            <w:tcBorders>
              <w:top w:val="single" w:sz="12" w:space="0" w:color="538135" w:themeColor="accent6" w:themeShade="BF"/>
            </w:tcBorders>
            <w:shd w:val="clear" w:color="auto" w:fill="auto"/>
            <w:hideMark/>
          </w:tcPr>
          <w:p w14:paraId="0B453E5D"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Homme</w:t>
            </w:r>
          </w:p>
        </w:tc>
        <w:tc>
          <w:tcPr>
            <w:tcW w:w="683" w:type="dxa"/>
            <w:tcBorders>
              <w:top w:val="single" w:sz="12" w:space="0" w:color="538135" w:themeColor="accent6" w:themeShade="BF"/>
            </w:tcBorders>
            <w:shd w:val="clear" w:color="auto" w:fill="auto"/>
            <w:noWrap/>
            <w:vAlign w:val="bottom"/>
            <w:hideMark/>
          </w:tcPr>
          <w:p w14:paraId="7A7628B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8,9</w:t>
            </w:r>
          </w:p>
        </w:tc>
        <w:tc>
          <w:tcPr>
            <w:tcW w:w="593" w:type="dxa"/>
            <w:tcBorders>
              <w:top w:val="single" w:sz="12" w:space="0" w:color="538135" w:themeColor="accent6" w:themeShade="BF"/>
            </w:tcBorders>
            <w:shd w:val="clear" w:color="auto" w:fill="auto"/>
            <w:noWrap/>
            <w:vAlign w:val="bottom"/>
            <w:hideMark/>
          </w:tcPr>
          <w:p w14:paraId="2205A1E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15,3</w:t>
            </w:r>
          </w:p>
        </w:tc>
        <w:tc>
          <w:tcPr>
            <w:tcW w:w="709" w:type="dxa"/>
            <w:tcBorders>
              <w:top w:val="single" w:sz="12" w:space="0" w:color="538135" w:themeColor="accent6" w:themeShade="BF"/>
            </w:tcBorders>
            <w:shd w:val="clear" w:color="auto" w:fill="auto"/>
            <w:noWrap/>
            <w:vAlign w:val="bottom"/>
            <w:hideMark/>
          </w:tcPr>
          <w:p w14:paraId="4D21845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12,6</w:t>
            </w:r>
          </w:p>
        </w:tc>
        <w:tc>
          <w:tcPr>
            <w:tcW w:w="567" w:type="dxa"/>
            <w:tcBorders>
              <w:top w:val="single" w:sz="12" w:space="0" w:color="538135" w:themeColor="accent6" w:themeShade="BF"/>
            </w:tcBorders>
            <w:shd w:val="clear" w:color="auto" w:fill="auto"/>
            <w:noWrap/>
            <w:vAlign w:val="bottom"/>
            <w:hideMark/>
          </w:tcPr>
          <w:p w14:paraId="19DE105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13,2</w:t>
            </w:r>
          </w:p>
        </w:tc>
        <w:tc>
          <w:tcPr>
            <w:tcW w:w="544" w:type="dxa"/>
            <w:tcBorders>
              <w:top w:val="single" w:sz="12" w:space="0" w:color="538135" w:themeColor="accent6" w:themeShade="BF"/>
            </w:tcBorders>
            <w:shd w:val="clear" w:color="auto" w:fill="auto"/>
            <w:noWrap/>
            <w:vAlign w:val="bottom"/>
            <w:hideMark/>
          </w:tcPr>
          <w:p w14:paraId="772679B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11,3</w:t>
            </w:r>
          </w:p>
        </w:tc>
        <w:tc>
          <w:tcPr>
            <w:tcW w:w="567" w:type="dxa"/>
            <w:tcBorders>
              <w:top w:val="single" w:sz="12" w:space="0" w:color="538135" w:themeColor="accent6" w:themeShade="BF"/>
            </w:tcBorders>
            <w:shd w:val="clear" w:color="auto" w:fill="auto"/>
            <w:noWrap/>
            <w:vAlign w:val="bottom"/>
            <w:hideMark/>
          </w:tcPr>
          <w:p w14:paraId="1A17D7E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9,3</w:t>
            </w:r>
          </w:p>
        </w:tc>
        <w:tc>
          <w:tcPr>
            <w:tcW w:w="709" w:type="dxa"/>
            <w:tcBorders>
              <w:top w:val="single" w:sz="12" w:space="0" w:color="538135" w:themeColor="accent6" w:themeShade="BF"/>
            </w:tcBorders>
            <w:shd w:val="clear" w:color="auto" w:fill="auto"/>
            <w:noWrap/>
            <w:vAlign w:val="bottom"/>
            <w:hideMark/>
          </w:tcPr>
          <w:p w14:paraId="1FC2161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6,3</w:t>
            </w:r>
          </w:p>
        </w:tc>
        <w:tc>
          <w:tcPr>
            <w:tcW w:w="708" w:type="dxa"/>
            <w:tcBorders>
              <w:top w:val="single" w:sz="12" w:space="0" w:color="538135" w:themeColor="accent6" w:themeShade="BF"/>
            </w:tcBorders>
            <w:shd w:val="clear" w:color="auto" w:fill="auto"/>
            <w:noWrap/>
            <w:vAlign w:val="bottom"/>
            <w:hideMark/>
          </w:tcPr>
          <w:p w14:paraId="73D5C55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13,4</w:t>
            </w:r>
          </w:p>
        </w:tc>
        <w:tc>
          <w:tcPr>
            <w:tcW w:w="491" w:type="dxa"/>
            <w:tcBorders>
              <w:top w:val="single" w:sz="12" w:space="0" w:color="538135" w:themeColor="accent6" w:themeShade="BF"/>
            </w:tcBorders>
            <w:shd w:val="clear" w:color="auto" w:fill="auto"/>
            <w:noWrap/>
            <w:vAlign w:val="bottom"/>
            <w:hideMark/>
          </w:tcPr>
          <w:p w14:paraId="6B00B72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9,8</w:t>
            </w:r>
          </w:p>
        </w:tc>
        <w:tc>
          <w:tcPr>
            <w:tcW w:w="524" w:type="dxa"/>
            <w:tcBorders>
              <w:top w:val="single" w:sz="12" w:space="0" w:color="538135" w:themeColor="accent6" w:themeShade="BF"/>
            </w:tcBorders>
            <w:shd w:val="clear" w:color="auto" w:fill="auto"/>
            <w:noWrap/>
            <w:vAlign w:val="center"/>
            <w:hideMark/>
          </w:tcPr>
          <w:p w14:paraId="157E5810"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2475F131" w14:textId="77777777" w:rsidTr="0080106B">
        <w:trPr>
          <w:trHeight w:val="227"/>
        </w:trPr>
        <w:tc>
          <w:tcPr>
            <w:tcW w:w="1413" w:type="dxa"/>
            <w:vMerge/>
            <w:vAlign w:val="center"/>
            <w:hideMark/>
          </w:tcPr>
          <w:p w14:paraId="7FB6B00C"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1E8CB645"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Femme</w:t>
            </w:r>
          </w:p>
        </w:tc>
        <w:tc>
          <w:tcPr>
            <w:tcW w:w="683" w:type="dxa"/>
            <w:shd w:val="clear" w:color="auto" w:fill="auto"/>
            <w:noWrap/>
            <w:vAlign w:val="bottom"/>
            <w:hideMark/>
          </w:tcPr>
          <w:p w14:paraId="17393CE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13,9</w:t>
            </w:r>
          </w:p>
        </w:tc>
        <w:tc>
          <w:tcPr>
            <w:tcW w:w="593" w:type="dxa"/>
            <w:shd w:val="clear" w:color="auto" w:fill="auto"/>
            <w:noWrap/>
            <w:vAlign w:val="bottom"/>
            <w:hideMark/>
          </w:tcPr>
          <w:p w14:paraId="09E30AF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6629834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26,8</w:t>
            </w:r>
          </w:p>
        </w:tc>
        <w:tc>
          <w:tcPr>
            <w:tcW w:w="567" w:type="dxa"/>
            <w:shd w:val="clear" w:color="auto" w:fill="auto"/>
            <w:noWrap/>
            <w:vAlign w:val="bottom"/>
            <w:hideMark/>
          </w:tcPr>
          <w:p w14:paraId="619DD57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5,4</w:t>
            </w:r>
          </w:p>
        </w:tc>
        <w:tc>
          <w:tcPr>
            <w:tcW w:w="544" w:type="dxa"/>
            <w:shd w:val="clear" w:color="auto" w:fill="auto"/>
            <w:noWrap/>
            <w:vAlign w:val="bottom"/>
            <w:hideMark/>
          </w:tcPr>
          <w:p w14:paraId="7F13298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10,1</w:t>
            </w:r>
          </w:p>
        </w:tc>
        <w:tc>
          <w:tcPr>
            <w:tcW w:w="567" w:type="dxa"/>
            <w:shd w:val="clear" w:color="auto" w:fill="auto"/>
            <w:noWrap/>
            <w:vAlign w:val="bottom"/>
            <w:hideMark/>
          </w:tcPr>
          <w:p w14:paraId="1D2DA83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5,0</w:t>
            </w:r>
          </w:p>
        </w:tc>
        <w:tc>
          <w:tcPr>
            <w:tcW w:w="709" w:type="dxa"/>
            <w:shd w:val="clear" w:color="auto" w:fill="auto"/>
            <w:noWrap/>
            <w:vAlign w:val="bottom"/>
            <w:hideMark/>
          </w:tcPr>
          <w:p w14:paraId="7B9C17F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15,5</w:t>
            </w:r>
          </w:p>
        </w:tc>
        <w:tc>
          <w:tcPr>
            <w:tcW w:w="708" w:type="dxa"/>
            <w:shd w:val="clear" w:color="auto" w:fill="auto"/>
            <w:noWrap/>
            <w:vAlign w:val="bottom"/>
            <w:hideMark/>
          </w:tcPr>
          <w:p w14:paraId="2E50E0A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491" w:type="dxa"/>
            <w:shd w:val="clear" w:color="auto" w:fill="auto"/>
            <w:noWrap/>
            <w:vAlign w:val="bottom"/>
            <w:hideMark/>
          </w:tcPr>
          <w:p w14:paraId="6FC688C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23,4</w:t>
            </w:r>
          </w:p>
        </w:tc>
        <w:tc>
          <w:tcPr>
            <w:tcW w:w="524" w:type="dxa"/>
            <w:shd w:val="clear" w:color="auto" w:fill="auto"/>
            <w:noWrap/>
            <w:vAlign w:val="center"/>
            <w:hideMark/>
          </w:tcPr>
          <w:p w14:paraId="2E7A4A02"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0C9880BF" w14:textId="77777777" w:rsidTr="0080106B">
        <w:trPr>
          <w:trHeight w:val="227"/>
        </w:trPr>
        <w:tc>
          <w:tcPr>
            <w:tcW w:w="1413" w:type="dxa"/>
            <w:vMerge w:val="restart"/>
            <w:shd w:val="clear" w:color="auto" w:fill="auto"/>
            <w:hideMark/>
          </w:tcPr>
          <w:p w14:paraId="5BB29CB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Numéro de la cohorte du bénéficiaire</w:t>
            </w:r>
          </w:p>
        </w:tc>
        <w:tc>
          <w:tcPr>
            <w:tcW w:w="2268" w:type="dxa"/>
            <w:shd w:val="clear" w:color="auto" w:fill="auto"/>
            <w:hideMark/>
          </w:tcPr>
          <w:p w14:paraId="6E3245D5"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1ère cohorte</w:t>
            </w:r>
          </w:p>
        </w:tc>
        <w:tc>
          <w:tcPr>
            <w:tcW w:w="683" w:type="dxa"/>
            <w:shd w:val="clear" w:color="auto" w:fill="auto"/>
            <w:noWrap/>
            <w:vAlign w:val="bottom"/>
            <w:hideMark/>
          </w:tcPr>
          <w:p w14:paraId="19ADEF2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9,0</w:t>
            </w:r>
          </w:p>
        </w:tc>
        <w:tc>
          <w:tcPr>
            <w:tcW w:w="593" w:type="dxa"/>
            <w:shd w:val="clear" w:color="auto" w:fill="auto"/>
            <w:noWrap/>
            <w:vAlign w:val="bottom"/>
            <w:hideMark/>
          </w:tcPr>
          <w:p w14:paraId="40BD28F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19,5</w:t>
            </w:r>
          </w:p>
        </w:tc>
        <w:tc>
          <w:tcPr>
            <w:tcW w:w="709" w:type="dxa"/>
            <w:shd w:val="clear" w:color="auto" w:fill="auto"/>
            <w:noWrap/>
            <w:vAlign w:val="bottom"/>
            <w:hideMark/>
          </w:tcPr>
          <w:p w14:paraId="33D8D46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9,2</w:t>
            </w:r>
          </w:p>
        </w:tc>
        <w:tc>
          <w:tcPr>
            <w:tcW w:w="567" w:type="dxa"/>
            <w:shd w:val="clear" w:color="auto" w:fill="auto"/>
            <w:noWrap/>
            <w:vAlign w:val="bottom"/>
            <w:hideMark/>
          </w:tcPr>
          <w:p w14:paraId="205A7E3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19,8</w:t>
            </w:r>
          </w:p>
        </w:tc>
        <w:tc>
          <w:tcPr>
            <w:tcW w:w="544" w:type="dxa"/>
            <w:shd w:val="clear" w:color="auto" w:fill="auto"/>
            <w:noWrap/>
            <w:vAlign w:val="bottom"/>
            <w:hideMark/>
          </w:tcPr>
          <w:p w14:paraId="4AA8E04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9,7</w:t>
            </w:r>
          </w:p>
        </w:tc>
        <w:tc>
          <w:tcPr>
            <w:tcW w:w="567" w:type="dxa"/>
            <w:shd w:val="clear" w:color="auto" w:fill="auto"/>
            <w:noWrap/>
            <w:vAlign w:val="bottom"/>
            <w:hideMark/>
          </w:tcPr>
          <w:p w14:paraId="4BB16EB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5,3</w:t>
            </w:r>
          </w:p>
        </w:tc>
        <w:tc>
          <w:tcPr>
            <w:tcW w:w="709" w:type="dxa"/>
            <w:shd w:val="clear" w:color="auto" w:fill="auto"/>
            <w:noWrap/>
            <w:vAlign w:val="bottom"/>
            <w:hideMark/>
          </w:tcPr>
          <w:p w14:paraId="70F0672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4,6</w:t>
            </w:r>
          </w:p>
        </w:tc>
        <w:tc>
          <w:tcPr>
            <w:tcW w:w="708" w:type="dxa"/>
            <w:shd w:val="clear" w:color="auto" w:fill="auto"/>
            <w:noWrap/>
            <w:vAlign w:val="bottom"/>
            <w:hideMark/>
          </w:tcPr>
          <w:p w14:paraId="51B1F76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11,4</w:t>
            </w:r>
          </w:p>
        </w:tc>
        <w:tc>
          <w:tcPr>
            <w:tcW w:w="491" w:type="dxa"/>
            <w:shd w:val="clear" w:color="auto" w:fill="auto"/>
            <w:noWrap/>
            <w:vAlign w:val="bottom"/>
            <w:hideMark/>
          </w:tcPr>
          <w:p w14:paraId="336CA86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11,5</w:t>
            </w:r>
          </w:p>
        </w:tc>
        <w:tc>
          <w:tcPr>
            <w:tcW w:w="524" w:type="dxa"/>
            <w:shd w:val="clear" w:color="auto" w:fill="auto"/>
            <w:noWrap/>
            <w:vAlign w:val="center"/>
            <w:hideMark/>
          </w:tcPr>
          <w:p w14:paraId="6A850833"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036922EA" w14:textId="77777777" w:rsidTr="0080106B">
        <w:trPr>
          <w:trHeight w:val="227"/>
        </w:trPr>
        <w:tc>
          <w:tcPr>
            <w:tcW w:w="1413" w:type="dxa"/>
            <w:vMerge/>
            <w:vAlign w:val="center"/>
            <w:hideMark/>
          </w:tcPr>
          <w:p w14:paraId="518FC84C"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1403EC3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2ème cohorte</w:t>
            </w:r>
          </w:p>
        </w:tc>
        <w:tc>
          <w:tcPr>
            <w:tcW w:w="683" w:type="dxa"/>
            <w:shd w:val="clear" w:color="auto" w:fill="auto"/>
            <w:noWrap/>
            <w:vAlign w:val="bottom"/>
            <w:hideMark/>
          </w:tcPr>
          <w:p w14:paraId="7588F2C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9,3</w:t>
            </w:r>
          </w:p>
        </w:tc>
        <w:tc>
          <w:tcPr>
            <w:tcW w:w="593" w:type="dxa"/>
            <w:shd w:val="clear" w:color="auto" w:fill="auto"/>
            <w:noWrap/>
            <w:vAlign w:val="bottom"/>
            <w:hideMark/>
          </w:tcPr>
          <w:p w14:paraId="21D7D55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11,9</w:t>
            </w:r>
          </w:p>
        </w:tc>
        <w:tc>
          <w:tcPr>
            <w:tcW w:w="709" w:type="dxa"/>
            <w:shd w:val="clear" w:color="auto" w:fill="auto"/>
            <w:noWrap/>
            <w:vAlign w:val="bottom"/>
            <w:hideMark/>
          </w:tcPr>
          <w:p w14:paraId="701FC12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15,5</w:t>
            </w:r>
          </w:p>
        </w:tc>
        <w:tc>
          <w:tcPr>
            <w:tcW w:w="567" w:type="dxa"/>
            <w:shd w:val="clear" w:color="auto" w:fill="auto"/>
            <w:noWrap/>
            <w:vAlign w:val="bottom"/>
            <w:hideMark/>
          </w:tcPr>
          <w:p w14:paraId="0D427DA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9,5</w:t>
            </w:r>
          </w:p>
        </w:tc>
        <w:tc>
          <w:tcPr>
            <w:tcW w:w="544" w:type="dxa"/>
            <w:shd w:val="clear" w:color="auto" w:fill="auto"/>
            <w:noWrap/>
            <w:vAlign w:val="bottom"/>
            <w:hideMark/>
          </w:tcPr>
          <w:p w14:paraId="4ADBC41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11,9</w:t>
            </w:r>
          </w:p>
        </w:tc>
        <w:tc>
          <w:tcPr>
            <w:tcW w:w="567" w:type="dxa"/>
            <w:shd w:val="clear" w:color="auto" w:fill="auto"/>
            <w:noWrap/>
            <w:vAlign w:val="bottom"/>
            <w:hideMark/>
          </w:tcPr>
          <w:p w14:paraId="6BFE7E5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10,7</w:t>
            </w:r>
          </w:p>
        </w:tc>
        <w:tc>
          <w:tcPr>
            <w:tcW w:w="709" w:type="dxa"/>
            <w:shd w:val="clear" w:color="auto" w:fill="auto"/>
            <w:noWrap/>
            <w:vAlign w:val="bottom"/>
            <w:hideMark/>
          </w:tcPr>
          <w:p w14:paraId="1D40F31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7,9</w:t>
            </w:r>
          </w:p>
        </w:tc>
        <w:tc>
          <w:tcPr>
            <w:tcW w:w="708" w:type="dxa"/>
            <w:shd w:val="clear" w:color="auto" w:fill="auto"/>
            <w:noWrap/>
            <w:vAlign w:val="bottom"/>
            <w:hideMark/>
          </w:tcPr>
          <w:p w14:paraId="5FB9C6F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13,1</w:t>
            </w:r>
          </w:p>
        </w:tc>
        <w:tc>
          <w:tcPr>
            <w:tcW w:w="491" w:type="dxa"/>
            <w:shd w:val="clear" w:color="auto" w:fill="auto"/>
            <w:noWrap/>
            <w:vAlign w:val="bottom"/>
            <w:hideMark/>
          </w:tcPr>
          <w:p w14:paraId="7511D76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10,2</w:t>
            </w:r>
          </w:p>
        </w:tc>
        <w:tc>
          <w:tcPr>
            <w:tcW w:w="524" w:type="dxa"/>
            <w:shd w:val="clear" w:color="auto" w:fill="auto"/>
            <w:noWrap/>
            <w:vAlign w:val="center"/>
            <w:hideMark/>
          </w:tcPr>
          <w:p w14:paraId="4880772F"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4FD71AAF" w14:textId="77777777" w:rsidTr="0080106B">
        <w:trPr>
          <w:trHeight w:val="227"/>
        </w:trPr>
        <w:tc>
          <w:tcPr>
            <w:tcW w:w="1413" w:type="dxa"/>
            <w:vMerge w:val="restart"/>
            <w:shd w:val="clear" w:color="auto" w:fill="auto"/>
            <w:hideMark/>
          </w:tcPr>
          <w:p w14:paraId="736D208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Filière de formation du bénéficiaire</w:t>
            </w:r>
          </w:p>
        </w:tc>
        <w:tc>
          <w:tcPr>
            <w:tcW w:w="2268" w:type="dxa"/>
            <w:shd w:val="clear" w:color="auto" w:fill="auto"/>
            <w:hideMark/>
          </w:tcPr>
          <w:p w14:paraId="3C84E93A"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Carrelage</w:t>
            </w:r>
          </w:p>
        </w:tc>
        <w:tc>
          <w:tcPr>
            <w:tcW w:w="683" w:type="dxa"/>
            <w:shd w:val="clear" w:color="auto" w:fill="auto"/>
            <w:noWrap/>
            <w:vAlign w:val="bottom"/>
            <w:hideMark/>
          </w:tcPr>
          <w:p w14:paraId="51F4335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2063095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16,3</w:t>
            </w:r>
          </w:p>
        </w:tc>
        <w:tc>
          <w:tcPr>
            <w:tcW w:w="709" w:type="dxa"/>
            <w:shd w:val="clear" w:color="auto" w:fill="auto"/>
            <w:noWrap/>
            <w:vAlign w:val="bottom"/>
            <w:hideMark/>
          </w:tcPr>
          <w:p w14:paraId="126B36C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21,7</w:t>
            </w:r>
          </w:p>
        </w:tc>
        <w:tc>
          <w:tcPr>
            <w:tcW w:w="567" w:type="dxa"/>
            <w:shd w:val="clear" w:color="auto" w:fill="auto"/>
            <w:noWrap/>
            <w:vAlign w:val="bottom"/>
            <w:hideMark/>
          </w:tcPr>
          <w:p w14:paraId="36219C7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21,1</w:t>
            </w:r>
          </w:p>
        </w:tc>
        <w:tc>
          <w:tcPr>
            <w:tcW w:w="544" w:type="dxa"/>
            <w:shd w:val="clear" w:color="auto" w:fill="auto"/>
            <w:noWrap/>
            <w:vAlign w:val="bottom"/>
            <w:hideMark/>
          </w:tcPr>
          <w:p w14:paraId="427CDDE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22,8</w:t>
            </w:r>
          </w:p>
        </w:tc>
        <w:tc>
          <w:tcPr>
            <w:tcW w:w="567" w:type="dxa"/>
            <w:shd w:val="clear" w:color="auto" w:fill="auto"/>
            <w:noWrap/>
            <w:vAlign w:val="bottom"/>
            <w:hideMark/>
          </w:tcPr>
          <w:p w14:paraId="4B59716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9,5</w:t>
            </w:r>
          </w:p>
        </w:tc>
        <w:tc>
          <w:tcPr>
            <w:tcW w:w="709" w:type="dxa"/>
            <w:shd w:val="clear" w:color="auto" w:fill="auto"/>
            <w:noWrap/>
            <w:vAlign w:val="bottom"/>
            <w:hideMark/>
          </w:tcPr>
          <w:p w14:paraId="41608D1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301214F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8,6</w:t>
            </w:r>
          </w:p>
        </w:tc>
        <w:tc>
          <w:tcPr>
            <w:tcW w:w="491" w:type="dxa"/>
            <w:shd w:val="clear" w:color="auto" w:fill="auto"/>
            <w:noWrap/>
            <w:vAlign w:val="bottom"/>
            <w:hideMark/>
          </w:tcPr>
          <w:p w14:paraId="40BBC8A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24" w:type="dxa"/>
            <w:shd w:val="clear" w:color="auto" w:fill="auto"/>
            <w:noWrap/>
            <w:vAlign w:val="center"/>
            <w:hideMark/>
          </w:tcPr>
          <w:p w14:paraId="7F0DCF50"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1F3D1386" w14:textId="77777777" w:rsidTr="0080106B">
        <w:trPr>
          <w:trHeight w:val="227"/>
        </w:trPr>
        <w:tc>
          <w:tcPr>
            <w:tcW w:w="1413" w:type="dxa"/>
            <w:vMerge/>
            <w:vAlign w:val="center"/>
            <w:hideMark/>
          </w:tcPr>
          <w:p w14:paraId="0A2797B3"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2BF365A0"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Electricité Bâtiment</w:t>
            </w:r>
          </w:p>
        </w:tc>
        <w:tc>
          <w:tcPr>
            <w:tcW w:w="683" w:type="dxa"/>
            <w:shd w:val="clear" w:color="auto" w:fill="auto"/>
            <w:noWrap/>
            <w:vAlign w:val="bottom"/>
            <w:hideMark/>
          </w:tcPr>
          <w:p w14:paraId="338E7C6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23,3</w:t>
            </w:r>
          </w:p>
        </w:tc>
        <w:tc>
          <w:tcPr>
            <w:tcW w:w="593" w:type="dxa"/>
            <w:shd w:val="clear" w:color="auto" w:fill="auto"/>
            <w:noWrap/>
            <w:vAlign w:val="bottom"/>
            <w:hideMark/>
          </w:tcPr>
          <w:p w14:paraId="7C48182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15,5</w:t>
            </w:r>
          </w:p>
        </w:tc>
        <w:tc>
          <w:tcPr>
            <w:tcW w:w="709" w:type="dxa"/>
            <w:shd w:val="clear" w:color="auto" w:fill="auto"/>
            <w:noWrap/>
            <w:vAlign w:val="bottom"/>
            <w:hideMark/>
          </w:tcPr>
          <w:p w14:paraId="74D3264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15,0</w:t>
            </w:r>
          </w:p>
        </w:tc>
        <w:tc>
          <w:tcPr>
            <w:tcW w:w="567" w:type="dxa"/>
            <w:shd w:val="clear" w:color="auto" w:fill="auto"/>
            <w:noWrap/>
            <w:vAlign w:val="bottom"/>
            <w:hideMark/>
          </w:tcPr>
          <w:p w14:paraId="6370156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19,2</w:t>
            </w:r>
          </w:p>
        </w:tc>
        <w:tc>
          <w:tcPr>
            <w:tcW w:w="544" w:type="dxa"/>
            <w:shd w:val="clear" w:color="auto" w:fill="auto"/>
            <w:noWrap/>
            <w:vAlign w:val="bottom"/>
            <w:hideMark/>
          </w:tcPr>
          <w:p w14:paraId="5DF1353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12,9</w:t>
            </w:r>
          </w:p>
        </w:tc>
        <w:tc>
          <w:tcPr>
            <w:tcW w:w="567" w:type="dxa"/>
            <w:shd w:val="clear" w:color="auto" w:fill="auto"/>
            <w:noWrap/>
            <w:vAlign w:val="bottom"/>
            <w:hideMark/>
          </w:tcPr>
          <w:p w14:paraId="0993F01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1,6</w:t>
            </w:r>
          </w:p>
        </w:tc>
        <w:tc>
          <w:tcPr>
            <w:tcW w:w="709" w:type="dxa"/>
            <w:shd w:val="clear" w:color="auto" w:fill="auto"/>
            <w:noWrap/>
            <w:vAlign w:val="bottom"/>
            <w:hideMark/>
          </w:tcPr>
          <w:p w14:paraId="0B6EDCD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w:t>
            </w:r>
          </w:p>
        </w:tc>
        <w:tc>
          <w:tcPr>
            <w:tcW w:w="708" w:type="dxa"/>
            <w:shd w:val="clear" w:color="auto" w:fill="auto"/>
            <w:noWrap/>
            <w:vAlign w:val="bottom"/>
            <w:hideMark/>
          </w:tcPr>
          <w:p w14:paraId="371B750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2,5</w:t>
            </w:r>
          </w:p>
        </w:tc>
        <w:tc>
          <w:tcPr>
            <w:tcW w:w="491" w:type="dxa"/>
            <w:shd w:val="clear" w:color="auto" w:fill="auto"/>
            <w:noWrap/>
            <w:vAlign w:val="bottom"/>
            <w:hideMark/>
          </w:tcPr>
          <w:p w14:paraId="3364911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8,8</w:t>
            </w:r>
          </w:p>
        </w:tc>
        <w:tc>
          <w:tcPr>
            <w:tcW w:w="524" w:type="dxa"/>
            <w:shd w:val="clear" w:color="auto" w:fill="auto"/>
            <w:noWrap/>
            <w:vAlign w:val="center"/>
            <w:hideMark/>
          </w:tcPr>
          <w:p w14:paraId="341EDE25"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21A21223" w14:textId="77777777" w:rsidTr="0080106B">
        <w:trPr>
          <w:trHeight w:val="227"/>
        </w:trPr>
        <w:tc>
          <w:tcPr>
            <w:tcW w:w="1413" w:type="dxa"/>
            <w:vMerge/>
            <w:vAlign w:val="center"/>
            <w:hideMark/>
          </w:tcPr>
          <w:p w14:paraId="0522CC9B"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2310106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Froid climatisation</w:t>
            </w:r>
          </w:p>
        </w:tc>
        <w:tc>
          <w:tcPr>
            <w:tcW w:w="683" w:type="dxa"/>
            <w:shd w:val="clear" w:color="auto" w:fill="auto"/>
            <w:noWrap/>
            <w:vAlign w:val="bottom"/>
            <w:hideMark/>
          </w:tcPr>
          <w:p w14:paraId="3A512A5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56D1071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37,8</w:t>
            </w:r>
          </w:p>
        </w:tc>
        <w:tc>
          <w:tcPr>
            <w:tcW w:w="709" w:type="dxa"/>
            <w:shd w:val="clear" w:color="auto" w:fill="auto"/>
            <w:noWrap/>
            <w:vAlign w:val="bottom"/>
            <w:hideMark/>
          </w:tcPr>
          <w:p w14:paraId="2C09065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7146334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12,2</w:t>
            </w:r>
          </w:p>
        </w:tc>
        <w:tc>
          <w:tcPr>
            <w:tcW w:w="544" w:type="dxa"/>
            <w:shd w:val="clear" w:color="auto" w:fill="auto"/>
            <w:noWrap/>
            <w:vAlign w:val="bottom"/>
            <w:hideMark/>
          </w:tcPr>
          <w:p w14:paraId="2D299FD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30E65A9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102F32D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7DBF55D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491" w:type="dxa"/>
            <w:shd w:val="clear" w:color="auto" w:fill="auto"/>
            <w:noWrap/>
            <w:vAlign w:val="bottom"/>
            <w:hideMark/>
          </w:tcPr>
          <w:p w14:paraId="304C5E1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50,0</w:t>
            </w:r>
          </w:p>
        </w:tc>
        <w:tc>
          <w:tcPr>
            <w:tcW w:w="524" w:type="dxa"/>
            <w:shd w:val="clear" w:color="auto" w:fill="auto"/>
            <w:noWrap/>
            <w:vAlign w:val="center"/>
            <w:hideMark/>
          </w:tcPr>
          <w:p w14:paraId="7CC1608E"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22E7D311" w14:textId="77777777" w:rsidTr="0080106B">
        <w:trPr>
          <w:trHeight w:val="227"/>
        </w:trPr>
        <w:tc>
          <w:tcPr>
            <w:tcW w:w="1413" w:type="dxa"/>
            <w:vMerge/>
            <w:vAlign w:val="center"/>
            <w:hideMark/>
          </w:tcPr>
          <w:p w14:paraId="619E8794"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19C421D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Maçonnerie</w:t>
            </w:r>
          </w:p>
        </w:tc>
        <w:tc>
          <w:tcPr>
            <w:tcW w:w="683" w:type="dxa"/>
            <w:shd w:val="clear" w:color="auto" w:fill="auto"/>
            <w:noWrap/>
            <w:vAlign w:val="bottom"/>
            <w:hideMark/>
          </w:tcPr>
          <w:p w14:paraId="14521BB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0,9</w:t>
            </w:r>
          </w:p>
        </w:tc>
        <w:tc>
          <w:tcPr>
            <w:tcW w:w="593" w:type="dxa"/>
            <w:shd w:val="clear" w:color="auto" w:fill="auto"/>
            <w:noWrap/>
            <w:vAlign w:val="bottom"/>
            <w:hideMark/>
          </w:tcPr>
          <w:p w14:paraId="2CFE8F6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15,8</w:t>
            </w:r>
          </w:p>
        </w:tc>
        <w:tc>
          <w:tcPr>
            <w:tcW w:w="709" w:type="dxa"/>
            <w:shd w:val="clear" w:color="auto" w:fill="auto"/>
            <w:noWrap/>
            <w:vAlign w:val="bottom"/>
            <w:hideMark/>
          </w:tcPr>
          <w:p w14:paraId="3CCF49C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10,9</w:t>
            </w:r>
          </w:p>
        </w:tc>
        <w:tc>
          <w:tcPr>
            <w:tcW w:w="567" w:type="dxa"/>
            <w:shd w:val="clear" w:color="auto" w:fill="auto"/>
            <w:noWrap/>
            <w:vAlign w:val="bottom"/>
            <w:hideMark/>
          </w:tcPr>
          <w:p w14:paraId="774EA42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5,1</w:t>
            </w:r>
          </w:p>
        </w:tc>
        <w:tc>
          <w:tcPr>
            <w:tcW w:w="544" w:type="dxa"/>
            <w:shd w:val="clear" w:color="auto" w:fill="auto"/>
            <w:noWrap/>
            <w:vAlign w:val="bottom"/>
            <w:hideMark/>
          </w:tcPr>
          <w:p w14:paraId="1EFC108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8,0</w:t>
            </w:r>
          </w:p>
        </w:tc>
        <w:tc>
          <w:tcPr>
            <w:tcW w:w="567" w:type="dxa"/>
            <w:shd w:val="clear" w:color="auto" w:fill="auto"/>
            <w:noWrap/>
            <w:vAlign w:val="bottom"/>
            <w:hideMark/>
          </w:tcPr>
          <w:p w14:paraId="471228D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5,0</w:t>
            </w:r>
          </w:p>
        </w:tc>
        <w:tc>
          <w:tcPr>
            <w:tcW w:w="709" w:type="dxa"/>
            <w:shd w:val="clear" w:color="auto" w:fill="auto"/>
            <w:noWrap/>
            <w:vAlign w:val="bottom"/>
            <w:hideMark/>
          </w:tcPr>
          <w:p w14:paraId="1EB4886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13,8</w:t>
            </w:r>
          </w:p>
        </w:tc>
        <w:tc>
          <w:tcPr>
            <w:tcW w:w="708" w:type="dxa"/>
            <w:shd w:val="clear" w:color="auto" w:fill="auto"/>
            <w:noWrap/>
            <w:vAlign w:val="bottom"/>
            <w:hideMark/>
          </w:tcPr>
          <w:p w14:paraId="0EE0E2C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29,4</w:t>
            </w:r>
          </w:p>
        </w:tc>
        <w:tc>
          <w:tcPr>
            <w:tcW w:w="491" w:type="dxa"/>
            <w:shd w:val="clear" w:color="auto" w:fill="auto"/>
            <w:noWrap/>
            <w:vAlign w:val="bottom"/>
            <w:hideMark/>
          </w:tcPr>
          <w:p w14:paraId="6467E71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11,1</w:t>
            </w:r>
          </w:p>
        </w:tc>
        <w:tc>
          <w:tcPr>
            <w:tcW w:w="524" w:type="dxa"/>
            <w:shd w:val="clear" w:color="auto" w:fill="auto"/>
            <w:noWrap/>
            <w:vAlign w:val="center"/>
            <w:hideMark/>
          </w:tcPr>
          <w:p w14:paraId="01187908"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0FEDB5CE" w14:textId="77777777" w:rsidTr="0080106B">
        <w:trPr>
          <w:trHeight w:val="227"/>
        </w:trPr>
        <w:tc>
          <w:tcPr>
            <w:tcW w:w="1413" w:type="dxa"/>
            <w:vMerge/>
            <w:vAlign w:val="center"/>
            <w:hideMark/>
          </w:tcPr>
          <w:p w14:paraId="3298FEA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326D4875"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Peinture Bâtiment</w:t>
            </w:r>
          </w:p>
        </w:tc>
        <w:tc>
          <w:tcPr>
            <w:tcW w:w="683" w:type="dxa"/>
            <w:shd w:val="clear" w:color="auto" w:fill="auto"/>
            <w:noWrap/>
            <w:vAlign w:val="bottom"/>
            <w:hideMark/>
          </w:tcPr>
          <w:p w14:paraId="25818A2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759DF3F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6,4</w:t>
            </w:r>
          </w:p>
        </w:tc>
        <w:tc>
          <w:tcPr>
            <w:tcW w:w="709" w:type="dxa"/>
            <w:shd w:val="clear" w:color="auto" w:fill="auto"/>
            <w:noWrap/>
            <w:vAlign w:val="bottom"/>
            <w:hideMark/>
          </w:tcPr>
          <w:p w14:paraId="47A51B3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13,3</w:t>
            </w:r>
          </w:p>
        </w:tc>
        <w:tc>
          <w:tcPr>
            <w:tcW w:w="567" w:type="dxa"/>
            <w:shd w:val="clear" w:color="auto" w:fill="auto"/>
            <w:noWrap/>
            <w:vAlign w:val="bottom"/>
            <w:hideMark/>
          </w:tcPr>
          <w:p w14:paraId="2412E6E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6,4</w:t>
            </w:r>
          </w:p>
        </w:tc>
        <w:tc>
          <w:tcPr>
            <w:tcW w:w="544" w:type="dxa"/>
            <w:shd w:val="clear" w:color="auto" w:fill="auto"/>
            <w:noWrap/>
            <w:vAlign w:val="bottom"/>
            <w:hideMark/>
          </w:tcPr>
          <w:p w14:paraId="0431DDE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19,7</w:t>
            </w:r>
          </w:p>
        </w:tc>
        <w:tc>
          <w:tcPr>
            <w:tcW w:w="567" w:type="dxa"/>
            <w:shd w:val="clear" w:color="auto" w:fill="auto"/>
            <w:noWrap/>
            <w:vAlign w:val="bottom"/>
            <w:hideMark/>
          </w:tcPr>
          <w:p w14:paraId="081BA00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33,1</w:t>
            </w:r>
          </w:p>
        </w:tc>
        <w:tc>
          <w:tcPr>
            <w:tcW w:w="709" w:type="dxa"/>
            <w:shd w:val="clear" w:color="auto" w:fill="auto"/>
            <w:noWrap/>
            <w:vAlign w:val="bottom"/>
            <w:hideMark/>
          </w:tcPr>
          <w:p w14:paraId="26D7A2C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398BC15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6,4</w:t>
            </w:r>
          </w:p>
        </w:tc>
        <w:tc>
          <w:tcPr>
            <w:tcW w:w="491" w:type="dxa"/>
            <w:shd w:val="clear" w:color="auto" w:fill="auto"/>
            <w:noWrap/>
            <w:vAlign w:val="bottom"/>
            <w:hideMark/>
          </w:tcPr>
          <w:p w14:paraId="41862BA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14,7</w:t>
            </w:r>
          </w:p>
        </w:tc>
        <w:tc>
          <w:tcPr>
            <w:tcW w:w="524" w:type="dxa"/>
            <w:shd w:val="clear" w:color="auto" w:fill="auto"/>
            <w:noWrap/>
            <w:vAlign w:val="center"/>
            <w:hideMark/>
          </w:tcPr>
          <w:p w14:paraId="5344C2B0"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1CDFA470" w14:textId="77777777" w:rsidTr="0080106B">
        <w:trPr>
          <w:trHeight w:val="227"/>
        </w:trPr>
        <w:tc>
          <w:tcPr>
            <w:tcW w:w="1413" w:type="dxa"/>
            <w:vMerge/>
            <w:vAlign w:val="center"/>
            <w:hideMark/>
          </w:tcPr>
          <w:p w14:paraId="2D644779"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7B16CA2A"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Plomberie sanitaire</w:t>
            </w:r>
          </w:p>
        </w:tc>
        <w:tc>
          <w:tcPr>
            <w:tcW w:w="683" w:type="dxa"/>
            <w:shd w:val="clear" w:color="auto" w:fill="auto"/>
            <w:noWrap/>
            <w:vAlign w:val="bottom"/>
            <w:hideMark/>
          </w:tcPr>
          <w:p w14:paraId="3456ABF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17,8</w:t>
            </w:r>
          </w:p>
        </w:tc>
        <w:tc>
          <w:tcPr>
            <w:tcW w:w="593" w:type="dxa"/>
            <w:shd w:val="clear" w:color="auto" w:fill="auto"/>
            <w:noWrap/>
            <w:vAlign w:val="bottom"/>
            <w:hideMark/>
          </w:tcPr>
          <w:p w14:paraId="7C0FDC3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10,0</w:t>
            </w:r>
          </w:p>
        </w:tc>
        <w:tc>
          <w:tcPr>
            <w:tcW w:w="709" w:type="dxa"/>
            <w:shd w:val="clear" w:color="auto" w:fill="auto"/>
            <w:noWrap/>
            <w:vAlign w:val="bottom"/>
            <w:hideMark/>
          </w:tcPr>
          <w:p w14:paraId="077F769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23,0</w:t>
            </w:r>
          </w:p>
        </w:tc>
        <w:tc>
          <w:tcPr>
            <w:tcW w:w="567" w:type="dxa"/>
            <w:shd w:val="clear" w:color="auto" w:fill="auto"/>
            <w:noWrap/>
            <w:vAlign w:val="bottom"/>
            <w:hideMark/>
          </w:tcPr>
          <w:p w14:paraId="3FF4F4E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29,6</w:t>
            </w:r>
          </w:p>
        </w:tc>
        <w:tc>
          <w:tcPr>
            <w:tcW w:w="544" w:type="dxa"/>
            <w:shd w:val="clear" w:color="auto" w:fill="auto"/>
            <w:noWrap/>
            <w:vAlign w:val="bottom"/>
            <w:hideMark/>
          </w:tcPr>
          <w:p w14:paraId="3363A29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10,0</w:t>
            </w:r>
          </w:p>
        </w:tc>
        <w:tc>
          <w:tcPr>
            <w:tcW w:w="567" w:type="dxa"/>
            <w:shd w:val="clear" w:color="auto" w:fill="auto"/>
            <w:noWrap/>
            <w:vAlign w:val="bottom"/>
            <w:hideMark/>
          </w:tcPr>
          <w:p w14:paraId="1061A44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0CE7B8F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30B0BE8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491" w:type="dxa"/>
            <w:shd w:val="clear" w:color="auto" w:fill="auto"/>
            <w:noWrap/>
            <w:vAlign w:val="bottom"/>
            <w:hideMark/>
          </w:tcPr>
          <w:p w14:paraId="0789AA6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9,6</w:t>
            </w:r>
          </w:p>
        </w:tc>
        <w:tc>
          <w:tcPr>
            <w:tcW w:w="524" w:type="dxa"/>
            <w:shd w:val="clear" w:color="auto" w:fill="auto"/>
            <w:noWrap/>
            <w:vAlign w:val="center"/>
            <w:hideMark/>
          </w:tcPr>
          <w:p w14:paraId="475B83E4"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6B30926A" w14:textId="77777777" w:rsidTr="0080106B">
        <w:trPr>
          <w:trHeight w:val="227"/>
        </w:trPr>
        <w:tc>
          <w:tcPr>
            <w:tcW w:w="1413" w:type="dxa"/>
            <w:vMerge/>
            <w:vAlign w:val="center"/>
            <w:hideMark/>
          </w:tcPr>
          <w:p w14:paraId="4AB411A9"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79166A57"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Construction métallique</w:t>
            </w:r>
          </w:p>
        </w:tc>
        <w:tc>
          <w:tcPr>
            <w:tcW w:w="683" w:type="dxa"/>
            <w:shd w:val="clear" w:color="auto" w:fill="auto"/>
            <w:noWrap/>
            <w:vAlign w:val="bottom"/>
            <w:hideMark/>
          </w:tcPr>
          <w:p w14:paraId="6BFA85A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20,9</w:t>
            </w:r>
          </w:p>
        </w:tc>
        <w:tc>
          <w:tcPr>
            <w:tcW w:w="593" w:type="dxa"/>
            <w:shd w:val="clear" w:color="auto" w:fill="auto"/>
            <w:noWrap/>
            <w:vAlign w:val="bottom"/>
            <w:hideMark/>
          </w:tcPr>
          <w:p w14:paraId="04E6A08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6,5</w:t>
            </w:r>
          </w:p>
        </w:tc>
        <w:tc>
          <w:tcPr>
            <w:tcW w:w="709" w:type="dxa"/>
            <w:shd w:val="clear" w:color="auto" w:fill="auto"/>
            <w:noWrap/>
            <w:vAlign w:val="bottom"/>
            <w:hideMark/>
          </w:tcPr>
          <w:p w14:paraId="1EAA1A5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20,9</w:t>
            </w:r>
          </w:p>
        </w:tc>
        <w:tc>
          <w:tcPr>
            <w:tcW w:w="567" w:type="dxa"/>
            <w:shd w:val="clear" w:color="auto" w:fill="auto"/>
            <w:noWrap/>
            <w:vAlign w:val="bottom"/>
            <w:hideMark/>
          </w:tcPr>
          <w:p w14:paraId="7EC047C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17,9</w:t>
            </w:r>
          </w:p>
        </w:tc>
        <w:tc>
          <w:tcPr>
            <w:tcW w:w="544" w:type="dxa"/>
            <w:shd w:val="clear" w:color="auto" w:fill="auto"/>
            <w:noWrap/>
            <w:vAlign w:val="bottom"/>
            <w:hideMark/>
          </w:tcPr>
          <w:p w14:paraId="318E798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6,5</w:t>
            </w:r>
          </w:p>
        </w:tc>
        <w:tc>
          <w:tcPr>
            <w:tcW w:w="567" w:type="dxa"/>
            <w:shd w:val="clear" w:color="auto" w:fill="auto"/>
            <w:noWrap/>
            <w:vAlign w:val="bottom"/>
            <w:hideMark/>
          </w:tcPr>
          <w:p w14:paraId="41D920F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10,5</w:t>
            </w:r>
          </w:p>
        </w:tc>
        <w:tc>
          <w:tcPr>
            <w:tcW w:w="709" w:type="dxa"/>
            <w:shd w:val="clear" w:color="auto" w:fill="auto"/>
            <w:noWrap/>
            <w:vAlign w:val="bottom"/>
            <w:hideMark/>
          </w:tcPr>
          <w:p w14:paraId="41D24CF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6,5</w:t>
            </w:r>
          </w:p>
        </w:tc>
        <w:tc>
          <w:tcPr>
            <w:tcW w:w="708" w:type="dxa"/>
            <w:shd w:val="clear" w:color="auto" w:fill="auto"/>
            <w:noWrap/>
            <w:vAlign w:val="bottom"/>
            <w:hideMark/>
          </w:tcPr>
          <w:p w14:paraId="3BDE8FA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491" w:type="dxa"/>
            <w:shd w:val="clear" w:color="auto" w:fill="auto"/>
            <w:noWrap/>
            <w:vAlign w:val="bottom"/>
            <w:hideMark/>
          </w:tcPr>
          <w:p w14:paraId="64397B7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10,5</w:t>
            </w:r>
          </w:p>
        </w:tc>
        <w:tc>
          <w:tcPr>
            <w:tcW w:w="524" w:type="dxa"/>
            <w:shd w:val="clear" w:color="auto" w:fill="auto"/>
            <w:noWrap/>
            <w:vAlign w:val="center"/>
            <w:hideMark/>
          </w:tcPr>
          <w:p w14:paraId="0C426BDC"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0EF6155D" w14:textId="77777777" w:rsidTr="0080106B">
        <w:trPr>
          <w:trHeight w:val="227"/>
        </w:trPr>
        <w:tc>
          <w:tcPr>
            <w:tcW w:w="1413" w:type="dxa"/>
            <w:vMerge/>
            <w:vAlign w:val="center"/>
            <w:hideMark/>
          </w:tcPr>
          <w:p w14:paraId="416DCEE4"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2CA6C756"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Installation photovoltaïque</w:t>
            </w:r>
          </w:p>
        </w:tc>
        <w:tc>
          <w:tcPr>
            <w:tcW w:w="683" w:type="dxa"/>
            <w:shd w:val="clear" w:color="auto" w:fill="auto"/>
            <w:noWrap/>
            <w:vAlign w:val="bottom"/>
            <w:hideMark/>
          </w:tcPr>
          <w:p w14:paraId="153A052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15,4</w:t>
            </w:r>
          </w:p>
        </w:tc>
        <w:tc>
          <w:tcPr>
            <w:tcW w:w="593" w:type="dxa"/>
            <w:shd w:val="clear" w:color="auto" w:fill="auto"/>
            <w:noWrap/>
            <w:vAlign w:val="bottom"/>
            <w:hideMark/>
          </w:tcPr>
          <w:p w14:paraId="6DE4C45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10,3</w:t>
            </w:r>
          </w:p>
        </w:tc>
        <w:tc>
          <w:tcPr>
            <w:tcW w:w="709" w:type="dxa"/>
            <w:shd w:val="clear" w:color="auto" w:fill="auto"/>
            <w:noWrap/>
            <w:vAlign w:val="bottom"/>
            <w:hideMark/>
          </w:tcPr>
          <w:p w14:paraId="7C4D449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11,9</w:t>
            </w:r>
          </w:p>
        </w:tc>
        <w:tc>
          <w:tcPr>
            <w:tcW w:w="567" w:type="dxa"/>
            <w:shd w:val="clear" w:color="auto" w:fill="auto"/>
            <w:noWrap/>
            <w:vAlign w:val="bottom"/>
            <w:hideMark/>
          </w:tcPr>
          <w:p w14:paraId="3B4E944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6,0</w:t>
            </w:r>
          </w:p>
        </w:tc>
        <w:tc>
          <w:tcPr>
            <w:tcW w:w="544" w:type="dxa"/>
            <w:shd w:val="clear" w:color="auto" w:fill="auto"/>
            <w:noWrap/>
            <w:vAlign w:val="bottom"/>
            <w:hideMark/>
          </w:tcPr>
          <w:p w14:paraId="509A4B4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15,0</w:t>
            </w:r>
          </w:p>
        </w:tc>
        <w:tc>
          <w:tcPr>
            <w:tcW w:w="567" w:type="dxa"/>
            <w:shd w:val="clear" w:color="auto" w:fill="auto"/>
            <w:noWrap/>
            <w:vAlign w:val="bottom"/>
            <w:hideMark/>
          </w:tcPr>
          <w:p w14:paraId="4A465EB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20,7</w:t>
            </w:r>
          </w:p>
        </w:tc>
        <w:tc>
          <w:tcPr>
            <w:tcW w:w="709" w:type="dxa"/>
            <w:shd w:val="clear" w:color="auto" w:fill="auto"/>
            <w:noWrap/>
            <w:vAlign w:val="bottom"/>
            <w:hideMark/>
          </w:tcPr>
          <w:p w14:paraId="08ADA69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9,0</w:t>
            </w:r>
          </w:p>
        </w:tc>
        <w:tc>
          <w:tcPr>
            <w:tcW w:w="708" w:type="dxa"/>
            <w:shd w:val="clear" w:color="auto" w:fill="auto"/>
            <w:noWrap/>
            <w:vAlign w:val="bottom"/>
            <w:hideMark/>
          </w:tcPr>
          <w:p w14:paraId="08DBF91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4,5</w:t>
            </w:r>
          </w:p>
        </w:tc>
        <w:tc>
          <w:tcPr>
            <w:tcW w:w="491" w:type="dxa"/>
            <w:shd w:val="clear" w:color="auto" w:fill="auto"/>
            <w:noWrap/>
            <w:vAlign w:val="bottom"/>
            <w:hideMark/>
          </w:tcPr>
          <w:p w14:paraId="79EEECB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7,3</w:t>
            </w:r>
          </w:p>
        </w:tc>
        <w:tc>
          <w:tcPr>
            <w:tcW w:w="524" w:type="dxa"/>
            <w:shd w:val="clear" w:color="auto" w:fill="auto"/>
            <w:noWrap/>
            <w:vAlign w:val="center"/>
            <w:hideMark/>
          </w:tcPr>
          <w:p w14:paraId="5DFB5B9A"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463C2E05" w14:textId="77777777" w:rsidTr="0080106B">
        <w:trPr>
          <w:trHeight w:val="227"/>
        </w:trPr>
        <w:tc>
          <w:tcPr>
            <w:tcW w:w="1413" w:type="dxa"/>
            <w:vMerge/>
            <w:vAlign w:val="center"/>
            <w:hideMark/>
          </w:tcPr>
          <w:p w14:paraId="119E5247"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01C717D5"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Menuiserie Bois</w:t>
            </w:r>
          </w:p>
        </w:tc>
        <w:tc>
          <w:tcPr>
            <w:tcW w:w="683" w:type="dxa"/>
            <w:shd w:val="clear" w:color="auto" w:fill="auto"/>
            <w:noWrap/>
            <w:vAlign w:val="bottom"/>
            <w:hideMark/>
          </w:tcPr>
          <w:p w14:paraId="4DE9F60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23907ED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15,9</w:t>
            </w:r>
          </w:p>
        </w:tc>
        <w:tc>
          <w:tcPr>
            <w:tcW w:w="709" w:type="dxa"/>
            <w:shd w:val="clear" w:color="auto" w:fill="auto"/>
            <w:noWrap/>
            <w:vAlign w:val="bottom"/>
            <w:hideMark/>
          </w:tcPr>
          <w:p w14:paraId="795E676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35B1B2D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15,9</w:t>
            </w:r>
          </w:p>
        </w:tc>
        <w:tc>
          <w:tcPr>
            <w:tcW w:w="544" w:type="dxa"/>
            <w:shd w:val="clear" w:color="auto" w:fill="auto"/>
            <w:noWrap/>
            <w:vAlign w:val="bottom"/>
            <w:hideMark/>
          </w:tcPr>
          <w:p w14:paraId="7D267C1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4873F2C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15,9</w:t>
            </w:r>
          </w:p>
        </w:tc>
        <w:tc>
          <w:tcPr>
            <w:tcW w:w="709" w:type="dxa"/>
            <w:shd w:val="clear" w:color="auto" w:fill="auto"/>
            <w:noWrap/>
            <w:vAlign w:val="bottom"/>
            <w:hideMark/>
          </w:tcPr>
          <w:p w14:paraId="23355D3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20,6</w:t>
            </w:r>
          </w:p>
        </w:tc>
        <w:tc>
          <w:tcPr>
            <w:tcW w:w="708" w:type="dxa"/>
            <w:shd w:val="clear" w:color="auto" w:fill="auto"/>
            <w:noWrap/>
            <w:vAlign w:val="bottom"/>
            <w:hideMark/>
          </w:tcPr>
          <w:p w14:paraId="5144CA4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31,8</w:t>
            </w:r>
          </w:p>
        </w:tc>
        <w:tc>
          <w:tcPr>
            <w:tcW w:w="491" w:type="dxa"/>
            <w:shd w:val="clear" w:color="auto" w:fill="auto"/>
            <w:noWrap/>
            <w:vAlign w:val="bottom"/>
            <w:hideMark/>
          </w:tcPr>
          <w:p w14:paraId="57122AA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24" w:type="dxa"/>
            <w:shd w:val="clear" w:color="auto" w:fill="auto"/>
            <w:noWrap/>
            <w:vAlign w:val="center"/>
            <w:hideMark/>
          </w:tcPr>
          <w:p w14:paraId="6EFBA029"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701CF6C9" w14:textId="77777777" w:rsidTr="0080106B">
        <w:trPr>
          <w:trHeight w:val="227"/>
        </w:trPr>
        <w:tc>
          <w:tcPr>
            <w:tcW w:w="1413" w:type="dxa"/>
            <w:vMerge/>
            <w:vAlign w:val="center"/>
            <w:hideMark/>
          </w:tcPr>
          <w:p w14:paraId="0DBE49AA"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581CBC0C"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Pose de pavé</w:t>
            </w:r>
          </w:p>
        </w:tc>
        <w:tc>
          <w:tcPr>
            <w:tcW w:w="683" w:type="dxa"/>
            <w:shd w:val="clear" w:color="auto" w:fill="auto"/>
            <w:noWrap/>
            <w:vAlign w:val="center"/>
            <w:hideMark/>
          </w:tcPr>
          <w:p w14:paraId="61670886"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593" w:type="dxa"/>
            <w:shd w:val="clear" w:color="auto" w:fill="auto"/>
            <w:noWrap/>
            <w:vAlign w:val="center"/>
            <w:hideMark/>
          </w:tcPr>
          <w:p w14:paraId="48BEF9A9"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709" w:type="dxa"/>
            <w:shd w:val="clear" w:color="auto" w:fill="auto"/>
            <w:noWrap/>
            <w:vAlign w:val="center"/>
            <w:hideMark/>
          </w:tcPr>
          <w:p w14:paraId="617CA155"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567" w:type="dxa"/>
            <w:shd w:val="clear" w:color="auto" w:fill="auto"/>
            <w:noWrap/>
            <w:vAlign w:val="center"/>
            <w:hideMark/>
          </w:tcPr>
          <w:p w14:paraId="05462B06"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544" w:type="dxa"/>
            <w:shd w:val="clear" w:color="auto" w:fill="auto"/>
            <w:noWrap/>
            <w:vAlign w:val="center"/>
            <w:hideMark/>
          </w:tcPr>
          <w:p w14:paraId="6FED434B"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567" w:type="dxa"/>
            <w:shd w:val="clear" w:color="auto" w:fill="auto"/>
            <w:noWrap/>
            <w:vAlign w:val="center"/>
            <w:hideMark/>
          </w:tcPr>
          <w:p w14:paraId="7C3B8456"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709" w:type="dxa"/>
            <w:shd w:val="clear" w:color="auto" w:fill="auto"/>
            <w:noWrap/>
            <w:vAlign w:val="center"/>
            <w:hideMark/>
          </w:tcPr>
          <w:p w14:paraId="1250CD42"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708" w:type="dxa"/>
            <w:shd w:val="clear" w:color="auto" w:fill="auto"/>
            <w:noWrap/>
            <w:vAlign w:val="center"/>
            <w:hideMark/>
          </w:tcPr>
          <w:p w14:paraId="40DF13C0"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491" w:type="dxa"/>
            <w:shd w:val="clear" w:color="auto" w:fill="auto"/>
            <w:noWrap/>
            <w:vAlign w:val="center"/>
            <w:hideMark/>
          </w:tcPr>
          <w:p w14:paraId="49057E1F"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524" w:type="dxa"/>
            <w:shd w:val="clear" w:color="auto" w:fill="auto"/>
            <w:noWrap/>
            <w:vAlign w:val="center"/>
            <w:hideMark/>
          </w:tcPr>
          <w:p w14:paraId="72C44F23" w14:textId="77777777" w:rsidR="00453896" w:rsidRPr="009F6411" w:rsidRDefault="00453896" w:rsidP="004A6732">
            <w:pPr>
              <w:spacing w:after="0" w:line="276"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r>
      <w:tr w:rsidR="00453896" w:rsidRPr="009F6411" w14:paraId="11A75BE3" w14:textId="77777777" w:rsidTr="0080106B">
        <w:trPr>
          <w:trHeight w:val="227"/>
        </w:trPr>
        <w:tc>
          <w:tcPr>
            <w:tcW w:w="1413" w:type="dxa"/>
            <w:vMerge w:val="restart"/>
            <w:shd w:val="clear" w:color="auto" w:fill="auto"/>
            <w:hideMark/>
          </w:tcPr>
          <w:p w14:paraId="22346DA4"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Région actuelle du bénéficiaire</w:t>
            </w:r>
          </w:p>
        </w:tc>
        <w:tc>
          <w:tcPr>
            <w:tcW w:w="2268" w:type="dxa"/>
            <w:shd w:val="clear" w:color="auto" w:fill="auto"/>
            <w:hideMark/>
          </w:tcPr>
          <w:p w14:paraId="505EE05A"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Bamako</w:t>
            </w:r>
          </w:p>
        </w:tc>
        <w:tc>
          <w:tcPr>
            <w:tcW w:w="683" w:type="dxa"/>
            <w:shd w:val="clear" w:color="auto" w:fill="auto"/>
            <w:noWrap/>
            <w:vAlign w:val="bottom"/>
            <w:hideMark/>
          </w:tcPr>
          <w:p w14:paraId="62D1CA3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10,6</w:t>
            </w:r>
          </w:p>
        </w:tc>
        <w:tc>
          <w:tcPr>
            <w:tcW w:w="593" w:type="dxa"/>
            <w:shd w:val="clear" w:color="auto" w:fill="auto"/>
            <w:noWrap/>
            <w:vAlign w:val="bottom"/>
            <w:hideMark/>
          </w:tcPr>
          <w:p w14:paraId="2548756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25,3</w:t>
            </w:r>
          </w:p>
        </w:tc>
        <w:tc>
          <w:tcPr>
            <w:tcW w:w="709" w:type="dxa"/>
            <w:shd w:val="clear" w:color="auto" w:fill="auto"/>
            <w:noWrap/>
            <w:vAlign w:val="bottom"/>
            <w:hideMark/>
          </w:tcPr>
          <w:p w14:paraId="67CDCCA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15,7</w:t>
            </w:r>
          </w:p>
        </w:tc>
        <w:tc>
          <w:tcPr>
            <w:tcW w:w="567" w:type="dxa"/>
            <w:shd w:val="clear" w:color="auto" w:fill="auto"/>
            <w:noWrap/>
            <w:vAlign w:val="bottom"/>
            <w:hideMark/>
          </w:tcPr>
          <w:p w14:paraId="5D32399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13,6</w:t>
            </w:r>
          </w:p>
        </w:tc>
        <w:tc>
          <w:tcPr>
            <w:tcW w:w="544" w:type="dxa"/>
            <w:shd w:val="clear" w:color="auto" w:fill="auto"/>
            <w:noWrap/>
            <w:vAlign w:val="bottom"/>
            <w:hideMark/>
          </w:tcPr>
          <w:p w14:paraId="6AD8B59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6,9</w:t>
            </w:r>
          </w:p>
        </w:tc>
        <w:tc>
          <w:tcPr>
            <w:tcW w:w="567" w:type="dxa"/>
            <w:shd w:val="clear" w:color="auto" w:fill="auto"/>
            <w:noWrap/>
            <w:vAlign w:val="bottom"/>
            <w:hideMark/>
          </w:tcPr>
          <w:p w14:paraId="16BB4A3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5,2</w:t>
            </w:r>
          </w:p>
        </w:tc>
        <w:tc>
          <w:tcPr>
            <w:tcW w:w="709" w:type="dxa"/>
            <w:shd w:val="clear" w:color="auto" w:fill="auto"/>
            <w:noWrap/>
            <w:vAlign w:val="bottom"/>
            <w:hideMark/>
          </w:tcPr>
          <w:p w14:paraId="2A1B945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9,0</w:t>
            </w:r>
          </w:p>
        </w:tc>
        <w:tc>
          <w:tcPr>
            <w:tcW w:w="708" w:type="dxa"/>
            <w:shd w:val="clear" w:color="auto" w:fill="auto"/>
            <w:noWrap/>
            <w:vAlign w:val="bottom"/>
            <w:hideMark/>
          </w:tcPr>
          <w:p w14:paraId="7F15F44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2,9</w:t>
            </w:r>
          </w:p>
        </w:tc>
        <w:tc>
          <w:tcPr>
            <w:tcW w:w="491" w:type="dxa"/>
            <w:shd w:val="clear" w:color="auto" w:fill="auto"/>
            <w:noWrap/>
            <w:vAlign w:val="bottom"/>
            <w:hideMark/>
          </w:tcPr>
          <w:p w14:paraId="0849A74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10,9</w:t>
            </w:r>
          </w:p>
        </w:tc>
        <w:tc>
          <w:tcPr>
            <w:tcW w:w="524" w:type="dxa"/>
            <w:shd w:val="clear" w:color="auto" w:fill="auto"/>
            <w:noWrap/>
            <w:vAlign w:val="center"/>
            <w:hideMark/>
          </w:tcPr>
          <w:p w14:paraId="0CA42EE2"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6C88C9A7" w14:textId="77777777" w:rsidTr="0080106B">
        <w:trPr>
          <w:trHeight w:val="227"/>
        </w:trPr>
        <w:tc>
          <w:tcPr>
            <w:tcW w:w="1413" w:type="dxa"/>
            <w:vMerge/>
            <w:vAlign w:val="center"/>
            <w:hideMark/>
          </w:tcPr>
          <w:p w14:paraId="5C7CC764"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39FA1C73"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Koulikoro</w:t>
            </w:r>
          </w:p>
        </w:tc>
        <w:tc>
          <w:tcPr>
            <w:tcW w:w="683" w:type="dxa"/>
            <w:shd w:val="clear" w:color="auto" w:fill="auto"/>
            <w:noWrap/>
            <w:vAlign w:val="bottom"/>
            <w:hideMark/>
          </w:tcPr>
          <w:p w14:paraId="4B22287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18,1</w:t>
            </w:r>
          </w:p>
        </w:tc>
        <w:tc>
          <w:tcPr>
            <w:tcW w:w="593" w:type="dxa"/>
            <w:shd w:val="clear" w:color="auto" w:fill="auto"/>
            <w:noWrap/>
            <w:vAlign w:val="bottom"/>
            <w:hideMark/>
          </w:tcPr>
          <w:p w14:paraId="7876478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2,6</w:t>
            </w:r>
          </w:p>
        </w:tc>
        <w:tc>
          <w:tcPr>
            <w:tcW w:w="709" w:type="dxa"/>
            <w:shd w:val="clear" w:color="auto" w:fill="auto"/>
            <w:noWrap/>
            <w:vAlign w:val="bottom"/>
            <w:hideMark/>
          </w:tcPr>
          <w:p w14:paraId="6CA2BCA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7,4</w:t>
            </w:r>
          </w:p>
        </w:tc>
        <w:tc>
          <w:tcPr>
            <w:tcW w:w="567" w:type="dxa"/>
            <w:shd w:val="clear" w:color="auto" w:fill="auto"/>
            <w:noWrap/>
            <w:vAlign w:val="bottom"/>
            <w:hideMark/>
          </w:tcPr>
          <w:p w14:paraId="3A2CAFA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13,6</w:t>
            </w:r>
          </w:p>
        </w:tc>
        <w:tc>
          <w:tcPr>
            <w:tcW w:w="544" w:type="dxa"/>
            <w:shd w:val="clear" w:color="auto" w:fill="auto"/>
            <w:noWrap/>
            <w:vAlign w:val="bottom"/>
            <w:hideMark/>
          </w:tcPr>
          <w:p w14:paraId="5F5AA6A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2,4</w:t>
            </w:r>
          </w:p>
        </w:tc>
        <w:tc>
          <w:tcPr>
            <w:tcW w:w="567" w:type="dxa"/>
            <w:shd w:val="clear" w:color="auto" w:fill="auto"/>
            <w:noWrap/>
            <w:vAlign w:val="bottom"/>
            <w:hideMark/>
          </w:tcPr>
          <w:p w14:paraId="33B8357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15,6</w:t>
            </w:r>
          </w:p>
        </w:tc>
        <w:tc>
          <w:tcPr>
            <w:tcW w:w="709" w:type="dxa"/>
            <w:shd w:val="clear" w:color="auto" w:fill="auto"/>
            <w:noWrap/>
            <w:vAlign w:val="bottom"/>
            <w:hideMark/>
          </w:tcPr>
          <w:p w14:paraId="3CE856D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385982C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18,8</w:t>
            </w:r>
          </w:p>
        </w:tc>
        <w:tc>
          <w:tcPr>
            <w:tcW w:w="491" w:type="dxa"/>
            <w:shd w:val="clear" w:color="auto" w:fill="auto"/>
            <w:noWrap/>
            <w:vAlign w:val="bottom"/>
            <w:hideMark/>
          </w:tcPr>
          <w:p w14:paraId="5CFAD6F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21,5</w:t>
            </w:r>
          </w:p>
        </w:tc>
        <w:tc>
          <w:tcPr>
            <w:tcW w:w="524" w:type="dxa"/>
            <w:shd w:val="clear" w:color="auto" w:fill="auto"/>
            <w:noWrap/>
            <w:vAlign w:val="center"/>
            <w:hideMark/>
          </w:tcPr>
          <w:p w14:paraId="1E16D226"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02F5D4AE" w14:textId="77777777" w:rsidTr="0080106B">
        <w:trPr>
          <w:trHeight w:val="227"/>
        </w:trPr>
        <w:tc>
          <w:tcPr>
            <w:tcW w:w="1413" w:type="dxa"/>
            <w:vMerge/>
            <w:vAlign w:val="center"/>
            <w:hideMark/>
          </w:tcPr>
          <w:p w14:paraId="56AD014E"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4617EE1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Sikasso</w:t>
            </w:r>
          </w:p>
        </w:tc>
        <w:tc>
          <w:tcPr>
            <w:tcW w:w="683" w:type="dxa"/>
            <w:shd w:val="clear" w:color="auto" w:fill="auto"/>
            <w:noWrap/>
            <w:vAlign w:val="bottom"/>
            <w:hideMark/>
          </w:tcPr>
          <w:p w14:paraId="1F14EF2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01265627"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36C3BA2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25,7</w:t>
            </w:r>
          </w:p>
        </w:tc>
        <w:tc>
          <w:tcPr>
            <w:tcW w:w="567" w:type="dxa"/>
            <w:shd w:val="clear" w:color="auto" w:fill="auto"/>
            <w:noWrap/>
            <w:vAlign w:val="bottom"/>
            <w:hideMark/>
          </w:tcPr>
          <w:p w14:paraId="0DC88B6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15,2</w:t>
            </w:r>
          </w:p>
        </w:tc>
        <w:tc>
          <w:tcPr>
            <w:tcW w:w="544" w:type="dxa"/>
            <w:shd w:val="clear" w:color="auto" w:fill="auto"/>
            <w:noWrap/>
            <w:vAlign w:val="bottom"/>
            <w:hideMark/>
          </w:tcPr>
          <w:p w14:paraId="61981C8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25,5</w:t>
            </w:r>
          </w:p>
        </w:tc>
        <w:tc>
          <w:tcPr>
            <w:tcW w:w="567" w:type="dxa"/>
            <w:shd w:val="clear" w:color="auto" w:fill="auto"/>
            <w:noWrap/>
            <w:vAlign w:val="bottom"/>
            <w:hideMark/>
          </w:tcPr>
          <w:p w14:paraId="238B061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25,3</w:t>
            </w:r>
          </w:p>
        </w:tc>
        <w:tc>
          <w:tcPr>
            <w:tcW w:w="709" w:type="dxa"/>
            <w:shd w:val="clear" w:color="auto" w:fill="auto"/>
            <w:noWrap/>
            <w:vAlign w:val="bottom"/>
            <w:hideMark/>
          </w:tcPr>
          <w:p w14:paraId="2774754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39C4A42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8,2</w:t>
            </w:r>
          </w:p>
        </w:tc>
        <w:tc>
          <w:tcPr>
            <w:tcW w:w="491" w:type="dxa"/>
            <w:shd w:val="clear" w:color="auto" w:fill="auto"/>
            <w:noWrap/>
            <w:vAlign w:val="bottom"/>
            <w:hideMark/>
          </w:tcPr>
          <w:p w14:paraId="47DA20D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24" w:type="dxa"/>
            <w:shd w:val="clear" w:color="auto" w:fill="auto"/>
            <w:noWrap/>
            <w:vAlign w:val="center"/>
            <w:hideMark/>
          </w:tcPr>
          <w:p w14:paraId="162ACC8C"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7B22FE76" w14:textId="77777777" w:rsidTr="0080106B">
        <w:trPr>
          <w:trHeight w:val="227"/>
        </w:trPr>
        <w:tc>
          <w:tcPr>
            <w:tcW w:w="1413" w:type="dxa"/>
            <w:vMerge/>
            <w:vAlign w:val="center"/>
            <w:hideMark/>
          </w:tcPr>
          <w:p w14:paraId="2BECC512"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3550FD50"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Ségou</w:t>
            </w:r>
          </w:p>
        </w:tc>
        <w:tc>
          <w:tcPr>
            <w:tcW w:w="683" w:type="dxa"/>
            <w:shd w:val="clear" w:color="auto" w:fill="auto"/>
            <w:noWrap/>
            <w:vAlign w:val="bottom"/>
            <w:hideMark/>
          </w:tcPr>
          <w:p w14:paraId="7F12B24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16,1</w:t>
            </w:r>
          </w:p>
        </w:tc>
        <w:tc>
          <w:tcPr>
            <w:tcW w:w="593" w:type="dxa"/>
            <w:shd w:val="clear" w:color="auto" w:fill="auto"/>
            <w:noWrap/>
            <w:vAlign w:val="bottom"/>
            <w:hideMark/>
          </w:tcPr>
          <w:p w14:paraId="0B4DAA2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10,2</w:t>
            </w:r>
          </w:p>
        </w:tc>
        <w:tc>
          <w:tcPr>
            <w:tcW w:w="709" w:type="dxa"/>
            <w:shd w:val="clear" w:color="auto" w:fill="auto"/>
            <w:noWrap/>
            <w:vAlign w:val="bottom"/>
            <w:hideMark/>
          </w:tcPr>
          <w:p w14:paraId="3D847C2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19,3</w:t>
            </w:r>
          </w:p>
        </w:tc>
        <w:tc>
          <w:tcPr>
            <w:tcW w:w="567" w:type="dxa"/>
            <w:shd w:val="clear" w:color="auto" w:fill="auto"/>
            <w:noWrap/>
            <w:vAlign w:val="bottom"/>
            <w:hideMark/>
          </w:tcPr>
          <w:p w14:paraId="1E9B6E3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9,1</w:t>
            </w:r>
          </w:p>
        </w:tc>
        <w:tc>
          <w:tcPr>
            <w:tcW w:w="544" w:type="dxa"/>
            <w:shd w:val="clear" w:color="auto" w:fill="auto"/>
            <w:noWrap/>
            <w:vAlign w:val="bottom"/>
            <w:hideMark/>
          </w:tcPr>
          <w:p w14:paraId="4BDFCE2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24,6</w:t>
            </w:r>
          </w:p>
        </w:tc>
        <w:tc>
          <w:tcPr>
            <w:tcW w:w="567" w:type="dxa"/>
            <w:shd w:val="clear" w:color="auto" w:fill="auto"/>
            <w:noWrap/>
            <w:vAlign w:val="bottom"/>
            <w:hideMark/>
          </w:tcPr>
          <w:p w14:paraId="63F3B0E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15,8</w:t>
            </w:r>
          </w:p>
        </w:tc>
        <w:tc>
          <w:tcPr>
            <w:tcW w:w="709" w:type="dxa"/>
            <w:shd w:val="clear" w:color="auto" w:fill="auto"/>
            <w:noWrap/>
            <w:vAlign w:val="bottom"/>
            <w:hideMark/>
          </w:tcPr>
          <w:p w14:paraId="16D5D9B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5,0</w:t>
            </w:r>
          </w:p>
        </w:tc>
        <w:tc>
          <w:tcPr>
            <w:tcW w:w="708" w:type="dxa"/>
            <w:shd w:val="clear" w:color="auto" w:fill="auto"/>
            <w:noWrap/>
            <w:vAlign w:val="bottom"/>
            <w:hideMark/>
          </w:tcPr>
          <w:p w14:paraId="250D445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491" w:type="dxa"/>
            <w:shd w:val="clear" w:color="auto" w:fill="auto"/>
            <w:noWrap/>
            <w:vAlign w:val="bottom"/>
            <w:hideMark/>
          </w:tcPr>
          <w:p w14:paraId="0903FD8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24" w:type="dxa"/>
            <w:shd w:val="clear" w:color="auto" w:fill="auto"/>
            <w:noWrap/>
            <w:vAlign w:val="center"/>
            <w:hideMark/>
          </w:tcPr>
          <w:p w14:paraId="7920D1F1"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17B85D64" w14:textId="77777777" w:rsidTr="0080106B">
        <w:trPr>
          <w:trHeight w:val="227"/>
        </w:trPr>
        <w:tc>
          <w:tcPr>
            <w:tcW w:w="1413" w:type="dxa"/>
            <w:vMerge/>
            <w:vAlign w:val="center"/>
            <w:hideMark/>
          </w:tcPr>
          <w:p w14:paraId="0888F513"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092E854A"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Mopti</w:t>
            </w:r>
          </w:p>
        </w:tc>
        <w:tc>
          <w:tcPr>
            <w:tcW w:w="683" w:type="dxa"/>
            <w:shd w:val="clear" w:color="auto" w:fill="auto"/>
            <w:noWrap/>
            <w:vAlign w:val="bottom"/>
            <w:hideMark/>
          </w:tcPr>
          <w:p w14:paraId="58BC21E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446C7ED8"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6,2</w:t>
            </w:r>
          </w:p>
        </w:tc>
        <w:tc>
          <w:tcPr>
            <w:tcW w:w="709" w:type="dxa"/>
            <w:shd w:val="clear" w:color="auto" w:fill="auto"/>
            <w:noWrap/>
            <w:vAlign w:val="bottom"/>
            <w:hideMark/>
          </w:tcPr>
          <w:p w14:paraId="114AF09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10,0</w:t>
            </w:r>
          </w:p>
        </w:tc>
        <w:tc>
          <w:tcPr>
            <w:tcW w:w="567" w:type="dxa"/>
            <w:shd w:val="clear" w:color="auto" w:fill="auto"/>
            <w:noWrap/>
            <w:vAlign w:val="bottom"/>
            <w:hideMark/>
          </w:tcPr>
          <w:p w14:paraId="02FCE60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10,9</w:t>
            </w:r>
          </w:p>
        </w:tc>
        <w:tc>
          <w:tcPr>
            <w:tcW w:w="544" w:type="dxa"/>
            <w:shd w:val="clear" w:color="auto" w:fill="auto"/>
            <w:noWrap/>
            <w:vAlign w:val="bottom"/>
            <w:hideMark/>
          </w:tcPr>
          <w:p w14:paraId="3B11D9E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15,1</w:t>
            </w:r>
          </w:p>
        </w:tc>
        <w:tc>
          <w:tcPr>
            <w:tcW w:w="567" w:type="dxa"/>
            <w:shd w:val="clear" w:color="auto" w:fill="auto"/>
            <w:noWrap/>
            <w:vAlign w:val="bottom"/>
            <w:hideMark/>
          </w:tcPr>
          <w:p w14:paraId="36E1960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7,3</w:t>
            </w:r>
          </w:p>
        </w:tc>
        <w:tc>
          <w:tcPr>
            <w:tcW w:w="709" w:type="dxa"/>
            <w:shd w:val="clear" w:color="auto" w:fill="auto"/>
            <w:noWrap/>
            <w:vAlign w:val="bottom"/>
            <w:hideMark/>
          </w:tcPr>
          <w:p w14:paraId="0745D8A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10,5</w:t>
            </w:r>
          </w:p>
        </w:tc>
        <w:tc>
          <w:tcPr>
            <w:tcW w:w="708" w:type="dxa"/>
            <w:shd w:val="clear" w:color="auto" w:fill="auto"/>
            <w:noWrap/>
            <w:vAlign w:val="bottom"/>
            <w:hideMark/>
          </w:tcPr>
          <w:p w14:paraId="1D960C9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34,0</w:t>
            </w:r>
          </w:p>
        </w:tc>
        <w:tc>
          <w:tcPr>
            <w:tcW w:w="491" w:type="dxa"/>
            <w:shd w:val="clear" w:color="auto" w:fill="auto"/>
            <w:noWrap/>
            <w:vAlign w:val="bottom"/>
            <w:hideMark/>
          </w:tcPr>
          <w:p w14:paraId="206CAE2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6,0</w:t>
            </w:r>
          </w:p>
        </w:tc>
        <w:tc>
          <w:tcPr>
            <w:tcW w:w="524" w:type="dxa"/>
            <w:shd w:val="clear" w:color="auto" w:fill="auto"/>
            <w:noWrap/>
            <w:vAlign w:val="center"/>
            <w:hideMark/>
          </w:tcPr>
          <w:p w14:paraId="0460FC36"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19AE204E" w14:textId="77777777" w:rsidTr="0080106B">
        <w:trPr>
          <w:trHeight w:val="227"/>
        </w:trPr>
        <w:tc>
          <w:tcPr>
            <w:tcW w:w="1413" w:type="dxa"/>
            <w:vMerge/>
            <w:vAlign w:val="center"/>
            <w:hideMark/>
          </w:tcPr>
          <w:p w14:paraId="16E37A88"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2FE06589"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Tombouctou</w:t>
            </w:r>
          </w:p>
        </w:tc>
        <w:tc>
          <w:tcPr>
            <w:tcW w:w="683" w:type="dxa"/>
            <w:shd w:val="clear" w:color="auto" w:fill="auto"/>
            <w:noWrap/>
            <w:vAlign w:val="bottom"/>
            <w:hideMark/>
          </w:tcPr>
          <w:p w14:paraId="4EA4001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04A4BC4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33,0</w:t>
            </w:r>
          </w:p>
        </w:tc>
        <w:tc>
          <w:tcPr>
            <w:tcW w:w="709" w:type="dxa"/>
            <w:shd w:val="clear" w:color="auto" w:fill="auto"/>
            <w:noWrap/>
            <w:vAlign w:val="bottom"/>
            <w:hideMark/>
          </w:tcPr>
          <w:p w14:paraId="3ED82A5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05DE169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38,0</w:t>
            </w:r>
          </w:p>
        </w:tc>
        <w:tc>
          <w:tcPr>
            <w:tcW w:w="544" w:type="dxa"/>
            <w:shd w:val="clear" w:color="auto" w:fill="auto"/>
            <w:noWrap/>
            <w:vAlign w:val="bottom"/>
            <w:hideMark/>
          </w:tcPr>
          <w:p w14:paraId="341477E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1049318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62FE335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4D04003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29,0</w:t>
            </w:r>
          </w:p>
        </w:tc>
        <w:tc>
          <w:tcPr>
            <w:tcW w:w="491" w:type="dxa"/>
            <w:shd w:val="clear" w:color="auto" w:fill="auto"/>
            <w:noWrap/>
            <w:vAlign w:val="bottom"/>
            <w:hideMark/>
          </w:tcPr>
          <w:p w14:paraId="2D88607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24" w:type="dxa"/>
            <w:shd w:val="clear" w:color="auto" w:fill="auto"/>
            <w:noWrap/>
            <w:vAlign w:val="center"/>
            <w:hideMark/>
          </w:tcPr>
          <w:p w14:paraId="63E9C16B"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3AF1A1A7" w14:textId="77777777" w:rsidTr="0080106B">
        <w:trPr>
          <w:trHeight w:val="227"/>
        </w:trPr>
        <w:tc>
          <w:tcPr>
            <w:tcW w:w="1413" w:type="dxa"/>
            <w:vMerge/>
            <w:vAlign w:val="center"/>
            <w:hideMark/>
          </w:tcPr>
          <w:p w14:paraId="481A2288"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2DAB9F36"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Gao</w:t>
            </w:r>
          </w:p>
        </w:tc>
        <w:tc>
          <w:tcPr>
            <w:tcW w:w="683" w:type="dxa"/>
            <w:shd w:val="clear" w:color="auto" w:fill="auto"/>
            <w:noWrap/>
            <w:vAlign w:val="bottom"/>
            <w:hideMark/>
          </w:tcPr>
          <w:p w14:paraId="2C07B25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17,8</w:t>
            </w:r>
          </w:p>
        </w:tc>
        <w:tc>
          <w:tcPr>
            <w:tcW w:w="593" w:type="dxa"/>
            <w:shd w:val="clear" w:color="auto" w:fill="auto"/>
            <w:noWrap/>
            <w:vAlign w:val="bottom"/>
            <w:hideMark/>
          </w:tcPr>
          <w:p w14:paraId="3E5241C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7,3</w:t>
            </w:r>
          </w:p>
        </w:tc>
        <w:tc>
          <w:tcPr>
            <w:tcW w:w="709" w:type="dxa"/>
            <w:shd w:val="clear" w:color="auto" w:fill="auto"/>
            <w:noWrap/>
            <w:vAlign w:val="bottom"/>
            <w:hideMark/>
          </w:tcPr>
          <w:p w14:paraId="74B308C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13656436"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13,6</w:t>
            </w:r>
          </w:p>
        </w:tc>
        <w:tc>
          <w:tcPr>
            <w:tcW w:w="544" w:type="dxa"/>
            <w:shd w:val="clear" w:color="auto" w:fill="auto"/>
            <w:noWrap/>
            <w:vAlign w:val="bottom"/>
            <w:hideMark/>
          </w:tcPr>
          <w:p w14:paraId="33C226E3"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13,8</w:t>
            </w:r>
          </w:p>
        </w:tc>
        <w:tc>
          <w:tcPr>
            <w:tcW w:w="567" w:type="dxa"/>
            <w:shd w:val="clear" w:color="auto" w:fill="auto"/>
            <w:noWrap/>
            <w:vAlign w:val="bottom"/>
            <w:hideMark/>
          </w:tcPr>
          <w:p w14:paraId="3A5A9FF1"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41B6B35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190B2C2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491" w:type="dxa"/>
            <w:shd w:val="clear" w:color="auto" w:fill="auto"/>
            <w:noWrap/>
            <w:vAlign w:val="bottom"/>
            <w:hideMark/>
          </w:tcPr>
          <w:p w14:paraId="5CA9D7A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47,5</w:t>
            </w:r>
          </w:p>
        </w:tc>
        <w:tc>
          <w:tcPr>
            <w:tcW w:w="524" w:type="dxa"/>
            <w:shd w:val="clear" w:color="auto" w:fill="auto"/>
            <w:noWrap/>
            <w:vAlign w:val="center"/>
            <w:hideMark/>
          </w:tcPr>
          <w:p w14:paraId="7AC38C7D"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15ABECD0" w14:textId="77777777" w:rsidTr="0080106B">
        <w:trPr>
          <w:trHeight w:val="227"/>
        </w:trPr>
        <w:tc>
          <w:tcPr>
            <w:tcW w:w="1413" w:type="dxa"/>
            <w:vMerge/>
            <w:vAlign w:val="center"/>
            <w:hideMark/>
          </w:tcPr>
          <w:p w14:paraId="62D36273"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shd w:val="clear" w:color="auto" w:fill="auto"/>
            <w:hideMark/>
          </w:tcPr>
          <w:p w14:paraId="6274CD5C"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Ménaka</w:t>
            </w:r>
          </w:p>
        </w:tc>
        <w:tc>
          <w:tcPr>
            <w:tcW w:w="683" w:type="dxa"/>
            <w:shd w:val="clear" w:color="auto" w:fill="auto"/>
            <w:noWrap/>
            <w:vAlign w:val="bottom"/>
            <w:hideMark/>
          </w:tcPr>
          <w:p w14:paraId="35F73EBB"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93" w:type="dxa"/>
            <w:shd w:val="clear" w:color="auto" w:fill="auto"/>
            <w:noWrap/>
            <w:vAlign w:val="bottom"/>
            <w:hideMark/>
          </w:tcPr>
          <w:p w14:paraId="692E4C8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303A7A30"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4E6E3E2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44" w:type="dxa"/>
            <w:shd w:val="clear" w:color="auto" w:fill="auto"/>
            <w:noWrap/>
            <w:vAlign w:val="bottom"/>
            <w:hideMark/>
          </w:tcPr>
          <w:p w14:paraId="76545422"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67" w:type="dxa"/>
            <w:shd w:val="clear" w:color="auto" w:fill="auto"/>
            <w:noWrap/>
            <w:vAlign w:val="bottom"/>
            <w:hideMark/>
          </w:tcPr>
          <w:p w14:paraId="1C2C8BFF"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9" w:type="dxa"/>
            <w:shd w:val="clear" w:color="auto" w:fill="auto"/>
            <w:noWrap/>
            <w:vAlign w:val="bottom"/>
            <w:hideMark/>
          </w:tcPr>
          <w:p w14:paraId="740381FC"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708" w:type="dxa"/>
            <w:shd w:val="clear" w:color="auto" w:fill="auto"/>
            <w:noWrap/>
            <w:vAlign w:val="bottom"/>
            <w:hideMark/>
          </w:tcPr>
          <w:p w14:paraId="459EA44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100,0</w:t>
            </w:r>
          </w:p>
        </w:tc>
        <w:tc>
          <w:tcPr>
            <w:tcW w:w="491" w:type="dxa"/>
            <w:shd w:val="clear" w:color="auto" w:fill="auto"/>
            <w:noWrap/>
            <w:vAlign w:val="bottom"/>
            <w:hideMark/>
          </w:tcPr>
          <w:p w14:paraId="7210D17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524" w:type="dxa"/>
            <w:shd w:val="clear" w:color="auto" w:fill="auto"/>
            <w:noWrap/>
            <w:vAlign w:val="center"/>
            <w:hideMark/>
          </w:tcPr>
          <w:p w14:paraId="0A41B43B"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7F63E6A7" w14:textId="77777777" w:rsidTr="0080106B">
        <w:trPr>
          <w:trHeight w:val="227"/>
        </w:trPr>
        <w:tc>
          <w:tcPr>
            <w:tcW w:w="1413" w:type="dxa"/>
            <w:vMerge/>
            <w:tcBorders>
              <w:bottom w:val="single" w:sz="12" w:space="0" w:color="538135" w:themeColor="accent6" w:themeShade="BF"/>
            </w:tcBorders>
            <w:vAlign w:val="center"/>
            <w:hideMark/>
          </w:tcPr>
          <w:p w14:paraId="7FA8B5EF"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p>
        </w:tc>
        <w:tc>
          <w:tcPr>
            <w:tcW w:w="2268" w:type="dxa"/>
            <w:tcBorders>
              <w:bottom w:val="single" w:sz="12" w:space="0" w:color="538135" w:themeColor="accent6" w:themeShade="BF"/>
            </w:tcBorders>
            <w:shd w:val="clear" w:color="auto" w:fill="auto"/>
            <w:hideMark/>
          </w:tcPr>
          <w:p w14:paraId="065891E1" w14:textId="77777777" w:rsidR="00453896" w:rsidRPr="009F6411" w:rsidRDefault="00453896" w:rsidP="004A6732">
            <w:pPr>
              <w:spacing w:after="0" w:line="276"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Total</w:t>
            </w:r>
          </w:p>
        </w:tc>
        <w:tc>
          <w:tcPr>
            <w:tcW w:w="683" w:type="dxa"/>
            <w:tcBorders>
              <w:bottom w:val="single" w:sz="12" w:space="0" w:color="538135" w:themeColor="accent6" w:themeShade="BF"/>
            </w:tcBorders>
            <w:shd w:val="clear" w:color="auto" w:fill="auto"/>
            <w:noWrap/>
            <w:vAlign w:val="bottom"/>
            <w:hideMark/>
          </w:tcPr>
          <w:p w14:paraId="0EE1288D"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9,2</w:t>
            </w:r>
          </w:p>
        </w:tc>
        <w:tc>
          <w:tcPr>
            <w:tcW w:w="593" w:type="dxa"/>
            <w:tcBorders>
              <w:bottom w:val="single" w:sz="12" w:space="0" w:color="538135" w:themeColor="accent6" w:themeShade="BF"/>
            </w:tcBorders>
            <w:shd w:val="clear" w:color="auto" w:fill="auto"/>
            <w:noWrap/>
            <w:vAlign w:val="bottom"/>
            <w:hideMark/>
          </w:tcPr>
          <w:p w14:paraId="6EDD6B7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14,3</w:t>
            </w:r>
          </w:p>
        </w:tc>
        <w:tc>
          <w:tcPr>
            <w:tcW w:w="709" w:type="dxa"/>
            <w:tcBorders>
              <w:bottom w:val="single" w:sz="12" w:space="0" w:color="538135" w:themeColor="accent6" w:themeShade="BF"/>
            </w:tcBorders>
            <w:shd w:val="clear" w:color="auto" w:fill="auto"/>
            <w:noWrap/>
            <w:vAlign w:val="bottom"/>
            <w:hideMark/>
          </w:tcPr>
          <w:p w14:paraId="3F70573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13,5</w:t>
            </w:r>
          </w:p>
        </w:tc>
        <w:tc>
          <w:tcPr>
            <w:tcW w:w="567" w:type="dxa"/>
            <w:tcBorders>
              <w:bottom w:val="single" w:sz="12" w:space="0" w:color="538135" w:themeColor="accent6" w:themeShade="BF"/>
            </w:tcBorders>
            <w:shd w:val="clear" w:color="auto" w:fill="auto"/>
            <w:noWrap/>
            <w:vAlign w:val="bottom"/>
            <w:hideMark/>
          </w:tcPr>
          <w:p w14:paraId="53CEF8F4"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12,8</w:t>
            </w:r>
          </w:p>
        </w:tc>
        <w:tc>
          <w:tcPr>
            <w:tcW w:w="544" w:type="dxa"/>
            <w:tcBorders>
              <w:bottom w:val="single" w:sz="12" w:space="0" w:color="538135" w:themeColor="accent6" w:themeShade="BF"/>
            </w:tcBorders>
            <w:shd w:val="clear" w:color="auto" w:fill="auto"/>
            <w:noWrap/>
            <w:vAlign w:val="bottom"/>
            <w:hideMark/>
          </w:tcPr>
          <w:p w14:paraId="46317AE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11,2</w:t>
            </w:r>
          </w:p>
        </w:tc>
        <w:tc>
          <w:tcPr>
            <w:tcW w:w="567" w:type="dxa"/>
            <w:tcBorders>
              <w:bottom w:val="single" w:sz="12" w:space="0" w:color="538135" w:themeColor="accent6" w:themeShade="BF"/>
            </w:tcBorders>
            <w:shd w:val="clear" w:color="auto" w:fill="auto"/>
            <w:noWrap/>
            <w:vAlign w:val="bottom"/>
            <w:hideMark/>
          </w:tcPr>
          <w:p w14:paraId="7345276A"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9,0</w:t>
            </w:r>
          </w:p>
        </w:tc>
        <w:tc>
          <w:tcPr>
            <w:tcW w:w="709" w:type="dxa"/>
            <w:tcBorders>
              <w:bottom w:val="single" w:sz="12" w:space="0" w:color="538135" w:themeColor="accent6" w:themeShade="BF"/>
            </w:tcBorders>
            <w:shd w:val="clear" w:color="auto" w:fill="auto"/>
            <w:noWrap/>
            <w:vAlign w:val="bottom"/>
            <w:hideMark/>
          </w:tcPr>
          <w:p w14:paraId="3F06077E"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6,8</w:t>
            </w:r>
          </w:p>
        </w:tc>
        <w:tc>
          <w:tcPr>
            <w:tcW w:w="708" w:type="dxa"/>
            <w:tcBorders>
              <w:bottom w:val="single" w:sz="12" w:space="0" w:color="538135" w:themeColor="accent6" w:themeShade="BF"/>
            </w:tcBorders>
            <w:shd w:val="clear" w:color="auto" w:fill="auto"/>
            <w:noWrap/>
            <w:vAlign w:val="bottom"/>
            <w:hideMark/>
          </w:tcPr>
          <w:p w14:paraId="655A3B85"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12,6</w:t>
            </w:r>
          </w:p>
        </w:tc>
        <w:tc>
          <w:tcPr>
            <w:tcW w:w="491" w:type="dxa"/>
            <w:tcBorders>
              <w:bottom w:val="single" w:sz="12" w:space="0" w:color="538135" w:themeColor="accent6" w:themeShade="BF"/>
            </w:tcBorders>
            <w:shd w:val="clear" w:color="auto" w:fill="auto"/>
            <w:noWrap/>
            <w:vAlign w:val="bottom"/>
            <w:hideMark/>
          </w:tcPr>
          <w:p w14:paraId="51AA59D9" w14:textId="77777777" w:rsidR="00453896" w:rsidRPr="009F6411" w:rsidRDefault="00453896" w:rsidP="004A6732">
            <w:pPr>
              <w:spacing w:after="0" w:line="276" w:lineRule="auto"/>
              <w:jc w:val="right"/>
              <w:rPr>
                <w:rFonts w:ascii="Times New Roman" w:hAnsi="Times New Roman" w:cs="Times New Roman"/>
                <w:sz w:val="20"/>
                <w:szCs w:val="20"/>
              </w:rPr>
            </w:pPr>
            <w:r w:rsidRPr="009F6411">
              <w:rPr>
                <w:rFonts w:ascii="Times New Roman" w:hAnsi="Times New Roman" w:cs="Times New Roman"/>
                <w:sz w:val="20"/>
                <w:szCs w:val="20"/>
              </w:rPr>
              <w:t>10,6</w:t>
            </w:r>
          </w:p>
        </w:tc>
        <w:tc>
          <w:tcPr>
            <w:tcW w:w="524" w:type="dxa"/>
            <w:tcBorders>
              <w:bottom w:val="single" w:sz="12" w:space="0" w:color="538135" w:themeColor="accent6" w:themeShade="BF"/>
            </w:tcBorders>
            <w:shd w:val="clear" w:color="auto" w:fill="auto"/>
            <w:noWrap/>
            <w:vAlign w:val="center"/>
            <w:hideMark/>
          </w:tcPr>
          <w:p w14:paraId="0F45AF54" w14:textId="77777777" w:rsidR="00453896" w:rsidRPr="009F6411" w:rsidRDefault="00453896" w:rsidP="004A6732">
            <w:pPr>
              <w:spacing w:after="0" w:line="276"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bl>
    <w:p w14:paraId="36949D43" w14:textId="77777777" w:rsidR="00453896" w:rsidRDefault="00453896" w:rsidP="00E2435E">
      <w:pPr>
        <w:spacing w:after="0" w:line="360" w:lineRule="auto"/>
        <w:ind w:left="1134" w:hanging="1134"/>
        <w:jc w:val="both"/>
        <w:rPr>
          <w:rFonts w:ascii="Times New Roman" w:hAnsi="Times New Roman" w:cs="Times New Roman"/>
          <w:sz w:val="20"/>
          <w:szCs w:val="20"/>
        </w:rPr>
      </w:pPr>
    </w:p>
    <w:p w14:paraId="7E61F245" w14:textId="77777777" w:rsidR="00EF07EB" w:rsidRDefault="00EF07EB">
      <w:pPr>
        <w:rPr>
          <w:rFonts w:ascii="Times New Roman" w:hAnsi="Times New Roman" w:cs="Times New Roman"/>
          <w:sz w:val="20"/>
          <w:szCs w:val="20"/>
        </w:rPr>
      </w:pPr>
      <w:r>
        <w:rPr>
          <w:rFonts w:ascii="Times New Roman" w:hAnsi="Times New Roman" w:cs="Times New Roman"/>
          <w:sz w:val="20"/>
          <w:szCs w:val="20"/>
        </w:rPr>
        <w:br w:type="page"/>
      </w:r>
    </w:p>
    <w:p w14:paraId="0E984698" w14:textId="726551E0" w:rsidR="007278C0" w:rsidRPr="00AB4E6F" w:rsidRDefault="0080106B" w:rsidP="00E2435E">
      <w:pPr>
        <w:pStyle w:val="Titre3"/>
        <w:spacing w:before="0" w:line="360" w:lineRule="auto"/>
        <w:rPr>
          <w:rFonts w:ascii="Times New Roman" w:hAnsi="Times New Roman" w:cs="Times New Roman"/>
          <w:b/>
          <w:i/>
          <w:color w:val="auto"/>
        </w:rPr>
      </w:pPr>
      <w:bookmarkStart w:id="38" w:name="_Toc532225472"/>
      <w:r w:rsidRPr="00AB4E6F">
        <w:rPr>
          <w:rFonts w:ascii="Times New Roman" w:hAnsi="Times New Roman" w:cs="Times New Roman"/>
          <w:b/>
          <w:i/>
          <w:color w:val="auto"/>
        </w:rPr>
        <w:lastRenderedPageBreak/>
        <w:t>2.1.</w:t>
      </w:r>
      <w:r>
        <w:rPr>
          <w:rFonts w:ascii="Times New Roman" w:hAnsi="Times New Roman" w:cs="Times New Roman"/>
          <w:b/>
          <w:i/>
          <w:color w:val="auto"/>
        </w:rPr>
        <w:t xml:space="preserve">5. </w:t>
      </w:r>
      <w:r w:rsidR="007278C0">
        <w:rPr>
          <w:rFonts w:ascii="Times New Roman" w:hAnsi="Times New Roman" w:cs="Times New Roman"/>
          <w:b/>
          <w:i/>
          <w:color w:val="auto"/>
        </w:rPr>
        <w:t>Statut de r</w:t>
      </w:r>
      <w:r w:rsidR="00767195">
        <w:rPr>
          <w:rFonts w:ascii="Times New Roman" w:hAnsi="Times New Roman" w:cs="Times New Roman"/>
          <w:b/>
          <w:i/>
          <w:color w:val="auto"/>
        </w:rPr>
        <w:t xml:space="preserve">ésidence des jeunes </w:t>
      </w:r>
      <w:bookmarkEnd w:id="38"/>
      <w:r w:rsidR="009213BF">
        <w:rPr>
          <w:rFonts w:ascii="Times New Roman" w:hAnsi="Times New Roman" w:cs="Times New Roman"/>
          <w:b/>
          <w:i/>
          <w:color w:val="auto"/>
        </w:rPr>
        <w:t>en emploi</w:t>
      </w:r>
      <w:r w:rsidR="007278C0">
        <w:rPr>
          <w:rFonts w:ascii="Times New Roman" w:hAnsi="Times New Roman" w:cs="Times New Roman"/>
          <w:b/>
          <w:i/>
          <w:color w:val="auto"/>
        </w:rPr>
        <w:t xml:space="preserve"> </w:t>
      </w:r>
    </w:p>
    <w:p w14:paraId="02D8DCB6" w14:textId="77777777" w:rsidR="00453896" w:rsidRPr="005B0538" w:rsidRDefault="00453896" w:rsidP="00767195">
      <w:pPr>
        <w:spacing w:after="0" w:line="360" w:lineRule="auto"/>
        <w:ind w:left="1134" w:hanging="1134"/>
        <w:jc w:val="both"/>
        <w:rPr>
          <w:rFonts w:ascii="Times New Roman" w:hAnsi="Times New Roman" w:cs="Times New Roman"/>
          <w:b/>
          <w:i/>
          <w:sz w:val="20"/>
          <w:szCs w:val="20"/>
        </w:rPr>
      </w:pPr>
      <w:r w:rsidRPr="005B0538">
        <w:rPr>
          <w:rFonts w:ascii="Times New Roman" w:hAnsi="Times New Roman" w:cs="Times New Roman"/>
          <w:b/>
          <w:i/>
          <w:sz w:val="20"/>
          <w:szCs w:val="20"/>
        </w:rPr>
        <w:t>Sur les 453 jeunes en emploi, seulement 41, soient 9,1% exerçaient leurs activités dans les régions nord du pays au</w:t>
      </w:r>
      <w:r w:rsidR="00767195">
        <w:rPr>
          <w:rFonts w:ascii="Times New Roman" w:hAnsi="Times New Roman" w:cs="Times New Roman"/>
          <w:b/>
          <w:i/>
          <w:sz w:val="20"/>
          <w:szCs w:val="20"/>
        </w:rPr>
        <w:t xml:space="preserve"> </w:t>
      </w:r>
    </w:p>
    <w:p w14:paraId="5497DB07" w14:textId="77777777" w:rsidR="00453896" w:rsidRPr="005B0538" w:rsidRDefault="00453896" w:rsidP="00767195">
      <w:pPr>
        <w:spacing w:after="0" w:line="360" w:lineRule="auto"/>
        <w:ind w:left="1134" w:hanging="1134"/>
        <w:jc w:val="both"/>
        <w:rPr>
          <w:rFonts w:ascii="Times New Roman" w:hAnsi="Times New Roman" w:cs="Times New Roman"/>
          <w:b/>
          <w:i/>
          <w:sz w:val="20"/>
          <w:szCs w:val="20"/>
        </w:rPr>
      </w:pPr>
      <w:r w:rsidRPr="005B0538">
        <w:rPr>
          <w:rFonts w:ascii="Times New Roman" w:hAnsi="Times New Roman" w:cs="Times New Roman"/>
          <w:b/>
          <w:i/>
          <w:sz w:val="20"/>
          <w:szCs w:val="20"/>
        </w:rPr>
        <w:t xml:space="preserve">moment de l’enquête. </w:t>
      </w:r>
    </w:p>
    <w:p w14:paraId="286791C2" w14:textId="77777777" w:rsidR="0000173A" w:rsidRDefault="00453896" w:rsidP="0000173A">
      <w:pPr>
        <w:spacing w:after="0" w:line="360" w:lineRule="auto"/>
        <w:ind w:left="397" w:hanging="397"/>
        <w:jc w:val="both"/>
        <w:rPr>
          <w:rFonts w:ascii="Times New Roman" w:hAnsi="Times New Roman" w:cs="Times New Roman"/>
          <w:sz w:val="24"/>
          <w:szCs w:val="20"/>
        </w:rPr>
      </w:pPr>
      <w:r w:rsidRPr="005B0538">
        <w:rPr>
          <w:rFonts w:ascii="Times New Roman" w:hAnsi="Times New Roman" w:cs="Times New Roman"/>
          <w:sz w:val="24"/>
          <w:szCs w:val="20"/>
        </w:rPr>
        <w:t>Le district de Bamako et la région de Mopti sont principalement les deux premières localités où les</w:t>
      </w:r>
      <w:r w:rsidR="0000173A">
        <w:rPr>
          <w:rFonts w:ascii="Times New Roman" w:hAnsi="Times New Roman" w:cs="Times New Roman"/>
          <w:sz w:val="24"/>
          <w:szCs w:val="20"/>
        </w:rPr>
        <w:t xml:space="preserve"> </w:t>
      </w:r>
    </w:p>
    <w:p w14:paraId="56F35FF5" w14:textId="1000FA4C" w:rsidR="00453896" w:rsidRDefault="00453896" w:rsidP="0000173A">
      <w:pPr>
        <w:spacing w:after="0" w:line="360" w:lineRule="auto"/>
        <w:ind w:left="397" w:hanging="397"/>
        <w:jc w:val="both"/>
        <w:rPr>
          <w:rFonts w:ascii="Times New Roman" w:hAnsi="Times New Roman" w:cs="Times New Roman"/>
          <w:sz w:val="24"/>
          <w:szCs w:val="20"/>
        </w:rPr>
      </w:pPr>
      <w:r w:rsidRPr="005B0538">
        <w:rPr>
          <w:rFonts w:ascii="Times New Roman" w:hAnsi="Times New Roman" w:cs="Times New Roman"/>
          <w:sz w:val="24"/>
          <w:szCs w:val="20"/>
        </w:rPr>
        <w:t>jeunes en emploi exercent leurs activités avec respectivemen</w:t>
      </w:r>
      <w:r w:rsidR="0000173A">
        <w:rPr>
          <w:rFonts w:ascii="Times New Roman" w:hAnsi="Times New Roman" w:cs="Times New Roman"/>
          <w:sz w:val="24"/>
          <w:szCs w:val="20"/>
        </w:rPr>
        <w:t xml:space="preserve">t 231 (51%) et 95 (21%) sur les </w:t>
      </w:r>
      <w:r w:rsidRPr="005B0538">
        <w:rPr>
          <w:rFonts w:ascii="Times New Roman" w:hAnsi="Times New Roman" w:cs="Times New Roman"/>
          <w:sz w:val="24"/>
          <w:szCs w:val="20"/>
        </w:rPr>
        <w:t>453 jeunes en emploi au moment de l’enquête. Seulement, 41</w:t>
      </w:r>
      <w:r w:rsidR="009213BF">
        <w:rPr>
          <w:rFonts w:ascii="Times New Roman" w:hAnsi="Times New Roman" w:cs="Times New Roman"/>
          <w:sz w:val="24"/>
          <w:szCs w:val="20"/>
        </w:rPr>
        <w:t xml:space="preserve"> </w:t>
      </w:r>
      <w:r w:rsidRPr="005B0538">
        <w:rPr>
          <w:rFonts w:ascii="Times New Roman" w:hAnsi="Times New Roman" w:cs="Times New Roman"/>
          <w:sz w:val="24"/>
          <w:szCs w:val="20"/>
        </w:rPr>
        <w:t xml:space="preserve">jeunes sur 543 </w:t>
      </w:r>
      <w:r w:rsidR="009213BF">
        <w:rPr>
          <w:rFonts w:ascii="Times New Roman" w:hAnsi="Times New Roman" w:cs="Times New Roman"/>
          <w:sz w:val="24"/>
          <w:szCs w:val="20"/>
        </w:rPr>
        <w:t xml:space="preserve">(7,55%) </w:t>
      </w:r>
      <w:r w:rsidR="0000173A">
        <w:rPr>
          <w:rFonts w:ascii="Times New Roman" w:hAnsi="Times New Roman" w:cs="Times New Roman"/>
          <w:sz w:val="24"/>
          <w:szCs w:val="20"/>
        </w:rPr>
        <w:t xml:space="preserve">en emploi </w:t>
      </w:r>
      <w:r w:rsidRPr="0000173A">
        <w:rPr>
          <w:rFonts w:ascii="Times New Roman" w:hAnsi="Times New Roman" w:cs="Times New Roman"/>
          <w:sz w:val="24"/>
        </w:rPr>
        <w:t>exerçaient leurs activités dans les régions de Tombouctou, Gao, Kidal. La formation était principalement destinée aux jeunes ressortissant</w:t>
      </w:r>
      <w:r w:rsidR="0000173A" w:rsidRPr="0000173A">
        <w:rPr>
          <w:rFonts w:ascii="Times New Roman" w:hAnsi="Times New Roman" w:cs="Times New Roman"/>
          <w:sz w:val="24"/>
        </w:rPr>
        <w:t>s</w:t>
      </w:r>
      <w:r w:rsidRPr="0000173A">
        <w:rPr>
          <w:rFonts w:ascii="Times New Roman" w:hAnsi="Times New Roman" w:cs="Times New Roman"/>
          <w:sz w:val="24"/>
        </w:rPr>
        <w:t xml:space="preserve"> du nord afin de leur permettre de participer à la reconstruction des régions principalement touchées par la crise politico-sécuritaire. Cette crise a entraîné le déplacement interne d’une population estimée à 204 000 personnes, tandis que 200 000 autres maliens trouvaient refuge dans des pays voisins, à savoir la Mauritanie, le</w:t>
      </w:r>
      <w:r w:rsidRPr="005B0538">
        <w:rPr>
          <w:rFonts w:ascii="Times New Roman" w:hAnsi="Times New Roman" w:cs="Times New Roman"/>
          <w:sz w:val="24"/>
          <w:szCs w:val="20"/>
        </w:rPr>
        <w:t xml:space="preserve"> Niger et le Burkina Faso</w:t>
      </w:r>
      <w:r w:rsidRPr="005B0538">
        <w:rPr>
          <w:rStyle w:val="Appelnotedebasdep"/>
          <w:rFonts w:ascii="Times New Roman" w:hAnsi="Times New Roman" w:cs="Times New Roman"/>
          <w:sz w:val="24"/>
          <w:szCs w:val="20"/>
        </w:rPr>
        <w:footnoteReference w:id="3"/>
      </w:r>
      <w:r w:rsidRPr="005B0538">
        <w:rPr>
          <w:rFonts w:ascii="Times New Roman" w:hAnsi="Times New Roman" w:cs="Times New Roman"/>
          <w:sz w:val="24"/>
          <w:szCs w:val="20"/>
        </w:rPr>
        <w:t>.</w:t>
      </w:r>
      <w:r>
        <w:rPr>
          <w:rFonts w:ascii="Times New Roman" w:hAnsi="Times New Roman" w:cs="Times New Roman"/>
          <w:sz w:val="24"/>
          <w:szCs w:val="20"/>
        </w:rPr>
        <w:t xml:space="preserve"> </w:t>
      </w:r>
    </w:p>
    <w:p w14:paraId="51B51CC2" w14:textId="77777777" w:rsidR="00453896" w:rsidRDefault="00453896" w:rsidP="00E2435E">
      <w:pPr>
        <w:spacing w:after="0" w:line="360" w:lineRule="auto"/>
        <w:ind w:left="1134" w:hanging="1134"/>
        <w:jc w:val="both"/>
        <w:rPr>
          <w:rFonts w:ascii="Times New Roman" w:hAnsi="Times New Roman" w:cs="Times New Roman"/>
          <w:sz w:val="24"/>
          <w:szCs w:val="20"/>
        </w:rPr>
      </w:pPr>
    </w:p>
    <w:p w14:paraId="2C1D27C1" w14:textId="77777777" w:rsidR="00453896" w:rsidRPr="009F6411" w:rsidRDefault="00207ED0" w:rsidP="00207ED0">
      <w:pPr>
        <w:pStyle w:val="Lgende"/>
        <w:rPr>
          <w:rFonts w:ascii="Times New Roman" w:hAnsi="Times New Roman" w:cs="Times New Roman"/>
          <w:sz w:val="20"/>
          <w:szCs w:val="20"/>
        </w:rPr>
      </w:pPr>
      <w:bookmarkStart w:id="39" w:name="_Toc532223512"/>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20</w:t>
      </w:r>
      <w:r w:rsidR="008D152D">
        <w:rPr>
          <w:noProof/>
        </w:rPr>
        <w:fldChar w:fldCharType="end"/>
      </w:r>
      <w:r w:rsidRPr="009F6411">
        <w:rPr>
          <w:rFonts w:ascii="Times New Roman" w:hAnsi="Times New Roman" w:cs="Times New Roman"/>
          <w:sz w:val="20"/>
          <w:szCs w:val="20"/>
        </w:rPr>
        <w:t>. Région d'exercice de l'activité des jeunes formés en emplois adéquats</w:t>
      </w:r>
      <w:bookmarkEnd w:id="39"/>
    </w:p>
    <w:tbl>
      <w:tblPr>
        <w:tblW w:w="10065" w:type="dxa"/>
        <w:tblInd w:w="-5" w:type="dxa"/>
        <w:tblCellMar>
          <w:left w:w="70" w:type="dxa"/>
          <w:right w:w="70" w:type="dxa"/>
        </w:tblCellMar>
        <w:tblLook w:val="04A0" w:firstRow="1" w:lastRow="0" w:firstColumn="1" w:lastColumn="0" w:noHBand="0" w:noVBand="1"/>
      </w:tblPr>
      <w:tblGrid>
        <w:gridCol w:w="2552"/>
        <w:gridCol w:w="1005"/>
        <w:gridCol w:w="838"/>
        <w:gridCol w:w="741"/>
        <w:gridCol w:w="846"/>
        <w:gridCol w:w="992"/>
        <w:gridCol w:w="741"/>
        <w:gridCol w:w="820"/>
        <w:gridCol w:w="751"/>
        <w:gridCol w:w="779"/>
      </w:tblGrid>
      <w:tr w:rsidR="00453896" w:rsidRPr="0080106B" w14:paraId="5AC534C2" w14:textId="77777777" w:rsidTr="0080106B">
        <w:trPr>
          <w:trHeight w:val="227"/>
        </w:trPr>
        <w:tc>
          <w:tcPr>
            <w:tcW w:w="2552" w:type="dxa"/>
            <w:vMerge w:val="restart"/>
            <w:tcBorders>
              <w:top w:val="single" w:sz="12" w:space="0" w:color="538135" w:themeColor="accent6" w:themeShade="BF"/>
            </w:tcBorders>
            <w:shd w:val="clear" w:color="auto" w:fill="auto"/>
            <w:vAlign w:val="center"/>
            <w:hideMark/>
          </w:tcPr>
          <w:p w14:paraId="758AD274" w14:textId="77777777" w:rsidR="00453896" w:rsidRPr="0080106B" w:rsidRDefault="0080106B" w:rsidP="00E2435E">
            <w:pPr>
              <w:spacing w:after="0" w:line="360" w:lineRule="auto"/>
              <w:jc w:val="center"/>
              <w:rPr>
                <w:rFonts w:ascii="Times New Roman" w:eastAsia="Times New Roman" w:hAnsi="Times New Roman" w:cs="Times New Roman"/>
                <w:color w:val="000000"/>
                <w:sz w:val="20"/>
                <w:lang w:eastAsia="fr-FR"/>
              </w:rPr>
            </w:pPr>
            <w:r>
              <w:rPr>
                <w:rFonts w:ascii="Times New Roman" w:eastAsia="Times New Roman" w:hAnsi="Times New Roman" w:cs="Times New Roman"/>
                <w:color w:val="000000"/>
                <w:sz w:val="20"/>
                <w:lang w:eastAsia="fr-FR"/>
              </w:rPr>
              <w:t>Localité de l’exercice de l’activité</w:t>
            </w:r>
          </w:p>
        </w:tc>
        <w:tc>
          <w:tcPr>
            <w:tcW w:w="2584" w:type="dxa"/>
            <w:gridSpan w:val="3"/>
            <w:tcBorders>
              <w:top w:val="single" w:sz="12" w:space="0" w:color="538135" w:themeColor="accent6" w:themeShade="BF"/>
              <w:bottom w:val="single" w:sz="4" w:space="0" w:color="538135" w:themeColor="accent6" w:themeShade="BF"/>
            </w:tcBorders>
            <w:shd w:val="clear" w:color="auto" w:fill="auto"/>
            <w:vAlign w:val="center"/>
            <w:hideMark/>
          </w:tcPr>
          <w:p w14:paraId="69B8A6F2"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1</w:t>
            </w:r>
            <w:r w:rsidRPr="0080106B">
              <w:rPr>
                <w:rFonts w:ascii="Times New Roman" w:eastAsia="Times New Roman" w:hAnsi="Times New Roman" w:cs="Times New Roman"/>
                <w:color w:val="000000"/>
                <w:sz w:val="20"/>
                <w:vertAlign w:val="superscript"/>
                <w:lang w:eastAsia="fr-FR"/>
              </w:rPr>
              <w:t>ère</w:t>
            </w:r>
            <w:r w:rsidRPr="0080106B">
              <w:rPr>
                <w:rFonts w:ascii="Times New Roman" w:eastAsia="Times New Roman" w:hAnsi="Times New Roman" w:cs="Times New Roman"/>
                <w:color w:val="000000"/>
                <w:sz w:val="20"/>
                <w:lang w:eastAsia="fr-FR"/>
              </w:rPr>
              <w:t xml:space="preserve"> cohorte</w:t>
            </w:r>
          </w:p>
        </w:tc>
        <w:tc>
          <w:tcPr>
            <w:tcW w:w="2579" w:type="dxa"/>
            <w:gridSpan w:val="3"/>
            <w:tcBorders>
              <w:top w:val="single" w:sz="12" w:space="0" w:color="538135" w:themeColor="accent6" w:themeShade="BF"/>
              <w:bottom w:val="single" w:sz="4" w:space="0" w:color="538135" w:themeColor="accent6" w:themeShade="BF"/>
            </w:tcBorders>
            <w:shd w:val="clear" w:color="auto" w:fill="auto"/>
            <w:vAlign w:val="center"/>
            <w:hideMark/>
          </w:tcPr>
          <w:p w14:paraId="6BE98706"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2</w:t>
            </w:r>
            <w:r w:rsidRPr="0080106B">
              <w:rPr>
                <w:rFonts w:ascii="Times New Roman" w:eastAsia="Times New Roman" w:hAnsi="Times New Roman" w:cs="Times New Roman"/>
                <w:color w:val="000000"/>
                <w:sz w:val="20"/>
                <w:vertAlign w:val="superscript"/>
                <w:lang w:eastAsia="fr-FR"/>
              </w:rPr>
              <w:t>ème</w:t>
            </w:r>
            <w:r w:rsidRPr="0080106B">
              <w:rPr>
                <w:rFonts w:ascii="Times New Roman" w:eastAsia="Times New Roman" w:hAnsi="Times New Roman" w:cs="Times New Roman"/>
                <w:color w:val="000000"/>
                <w:sz w:val="20"/>
                <w:lang w:eastAsia="fr-FR"/>
              </w:rPr>
              <w:t xml:space="preserve"> cohorte</w:t>
            </w:r>
          </w:p>
        </w:tc>
        <w:tc>
          <w:tcPr>
            <w:tcW w:w="2350" w:type="dxa"/>
            <w:gridSpan w:val="3"/>
            <w:tcBorders>
              <w:top w:val="single" w:sz="12" w:space="0" w:color="538135" w:themeColor="accent6" w:themeShade="BF"/>
              <w:bottom w:val="single" w:sz="4" w:space="0" w:color="538135" w:themeColor="accent6" w:themeShade="BF"/>
            </w:tcBorders>
            <w:shd w:val="clear" w:color="auto" w:fill="auto"/>
            <w:vAlign w:val="center"/>
            <w:hideMark/>
          </w:tcPr>
          <w:p w14:paraId="78EDEDB5"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Total</w:t>
            </w:r>
          </w:p>
        </w:tc>
      </w:tr>
      <w:tr w:rsidR="00453896" w:rsidRPr="0080106B" w14:paraId="6E4F3717" w14:textId="77777777" w:rsidTr="0080106B">
        <w:trPr>
          <w:trHeight w:val="227"/>
        </w:trPr>
        <w:tc>
          <w:tcPr>
            <w:tcW w:w="2552" w:type="dxa"/>
            <w:vMerge/>
            <w:tcBorders>
              <w:bottom w:val="single" w:sz="12" w:space="0" w:color="538135" w:themeColor="accent6" w:themeShade="BF"/>
            </w:tcBorders>
            <w:vAlign w:val="center"/>
            <w:hideMark/>
          </w:tcPr>
          <w:p w14:paraId="5A85E7FE"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p>
        </w:tc>
        <w:tc>
          <w:tcPr>
            <w:tcW w:w="1005" w:type="dxa"/>
            <w:tcBorders>
              <w:top w:val="single" w:sz="4" w:space="0" w:color="538135" w:themeColor="accent6" w:themeShade="BF"/>
              <w:bottom w:val="single" w:sz="12" w:space="0" w:color="538135" w:themeColor="accent6" w:themeShade="BF"/>
            </w:tcBorders>
            <w:shd w:val="clear" w:color="auto" w:fill="auto"/>
            <w:vAlign w:val="center"/>
            <w:hideMark/>
          </w:tcPr>
          <w:p w14:paraId="5E21DC3B"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Homme</w:t>
            </w:r>
          </w:p>
        </w:tc>
        <w:tc>
          <w:tcPr>
            <w:tcW w:w="838" w:type="dxa"/>
            <w:tcBorders>
              <w:top w:val="single" w:sz="4" w:space="0" w:color="538135" w:themeColor="accent6" w:themeShade="BF"/>
              <w:bottom w:val="single" w:sz="12" w:space="0" w:color="538135" w:themeColor="accent6" w:themeShade="BF"/>
            </w:tcBorders>
            <w:shd w:val="clear" w:color="auto" w:fill="auto"/>
            <w:vAlign w:val="center"/>
            <w:hideMark/>
          </w:tcPr>
          <w:p w14:paraId="540A9EEC"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Femme</w:t>
            </w:r>
          </w:p>
        </w:tc>
        <w:tc>
          <w:tcPr>
            <w:tcW w:w="741" w:type="dxa"/>
            <w:tcBorders>
              <w:top w:val="single" w:sz="4" w:space="0" w:color="538135" w:themeColor="accent6" w:themeShade="BF"/>
              <w:bottom w:val="single" w:sz="12" w:space="0" w:color="538135" w:themeColor="accent6" w:themeShade="BF"/>
            </w:tcBorders>
            <w:shd w:val="clear" w:color="auto" w:fill="auto"/>
            <w:vAlign w:val="center"/>
            <w:hideMark/>
          </w:tcPr>
          <w:p w14:paraId="367F9542"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Total</w:t>
            </w:r>
          </w:p>
        </w:tc>
        <w:tc>
          <w:tcPr>
            <w:tcW w:w="846" w:type="dxa"/>
            <w:tcBorders>
              <w:top w:val="single" w:sz="4" w:space="0" w:color="538135" w:themeColor="accent6" w:themeShade="BF"/>
              <w:bottom w:val="single" w:sz="12" w:space="0" w:color="538135" w:themeColor="accent6" w:themeShade="BF"/>
            </w:tcBorders>
            <w:shd w:val="clear" w:color="auto" w:fill="auto"/>
            <w:vAlign w:val="center"/>
            <w:hideMark/>
          </w:tcPr>
          <w:p w14:paraId="578DD06E"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Homme</w:t>
            </w:r>
          </w:p>
        </w:tc>
        <w:tc>
          <w:tcPr>
            <w:tcW w:w="992" w:type="dxa"/>
            <w:tcBorders>
              <w:top w:val="single" w:sz="4" w:space="0" w:color="538135" w:themeColor="accent6" w:themeShade="BF"/>
              <w:bottom w:val="single" w:sz="12" w:space="0" w:color="538135" w:themeColor="accent6" w:themeShade="BF"/>
            </w:tcBorders>
            <w:shd w:val="clear" w:color="auto" w:fill="auto"/>
            <w:vAlign w:val="center"/>
            <w:hideMark/>
          </w:tcPr>
          <w:p w14:paraId="7681E26D"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Femme</w:t>
            </w:r>
          </w:p>
        </w:tc>
        <w:tc>
          <w:tcPr>
            <w:tcW w:w="741" w:type="dxa"/>
            <w:tcBorders>
              <w:top w:val="single" w:sz="4" w:space="0" w:color="538135" w:themeColor="accent6" w:themeShade="BF"/>
              <w:bottom w:val="single" w:sz="12" w:space="0" w:color="538135" w:themeColor="accent6" w:themeShade="BF"/>
            </w:tcBorders>
            <w:shd w:val="clear" w:color="auto" w:fill="auto"/>
            <w:vAlign w:val="center"/>
            <w:hideMark/>
          </w:tcPr>
          <w:p w14:paraId="6FD860F6"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Total</w:t>
            </w:r>
          </w:p>
        </w:tc>
        <w:tc>
          <w:tcPr>
            <w:tcW w:w="820" w:type="dxa"/>
            <w:tcBorders>
              <w:top w:val="single" w:sz="4" w:space="0" w:color="538135" w:themeColor="accent6" w:themeShade="BF"/>
              <w:bottom w:val="single" w:sz="12" w:space="0" w:color="538135" w:themeColor="accent6" w:themeShade="BF"/>
            </w:tcBorders>
            <w:shd w:val="clear" w:color="auto" w:fill="auto"/>
            <w:vAlign w:val="center"/>
            <w:hideMark/>
          </w:tcPr>
          <w:p w14:paraId="5B0CB6D3"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Homme</w:t>
            </w:r>
          </w:p>
        </w:tc>
        <w:tc>
          <w:tcPr>
            <w:tcW w:w="751" w:type="dxa"/>
            <w:tcBorders>
              <w:top w:val="single" w:sz="4" w:space="0" w:color="538135" w:themeColor="accent6" w:themeShade="BF"/>
              <w:bottom w:val="single" w:sz="12" w:space="0" w:color="538135" w:themeColor="accent6" w:themeShade="BF"/>
            </w:tcBorders>
            <w:shd w:val="clear" w:color="auto" w:fill="auto"/>
            <w:vAlign w:val="center"/>
            <w:hideMark/>
          </w:tcPr>
          <w:p w14:paraId="11CEA76E"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Femme</w:t>
            </w:r>
          </w:p>
        </w:tc>
        <w:tc>
          <w:tcPr>
            <w:tcW w:w="779" w:type="dxa"/>
            <w:tcBorders>
              <w:top w:val="single" w:sz="4" w:space="0" w:color="538135" w:themeColor="accent6" w:themeShade="BF"/>
              <w:bottom w:val="single" w:sz="12" w:space="0" w:color="538135" w:themeColor="accent6" w:themeShade="BF"/>
            </w:tcBorders>
            <w:shd w:val="clear" w:color="auto" w:fill="auto"/>
            <w:vAlign w:val="center"/>
            <w:hideMark/>
          </w:tcPr>
          <w:p w14:paraId="3FF9D438" w14:textId="77777777" w:rsidR="00453896" w:rsidRPr="0080106B" w:rsidRDefault="00453896" w:rsidP="00E2435E">
            <w:pPr>
              <w:spacing w:after="0" w:line="360" w:lineRule="auto"/>
              <w:jc w:val="center"/>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Total</w:t>
            </w:r>
          </w:p>
        </w:tc>
      </w:tr>
      <w:tr w:rsidR="00453896" w:rsidRPr="0080106B" w14:paraId="5CC75B92" w14:textId="77777777" w:rsidTr="0080106B">
        <w:trPr>
          <w:trHeight w:val="227"/>
        </w:trPr>
        <w:tc>
          <w:tcPr>
            <w:tcW w:w="2552" w:type="dxa"/>
            <w:tcBorders>
              <w:top w:val="single" w:sz="12" w:space="0" w:color="538135" w:themeColor="accent6" w:themeShade="BF"/>
            </w:tcBorders>
            <w:shd w:val="clear" w:color="auto" w:fill="auto"/>
            <w:vAlign w:val="center"/>
            <w:hideMark/>
          </w:tcPr>
          <w:p w14:paraId="700169E2"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Bamako</w:t>
            </w:r>
          </w:p>
        </w:tc>
        <w:tc>
          <w:tcPr>
            <w:tcW w:w="1005" w:type="dxa"/>
            <w:tcBorders>
              <w:top w:val="single" w:sz="12" w:space="0" w:color="538135" w:themeColor="accent6" w:themeShade="BF"/>
            </w:tcBorders>
            <w:shd w:val="clear" w:color="auto" w:fill="auto"/>
            <w:noWrap/>
            <w:vAlign w:val="center"/>
            <w:hideMark/>
          </w:tcPr>
          <w:p w14:paraId="0147FF1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72</w:t>
            </w:r>
          </w:p>
        </w:tc>
        <w:tc>
          <w:tcPr>
            <w:tcW w:w="838" w:type="dxa"/>
            <w:tcBorders>
              <w:top w:val="single" w:sz="12" w:space="0" w:color="538135" w:themeColor="accent6" w:themeShade="BF"/>
            </w:tcBorders>
            <w:shd w:val="clear" w:color="auto" w:fill="auto"/>
            <w:noWrap/>
            <w:vAlign w:val="center"/>
            <w:hideMark/>
          </w:tcPr>
          <w:p w14:paraId="4212A053"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3</w:t>
            </w:r>
          </w:p>
        </w:tc>
        <w:tc>
          <w:tcPr>
            <w:tcW w:w="741" w:type="dxa"/>
            <w:tcBorders>
              <w:top w:val="single" w:sz="12" w:space="0" w:color="538135" w:themeColor="accent6" w:themeShade="BF"/>
            </w:tcBorders>
            <w:shd w:val="clear" w:color="auto" w:fill="auto"/>
            <w:noWrap/>
            <w:vAlign w:val="center"/>
            <w:hideMark/>
          </w:tcPr>
          <w:p w14:paraId="5F9D711C"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75</w:t>
            </w:r>
          </w:p>
        </w:tc>
        <w:tc>
          <w:tcPr>
            <w:tcW w:w="846" w:type="dxa"/>
            <w:tcBorders>
              <w:top w:val="single" w:sz="12" w:space="0" w:color="538135" w:themeColor="accent6" w:themeShade="BF"/>
            </w:tcBorders>
            <w:shd w:val="clear" w:color="auto" w:fill="auto"/>
            <w:noWrap/>
            <w:vAlign w:val="center"/>
            <w:hideMark/>
          </w:tcPr>
          <w:p w14:paraId="3609262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148</w:t>
            </w:r>
          </w:p>
        </w:tc>
        <w:tc>
          <w:tcPr>
            <w:tcW w:w="992" w:type="dxa"/>
            <w:tcBorders>
              <w:top w:val="single" w:sz="12" w:space="0" w:color="538135" w:themeColor="accent6" w:themeShade="BF"/>
            </w:tcBorders>
            <w:shd w:val="clear" w:color="auto" w:fill="auto"/>
            <w:noWrap/>
            <w:vAlign w:val="center"/>
            <w:hideMark/>
          </w:tcPr>
          <w:p w14:paraId="18086322"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8</w:t>
            </w:r>
          </w:p>
        </w:tc>
        <w:tc>
          <w:tcPr>
            <w:tcW w:w="741" w:type="dxa"/>
            <w:tcBorders>
              <w:top w:val="single" w:sz="12" w:space="0" w:color="538135" w:themeColor="accent6" w:themeShade="BF"/>
            </w:tcBorders>
            <w:shd w:val="clear" w:color="auto" w:fill="auto"/>
            <w:noWrap/>
            <w:vAlign w:val="center"/>
            <w:hideMark/>
          </w:tcPr>
          <w:p w14:paraId="14CFCA1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156</w:t>
            </w:r>
          </w:p>
        </w:tc>
        <w:tc>
          <w:tcPr>
            <w:tcW w:w="820" w:type="dxa"/>
            <w:tcBorders>
              <w:top w:val="single" w:sz="12" w:space="0" w:color="538135" w:themeColor="accent6" w:themeShade="BF"/>
            </w:tcBorders>
            <w:shd w:val="clear" w:color="auto" w:fill="auto"/>
            <w:noWrap/>
            <w:vAlign w:val="center"/>
            <w:hideMark/>
          </w:tcPr>
          <w:p w14:paraId="0288E426"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220</w:t>
            </w:r>
          </w:p>
        </w:tc>
        <w:tc>
          <w:tcPr>
            <w:tcW w:w="751" w:type="dxa"/>
            <w:tcBorders>
              <w:top w:val="single" w:sz="12" w:space="0" w:color="538135" w:themeColor="accent6" w:themeShade="BF"/>
            </w:tcBorders>
            <w:shd w:val="clear" w:color="auto" w:fill="auto"/>
            <w:noWrap/>
            <w:vAlign w:val="center"/>
            <w:hideMark/>
          </w:tcPr>
          <w:p w14:paraId="58A528B8"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10</w:t>
            </w:r>
          </w:p>
        </w:tc>
        <w:tc>
          <w:tcPr>
            <w:tcW w:w="779" w:type="dxa"/>
            <w:tcBorders>
              <w:top w:val="single" w:sz="12" w:space="0" w:color="538135" w:themeColor="accent6" w:themeShade="BF"/>
            </w:tcBorders>
            <w:shd w:val="clear" w:color="auto" w:fill="auto"/>
            <w:noWrap/>
            <w:vAlign w:val="center"/>
            <w:hideMark/>
          </w:tcPr>
          <w:p w14:paraId="53180D6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231</w:t>
            </w:r>
          </w:p>
        </w:tc>
      </w:tr>
      <w:tr w:rsidR="00453896" w:rsidRPr="0080106B" w14:paraId="015CC787" w14:textId="77777777" w:rsidTr="0080106B">
        <w:trPr>
          <w:trHeight w:val="227"/>
        </w:trPr>
        <w:tc>
          <w:tcPr>
            <w:tcW w:w="2552" w:type="dxa"/>
            <w:shd w:val="clear" w:color="auto" w:fill="auto"/>
            <w:vAlign w:val="center"/>
            <w:hideMark/>
          </w:tcPr>
          <w:p w14:paraId="6710D57D"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Kayes</w:t>
            </w:r>
          </w:p>
        </w:tc>
        <w:tc>
          <w:tcPr>
            <w:tcW w:w="1005" w:type="dxa"/>
            <w:shd w:val="clear" w:color="auto" w:fill="auto"/>
            <w:noWrap/>
            <w:vAlign w:val="center"/>
            <w:hideMark/>
          </w:tcPr>
          <w:p w14:paraId="0BDB1A5E"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38" w:type="dxa"/>
            <w:shd w:val="clear" w:color="auto" w:fill="auto"/>
            <w:noWrap/>
            <w:vAlign w:val="center"/>
            <w:hideMark/>
          </w:tcPr>
          <w:p w14:paraId="6F8F4896"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66E0846C"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46" w:type="dxa"/>
            <w:shd w:val="clear" w:color="auto" w:fill="auto"/>
            <w:noWrap/>
            <w:vAlign w:val="center"/>
            <w:hideMark/>
          </w:tcPr>
          <w:p w14:paraId="4E450CA8"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992" w:type="dxa"/>
            <w:shd w:val="clear" w:color="auto" w:fill="auto"/>
            <w:noWrap/>
            <w:vAlign w:val="center"/>
            <w:hideMark/>
          </w:tcPr>
          <w:p w14:paraId="4A0378A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0239510E"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20" w:type="dxa"/>
            <w:shd w:val="clear" w:color="auto" w:fill="auto"/>
            <w:noWrap/>
            <w:vAlign w:val="center"/>
            <w:hideMark/>
          </w:tcPr>
          <w:p w14:paraId="6BE72F2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51" w:type="dxa"/>
            <w:shd w:val="clear" w:color="auto" w:fill="auto"/>
            <w:noWrap/>
            <w:vAlign w:val="center"/>
            <w:hideMark/>
          </w:tcPr>
          <w:p w14:paraId="1F088CF7"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79" w:type="dxa"/>
            <w:shd w:val="clear" w:color="auto" w:fill="auto"/>
            <w:noWrap/>
            <w:vAlign w:val="center"/>
            <w:hideMark/>
          </w:tcPr>
          <w:p w14:paraId="2614A72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r>
      <w:tr w:rsidR="00453896" w:rsidRPr="0080106B" w14:paraId="1E4E2DC2" w14:textId="77777777" w:rsidTr="0080106B">
        <w:trPr>
          <w:trHeight w:val="227"/>
        </w:trPr>
        <w:tc>
          <w:tcPr>
            <w:tcW w:w="2552" w:type="dxa"/>
            <w:shd w:val="clear" w:color="auto" w:fill="auto"/>
            <w:vAlign w:val="center"/>
            <w:hideMark/>
          </w:tcPr>
          <w:p w14:paraId="5F5F4967"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Koulikoro</w:t>
            </w:r>
          </w:p>
        </w:tc>
        <w:tc>
          <w:tcPr>
            <w:tcW w:w="1005" w:type="dxa"/>
            <w:shd w:val="clear" w:color="auto" w:fill="auto"/>
            <w:noWrap/>
            <w:vAlign w:val="center"/>
            <w:hideMark/>
          </w:tcPr>
          <w:p w14:paraId="658FD992"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8</w:t>
            </w:r>
          </w:p>
        </w:tc>
        <w:tc>
          <w:tcPr>
            <w:tcW w:w="838" w:type="dxa"/>
            <w:shd w:val="clear" w:color="auto" w:fill="auto"/>
            <w:noWrap/>
            <w:vAlign w:val="center"/>
            <w:hideMark/>
          </w:tcPr>
          <w:p w14:paraId="5A9AA39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79827A6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8</w:t>
            </w:r>
          </w:p>
        </w:tc>
        <w:tc>
          <w:tcPr>
            <w:tcW w:w="846" w:type="dxa"/>
            <w:shd w:val="clear" w:color="auto" w:fill="auto"/>
            <w:noWrap/>
            <w:vAlign w:val="center"/>
            <w:hideMark/>
          </w:tcPr>
          <w:p w14:paraId="1D9E6AC8"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11</w:t>
            </w:r>
          </w:p>
        </w:tc>
        <w:tc>
          <w:tcPr>
            <w:tcW w:w="992" w:type="dxa"/>
            <w:shd w:val="clear" w:color="auto" w:fill="auto"/>
            <w:noWrap/>
            <w:vAlign w:val="center"/>
            <w:hideMark/>
          </w:tcPr>
          <w:p w14:paraId="61733852"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1C448E7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11</w:t>
            </w:r>
          </w:p>
        </w:tc>
        <w:tc>
          <w:tcPr>
            <w:tcW w:w="820" w:type="dxa"/>
            <w:shd w:val="clear" w:color="auto" w:fill="auto"/>
            <w:noWrap/>
            <w:vAlign w:val="center"/>
            <w:hideMark/>
          </w:tcPr>
          <w:p w14:paraId="0D1920B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20</w:t>
            </w:r>
          </w:p>
        </w:tc>
        <w:tc>
          <w:tcPr>
            <w:tcW w:w="751" w:type="dxa"/>
            <w:shd w:val="clear" w:color="auto" w:fill="auto"/>
            <w:noWrap/>
            <w:vAlign w:val="center"/>
            <w:hideMark/>
          </w:tcPr>
          <w:p w14:paraId="18084DD8"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79" w:type="dxa"/>
            <w:shd w:val="clear" w:color="auto" w:fill="auto"/>
            <w:noWrap/>
            <w:vAlign w:val="center"/>
            <w:hideMark/>
          </w:tcPr>
          <w:p w14:paraId="119F10A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20</w:t>
            </w:r>
          </w:p>
        </w:tc>
      </w:tr>
      <w:tr w:rsidR="00453896" w:rsidRPr="0080106B" w14:paraId="4730B1B0" w14:textId="77777777" w:rsidTr="0080106B">
        <w:trPr>
          <w:trHeight w:val="227"/>
        </w:trPr>
        <w:tc>
          <w:tcPr>
            <w:tcW w:w="2552" w:type="dxa"/>
            <w:shd w:val="clear" w:color="auto" w:fill="auto"/>
            <w:vAlign w:val="center"/>
            <w:hideMark/>
          </w:tcPr>
          <w:p w14:paraId="383E3E93"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Sikasso</w:t>
            </w:r>
          </w:p>
        </w:tc>
        <w:tc>
          <w:tcPr>
            <w:tcW w:w="1005" w:type="dxa"/>
            <w:shd w:val="clear" w:color="auto" w:fill="auto"/>
            <w:noWrap/>
            <w:vAlign w:val="center"/>
            <w:hideMark/>
          </w:tcPr>
          <w:p w14:paraId="46F351B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16</w:t>
            </w:r>
          </w:p>
        </w:tc>
        <w:tc>
          <w:tcPr>
            <w:tcW w:w="838" w:type="dxa"/>
            <w:shd w:val="clear" w:color="auto" w:fill="auto"/>
            <w:noWrap/>
            <w:vAlign w:val="center"/>
            <w:hideMark/>
          </w:tcPr>
          <w:p w14:paraId="7F938C4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w:t>
            </w:r>
          </w:p>
        </w:tc>
        <w:tc>
          <w:tcPr>
            <w:tcW w:w="741" w:type="dxa"/>
            <w:shd w:val="clear" w:color="auto" w:fill="auto"/>
            <w:noWrap/>
            <w:vAlign w:val="center"/>
            <w:hideMark/>
          </w:tcPr>
          <w:p w14:paraId="5A7AABE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17</w:t>
            </w:r>
          </w:p>
        </w:tc>
        <w:tc>
          <w:tcPr>
            <w:tcW w:w="846" w:type="dxa"/>
            <w:shd w:val="clear" w:color="auto" w:fill="auto"/>
            <w:noWrap/>
            <w:vAlign w:val="center"/>
            <w:hideMark/>
          </w:tcPr>
          <w:p w14:paraId="2F22C5C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28</w:t>
            </w:r>
          </w:p>
        </w:tc>
        <w:tc>
          <w:tcPr>
            <w:tcW w:w="992" w:type="dxa"/>
            <w:shd w:val="clear" w:color="auto" w:fill="auto"/>
            <w:noWrap/>
            <w:vAlign w:val="center"/>
            <w:hideMark/>
          </w:tcPr>
          <w:p w14:paraId="6409D727"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688FE30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28</w:t>
            </w:r>
          </w:p>
        </w:tc>
        <w:tc>
          <w:tcPr>
            <w:tcW w:w="820" w:type="dxa"/>
            <w:shd w:val="clear" w:color="auto" w:fill="auto"/>
            <w:noWrap/>
            <w:vAlign w:val="center"/>
            <w:hideMark/>
          </w:tcPr>
          <w:p w14:paraId="7305B16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44</w:t>
            </w:r>
          </w:p>
        </w:tc>
        <w:tc>
          <w:tcPr>
            <w:tcW w:w="751" w:type="dxa"/>
            <w:shd w:val="clear" w:color="auto" w:fill="auto"/>
            <w:noWrap/>
            <w:vAlign w:val="center"/>
            <w:hideMark/>
          </w:tcPr>
          <w:p w14:paraId="3C72994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w:t>
            </w:r>
          </w:p>
        </w:tc>
        <w:tc>
          <w:tcPr>
            <w:tcW w:w="779" w:type="dxa"/>
            <w:shd w:val="clear" w:color="auto" w:fill="auto"/>
            <w:noWrap/>
            <w:vAlign w:val="center"/>
            <w:hideMark/>
          </w:tcPr>
          <w:p w14:paraId="136FE85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45</w:t>
            </w:r>
          </w:p>
        </w:tc>
      </w:tr>
      <w:tr w:rsidR="00453896" w:rsidRPr="0080106B" w14:paraId="03EFE424" w14:textId="77777777" w:rsidTr="0080106B">
        <w:trPr>
          <w:trHeight w:val="227"/>
        </w:trPr>
        <w:tc>
          <w:tcPr>
            <w:tcW w:w="2552" w:type="dxa"/>
            <w:shd w:val="clear" w:color="auto" w:fill="auto"/>
            <w:vAlign w:val="center"/>
            <w:hideMark/>
          </w:tcPr>
          <w:p w14:paraId="321D783E"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Ségou</w:t>
            </w:r>
          </w:p>
        </w:tc>
        <w:tc>
          <w:tcPr>
            <w:tcW w:w="1005" w:type="dxa"/>
            <w:shd w:val="clear" w:color="auto" w:fill="auto"/>
            <w:noWrap/>
            <w:vAlign w:val="center"/>
            <w:hideMark/>
          </w:tcPr>
          <w:p w14:paraId="2F9AAB0E"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9</w:t>
            </w:r>
          </w:p>
        </w:tc>
        <w:tc>
          <w:tcPr>
            <w:tcW w:w="838" w:type="dxa"/>
            <w:shd w:val="clear" w:color="auto" w:fill="auto"/>
            <w:noWrap/>
            <w:vAlign w:val="center"/>
            <w:hideMark/>
          </w:tcPr>
          <w:p w14:paraId="5BA10B5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4C3C8E26"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9</w:t>
            </w:r>
          </w:p>
        </w:tc>
        <w:tc>
          <w:tcPr>
            <w:tcW w:w="846" w:type="dxa"/>
            <w:shd w:val="clear" w:color="auto" w:fill="auto"/>
            <w:noWrap/>
            <w:vAlign w:val="center"/>
            <w:hideMark/>
          </w:tcPr>
          <w:p w14:paraId="4A26329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13</w:t>
            </w:r>
          </w:p>
        </w:tc>
        <w:tc>
          <w:tcPr>
            <w:tcW w:w="992" w:type="dxa"/>
            <w:shd w:val="clear" w:color="auto" w:fill="auto"/>
            <w:noWrap/>
            <w:vAlign w:val="center"/>
            <w:hideMark/>
          </w:tcPr>
          <w:p w14:paraId="366F2B63"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61E043B6"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13</w:t>
            </w:r>
          </w:p>
        </w:tc>
        <w:tc>
          <w:tcPr>
            <w:tcW w:w="820" w:type="dxa"/>
            <w:shd w:val="clear" w:color="auto" w:fill="auto"/>
            <w:noWrap/>
            <w:vAlign w:val="center"/>
            <w:hideMark/>
          </w:tcPr>
          <w:p w14:paraId="739299A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22</w:t>
            </w:r>
          </w:p>
        </w:tc>
        <w:tc>
          <w:tcPr>
            <w:tcW w:w="751" w:type="dxa"/>
            <w:shd w:val="clear" w:color="auto" w:fill="auto"/>
            <w:noWrap/>
            <w:vAlign w:val="center"/>
            <w:hideMark/>
          </w:tcPr>
          <w:p w14:paraId="5A1D4ACC"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79" w:type="dxa"/>
            <w:shd w:val="clear" w:color="auto" w:fill="auto"/>
            <w:noWrap/>
            <w:vAlign w:val="center"/>
            <w:hideMark/>
          </w:tcPr>
          <w:p w14:paraId="30CB57B1"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22</w:t>
            </w:r>
          </w:p>
        </w:tc>
      </w:tr>
      <w:tr w:rsidR="00453896" w:rsidRPr="0080106B" w14:paraId="457DF413" w14:textId="77777777" w:rsidTr="0080106B">
        <w:trPr>
          <w:trHeight w:val="227"/>
        </w:trPr>
        <w:tc>
          <w:tcPr>
            <w:tcW w:w="2552" w:type="dxa"/>
            <w:shd w:val="clear" w:color="auto" w:fill="auto"/>
            <w:vAlign w:val="center"/>
            <w:hideMark/>
          </w:tcPr>
          <w:p w14:paraId="250FED74"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Mopti</w:t>
            </w:r>
          </w:p>
        </w:tc>
        <w:tc>
          <w:tcPr>
            <w:tcW w:w="1005" w:type="dxa"/>
            <w:shd w:val="clear" w:color="auto" w:fill="auto"/>
            <w:noWrap/>
            <w:vAlign w:val="center"/>
            <w:hideMark/>
          </w:tcPr>
          <w:p w14:paraId="6F1553B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14</w:t>
            </w:r>
          </w:p>
        </w:tc>
        <w:tc>
          <w:tcPr>
            <w:tcW w:w="838" w:type="dxa"/>
            <w:shd w:val="clear" w:color="auto" w:fill="auto"/>
            <w:noWrap/>
            <w:vAlign w:val="center"/>
            <w:hideMark/>
          </w:tcPr>
          <w:p w14:paraId="2039150E"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48E98CE2"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14</w:t>
            </w:r>
          </w:p>
        </w:tc>
        <w:tc>
          <w:tcPr>
            <w:tcW w:w="846" w:type="dxa"/>
            <w:shd w:val="clear" w:color="auto" w:fill="auto"/>
            <w:noWrap/>
            <w:vAlign w:val="center"/>
            <w:hideMark/>
          </w:tcPr>
          <w:p w14:paraId="42CE88E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67</w:t>
            </w:r>
          </w:p>
        </w:tc>
        <w:tc>
          <w:tcPr>
            <w:tcW w:w="992" w:type="dxa"/>
            <w:shd w:val="clear" w:color="auto" w:fill="auto"/>
            <w:noWrap/>
            <w:vAlign w:val="center"/>
            <w:hideMark/>
          </w:tcPr>
          <w:p w14:paraId="0867C93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14</w:t>
            </w:r>
          </w:p>
        </w:tc>
        <w:tc>
          <w:tcPr>
            <w:tcW w:w="741" w:type="dxa"/>
            <w:shd w:val="clear" w:color="auto" w:fill="auto"/>
            <w:noWrap/>
            <w:vAlign w:val="center"/>
            <w:hideMark/>
          </w:tcPr>
          <w:p w14:paraId="109FD42C"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81</w:t>
            </w:r>
          </w:p>
        </w:tc>
        <w:tc>
          <w:tcPr>
            <w:tcW w:w="820" w:type="dxa"/>
            <w:shd w:val="clear" w:color="auto" w:fill="auto"/>
            <w:noWrap/>
            <w:vAlign w:val="center"/>
            <w:hideMark/>
          </w:tcPr>
          <w:p w14:paraId="5E9B598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81</w:t>
            </w:r>
          </w:p>
        </w:tc>
        <w:tc>
          <w:tcPr>
            <w:tcW w:w="751" w:type="dxa"/>
            <w:shd w:val="clear" w:color="auto" w:fill="auto"/>
            <w:noWrap/>
            <w:vAlign w:val="center"/>
            <w:hideMark/>
          </w:tcPr>
          <w:p w14:paraId="08C56237"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14</w:t>
            </w:r>
          </w:p>
        </w:tc>
        <w:tc>
          <w:tcPr>
            <w:tcW w:w="779" w:type="dxa"/>
            <w:shd w:val="clear" w:color="auto" w:fill="auto"/>
            <w:noWrap/>
            <w:vAlign w:val="center"/>
            <w:hideMark/>
          </w:tcPr>
          <w:p w14:paraId="17557BE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95</w:t>
            </w:r>
          </w:p>
        </w:tc>
      </w:tr>
      <w:tr w:rsidR="00453896" w:rsidRPr="0080106B" w14:paraId="4D1D96B7" w14:textId="77777777" w:rsidTr="0080106B">
        <w:trPr>
          <w:trHeight w:val="227"/>
        </w:trPr>
        <w:tc>
          <w:tcPr>
            <w:tcW w:w="2552" w:type="dxa"/>
            <w:shd w:val="clear" w:color="auto" w:fill="auto"/>
            <w:vAlign w:val="center"/>
            <w:hideMark/>
          </w:tcPr>
          <w:p w14:paraId="0C09637C"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Tombouctou</w:t>
            </w:r>
          </w:p>
        </w:tc>
        <w:tc>
          <w:tcPr>
            <w:tcW w:w="1005" w:type="dxa"/>
            <w:shd w:val="clear" w:color="auto" w:fill="auto"/>
            <w:noWrap/>
            <w:vAlign w:val="center"/>
            <w:hideMark/>
          </w:tcPr>
          <w:p w14:paraId="5F3A32B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12</w:t>
            </w:r>
          </w:p>
        </w:tc>
        <w:tc>
          <w:tcPr>
            <w:tcW w:w="838" w:type="dxa"/>
            <w:shd w:val="clear" w:color="auto" w:fill="auto"/>
            <w:noWrap/>
            <w:vAlign w:val="center"/>
            <w:hideMark/>
          </w:tcPr>
          <w:p w14:paraId="56B83F77"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75679FC7"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12</w:t>
            </w:r>
          </w:p>
        </w:tc>
        <w:tc>
          <w:tcPr>
            <w:tcW w:w="846" w:type="dxa"/>
            <w:shd w:val="clear" w:color="auto" w:fill="auto"/>
            <w:noWrap/>
            <w:vAlign w:val="center"/>
            <w:hideMark/>
          </w:tcPr>
          <w:p w14:paraId="2369968C"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7</w:t>
            </w:r>
          </w:p>
        </w:tc>
        <w:tc>
          <w:tcPr>
            <w:tcW w:w="992" w:type="dxa"/>
            <w:shd w:val="clear" w:color="auto" w:fill="auto"/>
            <w:noWrap/>
            <w:vAlign w:val="center"/>
            <w:hideMark/>
          </w:tcPr>
          <w:p w14:paraId="24C13913"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23B75AEE"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7</w:t>
            </w:r>
          </w:p>
        </w:tc>
        <w:tc>
          <w:tcPr>
            <w:tcW w:w="820" w:type="dxa"/>
            <w:shd w:val="clear" w:color="auto" w:fill="auto"/>
            <w:noWrap/>
            <w:vAlign w:val="center"/>
            <w:hideMark/>
          </w:tcPr>
          <w:p w14:paraId="4C282BC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19</w:t>
            </w:r>
          </w:p>
        </w:tc>
        <w:tc>
          <w:tcPr>
            <w:tcW w:w="751" w:type="dxa"/>
            <w:shd w:val="clear" w:color="auto" w:fill="auto"/>
            <w:noWrap/>
            <w:vAlign w:val="center"/>
            <w:hideMark/>
          </w:tcPr>
          <w:p w14:paraId="3C258BC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79" w:type="dxa"/>
            <w:shd w:val="clear" w:color="auto" w:fill="auto"/>
            <w:noWrap/>
            <w:vAlign w:val="center"/>
            <w:hideMark/>
          </w:tcPr>
          <w:p w14:paraId="076F1FA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19</w:t>
            </w:r>
          </w:p>
        </w:tc>
      </w:tr>
      <w:tr w:rsidR="00453896" w:rsidRPr="0080106B" w14:paraId="71F7C545" w14:textId="77777777" w:rsidTr="0080106B">
        <w:trPr>
          <w:trHeight w:val="227"/>
        </w:trPr>
        <w:tc>
          <w:tcPr>
            <w:tcW w:w="2552" w:type="dxa"/>
            <w:shd w:val="clear" w:color="auto" w:fill="auto"/>
            <w:vAlign w:val="center"/>
            <w:hideMark/>
          </w:tcPr>
          <w:p w14:paraId="032BD6E8"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Gao</w:t>
            </w:r>
          </w:p>
        </w:tc>
        <w:tc>
          <w:tcPr>
            <w:tcW w:w="1005" w:type="dxa"/>
            <w:shd w:val="clear" w:color="auto" w:fill="auto"/>
            <w:noWrap/>
            <w:vAlign w:val="center"/>
            <w:hideMark/>
          </w:tcPr>
          <w:p w14:paraId="43E02F63"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5</w:t>
            </w:r>
          </w:p>
        </w:tc>
        <w:tc>
          <w:tcPr>
            <w:tcW w:w="838" w:type="dxa"/>
            <w:shd w:val="clear" w:color="auto" w:fill="auto"/>
            <w:noWrap/>
            <w:vAlign w:val="center"/>
            <w:hideMark/>
          </w:tcPr>
          <w:p w14:paraId="0A86D026"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w:t>
            </w:r>
          </w:p>
        </w:tc>
        <w:tc>
          <w:tcPr>
            <w:tcW w:w="741" w:type="dxa"/>
            <w:shd w:val="clear" w:color="auto" w:fill="auto"/>
            <w:noWrap/>
            <w:vAlign w:val="center"/>
            <w:hideMark/>
          </w:tcPr>
          <w:p w14:paraId="70EBEA7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6</w:t>
            </w:r>
          </w:p>
        </w:tc>
        <w:tc>
          <w:tcPr>
            <w:tcW w:w="846" w:type="dxa"/>
            <w:shd w:val="clear" w:color="auto" w:fill="auto"/>
            <w:noWrap/>
            <w:vAlign w:val="center"/>
            <w:hideMark/>
          </w:tcPr>
          <w:p w14:paraId="258FAF74"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9</w:t>
            </w:r>
          </w:p>
        </w:tc>
        <w:tc>
          <w:tcPr>
            <w:tcW w:w="992" w:type="dxa"/>
            <w:shd w:val="clear" w:color="auto" w:fill="auto"/>
            <w:noWrap/>
            <w:vAlign w:val="center"/>
            <w:hideMark/>
          </w:tcPr>
          <w:p w14:paraId="144ABA4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11D9E88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9</w:t>
            </w:r>
          </w:p>
        </w:tc>
        <w:tc>
          <w:tcPr>
            <w:tcW w:w="820" w:type="dxa"/>
            <w:shd w:val="clear" w:color="auto" w:fill="auto"/>
            <w:noWrap/>
            <w:vAlign w:val="center"/>
            <w:hideMark/>
          </w:tcPr>
          <w:p w14:paraId="6FBB351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14</w:t>
            </w:r>
          </w:p>
        </w:tc>
        <w:tc>
          <w:tcPr>
            <w:tcW w:w="751" w:type="dxa"/>
            <w:shd w:val="clear" w:color="auto" w:fill="auto"/>
            <w:noWrap/>
            <w:vAlign w:val="center"/>
            <w:hideMark/>
          </w:tcPr>
          <w:p w14:paraId="7BF1E68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w:t>
            </w:r>
          </w:p>
        </w:tc>
        <w:tc>
          <w:tcPr>
            <w:tcW w:w="779" w:type="dxa"/>
            <w:shd w:val="clear" w:color="auto" w:fill="auto"/>
            <w:noWrap/>
            <w:vAlign w:val="center"/>
            <w:hideMark/>
          </w:tcPr>
          <w:p w14:paraId="0A2614C7"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15</w:t>
            </w:r>
          </w:p>
        </w:tc>
      </w:tr>
      <w:tr w:rsidR="00453896" w:rsidRPr="0080106B" w14:paraId="2C6BD5D1" w14:textId="77777777" w:rsidTr="0080106B">
        <w:trPr>
          <w:trHeight w:val="227"/>
        </w:trPr>
        <w:tc>
          <w:tcPr>
            <w:tcW w:w="2552" w:type="dxa"/>
            <w:shd w:val="clear" w:color="auto" w:fill="auto"/>
            <w:vAlign w:val="center"/>
            <w:hideMark/>
          </w:tcPr>
          <w:p w14:paraId="4957E3FF"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Kidal</w:t>
            </w:r>
          </w:p>
        </w:tc>
        <w:tc>
          <w:tcPr>
            <w:tcW w:w="1005" w:type="dxa"/>
            <w:shd w:val="clear" w:color="auto" w:fill="auto"/>
            <w:noWrap/>
            <w:vAlign w:val="center"/>
            <w:hideMark/>
          </w:tcPr>
          <w:p w14:paraId="4BD29842"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w:t>
            </w:r>
          </w:p>
        </w:tc>
        <w:tc>
          <w:tcPr>
            <w:tcW w:w="838" w:type="dxa"/>
            <w:shd w:val="clear" w:color="auto" w:fill="auto"/>
            <w:noWrap/>
            <w:vAlign w:val="center"/>
            <w:hideMark/>
          </w:tcPr>
          <w:p w14:paraId="6928080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3FC8A52C"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2</w:t>
            </w:r>
          </w:p>
        </w:tc>
        <w:tc>
          <w:tcPr>
            <w:tcW w:w="846" w:type="dxa"/>
            <w:shd w:val="clear" w:color="auto" w:fill="auto"/>
            <w:noWrap/>
            <w:vAlign w:val="center"/>
            <w:hideMark/>
          </w:tcPr>
          <w:p w14:paraId="0F755E68"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4</w:t>
            </w:r>
          </w:p>
        </w:tc>
        <w:tc>
          <w:tcPr>
            <w:tcW w:w="992" w:type="dxa"/>
            <w:shd w:val="clear" w:color="auto" w:fill="auto"/>
            <w:noWrap/>
            <w:vAlign w:val="center"/>
            <w:hideMark/>
          </w:tcPr>
          <w:p w14:paraId="24B371F5"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132783F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4</w:t>
            </w:r>
          </w:p>
        </w:tc>
        <w:tc>
          <w:tcPr>
            <w:tcW w:w="820" w:type="dxa"/>
            <w:shd w:val="clear" w:color="auto" w:fill="auto"/>
            <w:noWrap/>
            <w:vAlign w:val="center"/>
            <w:hideMark/>
          </w:tcPr>
          <w:p w14:paraId="6DFF85C1"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7</w:t>
            </w:r>
          </w:p>
        </w:tc>
        <w:tc>
          <w:tcPr>
            <w:tcW w:w="751" w:type="dxa"/>
            <w:shd w:val="clear" w:color="auto" w:fill="auto"/>
            <w:noWrap/>
            <w:vAlign w:val="center"/>
            <w:hideMark/>
          </w:tcPr>
          <w:p w14:paraId="7EBB3F2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79" w:type="dxa"/>
            <w:shd w:val="clear" w:color="auto" w:fill="auto"/>
            <w:noWrap/>
            <w:vAlign w:val="center"/>
            <w:hideMark/>
          </w:tcPr>
          <w:p w14:paraId="7073FADD"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7</w:t>
            </w:r>
          </w:p>
        </w:tc>
      </w:tr>
      <w:tr w:rsidR="00453896" w:rsidRPr="0080106B" w14:paraId="7D09BD8D" w14:textId="77777777" w:rsidTr="0080106B">
        <w:trPr>
          <w:trHeight w:val="227"/>
        </w:trPr>
        <w:tc>
          <w:tcPr>
            <w:tcW w:w="2552" w:type="dxa"/>
            <w:shd w:val="clear" w:color="auto" w:fill="auto"/>
            <w:vAlign w:val="center"/>
            <w:hideMark/>
          </w:tcPr>
          <w:p w14:paraId="3FF66B32"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Ménaka</w:t>
            </w:r>
          </w:p>
        </w:tc>
        <w:tc>
          <w:tcPr>
            <w:tcW w:w="1005" w:type="dxa"/>
            <w:shd w:val="clear" w:color="auto" w:fill="auto"/>
            <w:noWrap/>
            <w:vAlign w:val="center"/>
            <w:hideMark/>
          </w:tcPr>
          <w:p w14:paraId="6B7B46D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38" w:type="dxa"/>
            <w:shd w:val="clear" w:color="auto" w:fill="auto"/>
            <w:noWrap/>
            <w:vAlign w:val="center"/>
            <w:hideMark/>
          </w:tcPr>
          <w:p w14:paraId="735877B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23F6C0AA"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46" w:type="dxa"/>
            <w:shd w:val="clear" w:color="auto" w:fill="auto"/>
            <w:noWrap/>
            <w:vAlign w:val="center"/>
            <w:hideMark/>
          </w:tcPr>
          <w:p w14:paraId="4C4A115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992" w:type="dxa"/>
            <w:shd w:val="clear" w:color="auto" w:fill="auto"/>
            <w:noWrap/>
            <w:vAlign w:val="center"/>
            <w:hideMark/>
          </w:tcPr>
          <w:p w14:paraId="50886A22"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1C5C7C4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20" w:type="dxa"/>
            <w:shd w:val="clear" w:color="auto" w:fill="auto"/>
            <w:noWrap/>
            <w:vAlign w:val="center"/>
            <w:hideMark/>
          </w:tcPr>
          <w:p w14:paraId="2318BF82"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51" w:type="dxa"/>
            <w:shd w:val="clear" w:color="auto" w:fill="auto"/>
            <w:noWrap/>
            <w:vAlign w:val="center"/>
            <w:hideMark/>
          </w:tcPr>
          <w:p w14:paraId="0777A08B"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79" w:type="dxa"/>
            <w:shd w:val="clear" w:color="auto" w:fill="auto"/>
            <w:noWrap/>
            <w:vAlign w:val="center"/>
            <w:hideMark/>
          </w:tcPr>
          <w:p w14:paraId="13569E76"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r>
      <w:tr w:rsidR="00453896" w:rsidRPr="0080106B" w14:paraId="2FE09122" w14:textId="77777777" w:rsidTr="0080106B">
        <w:trPr>
          <w:trHeight w:val="227"/>
        </w:trPr>
        <w:tc>
          <w:tcPr>
            <w:tcW w:w="2552" w:type="dxa"/>
            <w:shd w:val="clear" w:color="auto" w:fill="auto"/>
            <w:vAlign w:val="center"/>
            <w:hideMark/>
          </w:tcPr>
          <w:p w14:paraId="79B9BC43" w14:textId="77777777" w:rsidR="00453896" w:rsidRPr="0080106B" w:rsidRDefault="00453896" w:rsidP="00E2435E">
            <w:pPr>
              <w:spacing w:after="0" w:line="360" w:lineRule="auto"/>
              <w:rPr>
                <w:rFonts w:ascii="Times New Roman" w:eastAsia="Times New Roman" w:hAnsi="Times New Roman" w:cs="Times New Roman"/>
                <w:color w:val="000000"/>
                <w:sz w:val="20"/>
                <w:lang w:eastAsia="fr-FR"/>
              </w:rPr>
            </w:pPr>
            <w:r w:rsidRPr="0080106B">
              <w:rPr>
                <w:rFonts w:ascii="Times New Roman" w:eastAsia="Times New Roman" w:hAnsi="Times New Roman" w:cs="Times New Roman"/>
                <w:color w:val="000000"/>
                <w:sz w:val="20"/>
                <w:lang w:eastAsia="fr-FR"/>
              </w:rPr>
              <w:t>Taoudéni</w:t>
            </w:r>
          </w:p>
        </w:tc>
        <w:tc>
          <w:tcPr>
            <w:tcW w:w="1005" w:type="dxa"/>
            <w:shd w:val="clear" w:color="auto" w:fill="auto"/>
            <w:noWrap/>
            <w:vAlign w:val="center"/>
            <w:hideMark/>
          </w:tcPr>
          <w:p w14:paraId="657841DC"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38" w:type="dxa"/>
            <w:shd w:val="clear" w:color="auto" w:fill="auto"/>
            <w:noWrap/>
            <w:vAlign w:val="center"/>
            <w:hideMark/>
          </w:tcPr>
          <w:p w14:paraId="518387F0"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3E02D50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46" w:type="dxa"/>
            <w:shd w:val="clear" w:color="auto" w:fill="auto"/>
            <w:noWrap/>
            <w:vAlign w:val="center"/>
            <w:hideMark/>
          </w:tcPr>
          <w:p w14:paraId="0DB4763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992" w:type="dxa"/>
            <w:shd w:val="clear" w:color="auto" w:fill="auto"/>
            <w:noWrap/>
            <w:vAlign w:val="center"/>
            <w:hideMark/>
          </w:tcPr>
          <w:p w14:paraId="5F29018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41" w:type="dxa"/>
            <w:shd w:val="clear" w:color="auto" w:fill="auto"/>
            <w:noWrap/>
            <w:vAlign w:val="center"/>
            <w:hideMark/>
          </w:tcPr>
          <w:p w14:paraId="432CDCE1"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820" w:type="dxa"/>
            <w:shd w:val="clear" w:color="auto" w:fill="auto"/>
            <w:noWrap/>
            <w:vAlign w:val="center"/>
            <w:hideMark/>
          </w:tcPr>
          <w:p w14:paraId="2B228419"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51" w:type="dxa"/>
            <w:shd w:val="clear" w:color="auto" w:fill="auto"/>
            <w:noWrap/>
            <w:vAlign w:val="center"/>
            <w:hideMark/>
          </w:tcPr>
          <w:p w14:paraId="66327D2F"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c>
          <w:tcPr>
            <w:tcW w:w="779" w:type="dxa"/>
            <w:shd w:val="clear" w:color="auto" w:fill="auto"/>
            <w:noWrap/>
            <w:vAlign w:val="center"/>
            <w:hideMark/>
          </w:tcPr>
          <w:p w14:paraId="39F96691" w14:textId="77777777" w:rsidR="00453896" w:rsidRPr="0080106B" w:rsidRDefault="00453896" w:rsidP="00E2435E">
            <w:pPr>
              <w:spacing w:after="0" w:line="360" w:lineRule="auto"/>
              <w:jc w:val="right"/>
              <w:rPr>
                <w:rFonts w:ascii="Times New Roman" w:hAnsi="Times New Roman" w:cs="Times New Roman"/>
                <w:color w:val="000000"/>
                <w:sz w:val="20"/>
              </w:rPr>
            </w:pPr>
            <w:r w:rsidRPr="0080106B">
              <w:rPr>
                <w:rFonts w:ascii="Times New Roman" w:hAnsi="Times New Roman" w:cs="Times New Roman"/>
                <w:color w:val="000000"/>
                <w:sz w:val="20"/>
              </w:rPr>
              <w:t>0</w:t>
            </w:r>
          </w:p>
        </w:tc>
      </w:tr>
      <w:tr w:rsidR="00453896" w:rsidRPr="0080106B" w14:paraId="6A1F7495" w14:textId="77777777" w:rsidTr="0080106B">
        <w:trPr>
          <w:trHeight w:val="227"/>
        </w:trPr>
        <w:tc>
          <w:tcPr>
            <w:tcW w:w="2552" w:type="dxa"/>
            <w:tcBorders>
              <w:bottom w:val="single" w:sz="12" w:space="0" w:color="538135" w:themeColor="accent6" w:themeShade="BF"/>
            </w:tcBorders>
            <w:shd w:val="clear" w:color="auto" w:fill="auto"/>
            <w:vAlign w:val="center"/>
            <w:hideMark/>
          </w:tcPr>
          <w:p w14:paraId="552C91A1" w14:textId="77777777" w:rsidR="00453896" w:rsidRPr="0080106B" w:rsidRDefault="00453896" w:rsidP="00E2435E">
            <w:pPr>
              <w:spacing w:after="0" w:line="360" w:lineRule="auto"/>
              <w:rPr>
                <w:rFonts w:ascii="Times New Roman" w:eastAsia="Times New Roman" w:hAnsi="Times New Roman" w:cs="Times New Roman"/>
                <w:b/>
                <w:color w:val="000000"/>
                <w:sz w:val="20"/>
                <w:lang w:eastAsia="fr-FR"/>
              </w:rPr>
            </w:pPr>
            <w:r w:rsidRPr="0080106B">
              <w:rPr>
                <w:rFonts w:ascii="Times New Roman" w:eastAsia="Times New Roman" w:hAnsi="Times New Roman" w:cs="Times New Roman"/>
                <w:b/>
                <w:color w:val="000000"/>
                <w:sz w:val="20"/>
                <w:lang w:eastAsia="fr-FR"/>
              </w:rPr>
              <w:t>Total</w:t>
            </w:r>
          </w:p>
        </w:tc>
        <w:tc>
          <w:tcPr>
            <w:tcW w:w="1005" w:type="dxa"/>
            <w:tcBorders>
              <w:bottom w:val="single" w:sz="12" w:space="0" w:color="538135" w:themeColor="accent6" w:themeShade="BF"/>
            </w:tcBorders>
            <w:shd w:val="clear" w:color="auto" w:fill="auto"/>
            <w:noWrap/>
            <w:vAlign w:val="center"/>
            <w:hideMark/>
          </w:tcPr>
          <w:p w14:paraId="29DBA3E2"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137</w:t>
            </w:r>
          </w:p>
        </w:tc>
        <w:tc>
          <w:tcPr>
            <w:tcW w:w="838" w:type="dxa"/>
            <w:tcBorders>
              <w:bottom w:val="single" w:sz="12" w:space="0" w:color="538135" w:themeColor="accent6" w:themeShade="BF"/>
            </w:tcBorders>
            <w:shd w:val="clear" w:color="auto" w:fill="auto"/>
            <w:noWrap/>
            <w:vAlign w:val="center"/>
            <w:hideMark/>
          </w:tcPr>
          <w:p w14:paraId="6A2AD922"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6</w:t>
            </w:r>
          </w:p>
        </w:tc>
        <w:tc>
          <w:tcPr>
            <w:tcW w:w="741" w:type="dxa"/>
            <w:tcBorders>
              <w:bottom w:val="single" w:sz="12" w:space="0" w:color="538135" w:themeColor="accent6" w:themeShade="BF"/>
            </w:tcBorders>
            <w:shd w:val="clear" w:color="auto" w:fill="auto"/>
            <w:noWrap/>
            <w:vAlign w:val="center"/>
            <w:hideMark/>
          </w:tcPr>
          <w:p w14:paraId="08D8EADC"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143</w:t>
            </w:r>
          </w:p>
        </w:tc>
        <w:tc>
          <w:tcPr>
            <w:tcW w:w="846" w:type="dxa"/>
            <w:tcBorders>
              <w:bottom w:val="single" w:sz="12" w:space="0" w:color="538135" w:themeColor="accent6" w:themeShade="BF"/>
            </w:tcBorders>
            <w:shd w:val="clear" w:color="auto" w:fill="auto"/>
            <w:noWrap/>
            <w:vAlign w:val="center"/>
            <w:hideMark/>
          </w:tcPr>
          <w:p w14:paraId="04B6B6EB"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288</w:t>
            </w:r>
          </w:p>
        </w:tc>
        <w:tc>
          <w:tcPr>
            <w:tcW w:w="992" w:type="dxa"/>
            <w:tcBorders>
              <w:bottom w:val="single" w:sz="12" w:space="0" w:color="538135" w:themeColor="accent6" w:themeShade="BF"/>
            </w:tcBorders>
            <w:shd w:val="clear" w:color="auto" w:fill="auto"/>
            <w:noWrap/>
            <w:vAlign w:val="center"/>
            <w:hideMark/>
          </w:tcPr>
          <w:p w14:paraId="7094034D"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22</w:t>
            </w:r>
          </w:p>
        </w:tc>
        <w:tc>
          <w:tcPr>
            <w:tcW w:w="741" w:type="dxa"/>
            <w:tcBorders>
              <w:bottom w:val="single" w:sz="12" w:space="0" w:color="538135" w:themeColor="accent6" w:themeShade="BF"/>
            </w:tcBorders>
            <w:shd w:val="clear" w:color="auto" w:fill="auto"/>
            <w:noWrap/>
            <w:vAlign w:val="center"/>
            <w:hideMark/>
          </w:tcPr>
          <w:p w14:paraId="794F8812"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310</w:t>
            </w:r>
          </w:p>
        </w:tc>
        <w:tc>
          <w:tcPr>
            <w:tcW w:w="820" w:type="dxa"/>
            <w:tcBorders>
              <w:bottom w:val="single" w:sz="12" w:space="0" w:color="538135" w:themeColor="accent6" w:themeShade="BF"/>
            </w:tcBorders>
            <w:shd w:val="clear" w:color="auto" w:fill="auto"/>
            <w:noWrap/>
            <w:vAlign w:val="center"/>
            <w:hideMark/>
          </w:tcPr>
          <w:p w14:paraId="7B241857"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425</w:t>
            </w:r>
          </w:p>
        </w:tc>
        <w:tc>
          <w:tcPr>
            <w:tcW w:w="751" w:type="dxa"/>
            <w:tcBorders>
              <w:bottom w:val="single" w:sz="12" w:space="0" w:color="538135" w:themeColor="accent6" w:themeShade="BF"/>
            </w:tcBorders>
            <w:shd w:val="clear" w:color="auto" w:fill="auto"/>
            <w:noWrap/>
            <w:vAlign w:val="center"/>
            <w:hideMark/>
          </w:tcPr>
          <w:p w14:paraId="32C6C0E9"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27</w:t>
            </w:r>
          </w:p>
        </w:tc>
        <w:tc>
          <w:tcPr>
            <w:tcW w:w="779" w:type="dxa"/>
            <w:tcBorders>
              <w:bottom w:val="single" w:sz="12" w:space="0" w:color="538135" w:themeColor="accent6" w:themeShade="BF"/>
            </w:tcBorders>
            <w:shd w:val="clear" w:color="auto" w:fill="auto"/>
            <w:noWrap/>
            <w:vAlign w:val="center"/>
            <w:hideMark/>
          </w:tcPr>
          <w:p w14:paraId="0DE37580" w14:textId="77777777" w:rsidR="00453896" w:rsidRPr="0080106B" w:rsidRDefault="00453896" w:rsidP="00E2435E">
            <w:pPr>
              <w:spacing w:after="0" w:line="360" w:lineRule="auto"/>
              <w:jc w:val="right"/>
              <w:rPr>
                <w:rFonts w:ascii="Times New Roman" w:hAnsi="Times New Roman" w:cs="Times New Roman"/>
                <w:b/>
                <w:color w:val="000000"/>
                <w:sz w:val="20"/>
              </w:rPr>
            </w:pPr>
            <w:r w:rsidRPr="0080106B">
              <w:rPr>
                <w:rFonts w:ascii="Times New Roman" w:hAnsi="Times New Roman" w:cs="Times New Roman"/>
                <w:b/>
                <w:color w:val="000000"/>
                <w:sz w:val="20"/>
              </w:rPr>
              <w:t>453</w:t>
            </w:r>
          </w:p>
        </w:tc>
      </w:tr>
    </w:tbl>
    <w:p w14:paraId="53C8641A" w14:textId="77777777" w:rsidR="00767195" w:rsidRDefault="00767195" w:rsidP="00E2435E">
      <w:pPr>
        <w:spacing w:after="0" w:line="360" w:lineRule="auto"/>
        <w:ind w:left="1134" w:hanging="1134"/>
        <w:jc w:val="both"/>
        <w:rPr>
          <w:rFonts w:ascii="Times New Roman" w:hAnsi="Times New Roman" w:cs="Times New Roman"/>
          <w:b/>
          <w:i/>
          <w:sz w:val="24"/>
          <w:szCs w:val="20"/>
          <w:highlight w:val="yellow"/>
        </w:rPr>
      </w:pPr>
    </w:p>
    <w:p w14:paraId="49B50978" w14:textId="77777777" w:rsidR="00767195" w:rsidRDefault="00767195">
      <w:pPr>
        <w:rPr>
          <w:rFonts w:ascii="Times New Roman" w:hAnsi="Times New Roman" w:cs="Times New Roman"/>
          <w:b/>
          <w:i/>
          <w:sz w:val="24"/>
          <w:szCs w:val="20"/>
          <w:highlight w:val="yellow"/>
        </w:rPr>
      </w:pPr>
      <w:r>
        <w:rPr>
          <w:rFonts w:ascii="Times New Roman" w:hAnsi="Times New Roman" w:cs="Times New Roman"/>
          <w:b/>
          <w:i/>
          <w:sz w:val="24"/>
          <w:szCs w:val="20"/>
          <w:highlight w:val="yellow"/>
        </w:rPr>
        <w:br w:type="page"/>
      </w:r>
    </w:p>
    <w:p w14:paraId="41391A22" w14:textId="77777777" w:rsidR="00453896" w:rsidRPr="00954D87" w:rsidRDefault="00453896" w:rsidP="00E2435E">
      <w:pPr>
        <w:spacing w:after="0" w:line="360" w:lineRule="auto"/>
        <w:ind w:left="1134" w:hanging="1134"/>
        <w:jc w:val="both"/>
        <w:rPr>
          <w:rFonts w:ascii="Times New Roman" w:hAnsi="Times New Roman" w:cs="Times New Roman"/>
          <w:b/>
          <w:i/>
          <w:sz w:val="24"/>
          <w:szCs w:val="20"/>
        </w:rPr>
      </w:pPr>
      <w:r w:rsidRPr="00954D87">
        <w:rPr>
          <w:rFonts w:ascii="Times New Roman" w:hAnsi="Times New Roman" w:cs="Times New Roman"/>
          <w:b/>
          <w:i/>
          <w:sz w:val="24"/>
          <w:szCs w:val="20"/>
        </w:rPr>
        <w:lastRenderedPageBreak/>
        <w:t xml:space="preserve">31,5% de jeunes en emploi, ayant bénéficié la formation, évoquent des problèmes d’insécurité </w:t>
      </w:r>
    </w:p>
    <w:p w14:paraId="46AC6683" w14:textId="77777777" w:rsidR="00453896" w:rsidRPr="00954D87" w:rsidRDefault="00453896" w:rsidP="00E2435E">
      <w:pPr>
        <w:spacing w:after="0" w:line="360" w:lineRule="auto"/>
        <w:ind w:left="1134" w:hanging="1134"/>
        <w:jc w:val="both"/>
        <w:rPr>
          <w:rFonts w:ascii="Times New Roman" w:hAnsi="Times New Roman" w:cs="Times New Roman"/>
          <w:b/>
          <w:i/>
          <w:sz w:val="24"/>
          <w:szCs w:val="20"/>
        </w:rPr>
      </w:pPr>
      <w:r w:rsidRPr="00954D87">
        <w:rPr>
          <w:rFonts w:ascii="Times New Roman" w:hAnsi="Times New Roman" w:cs="Times New Roman"/>
          <w:b/>
          <w:i/>
          <w:sz w:val="24"/>
          <w:szCs w:val="20"/>
        </w:rPr>
        <w:t xml:space="preserve">comme principales raisons les empêchant de retourner travailler au nord.  </w:t>
      </w:r>
    </w:p>
    <w:p w14:paraId="5EE59976" w14:textId="77777777" w:rsidR="00453896" w:rsidRPr="00954D87" w:rsidRDefault="00453896" w:rsidP="00E2435E">
      <w:pPr>
        <w:spacing w:line="360" w:lineRule="auto"/>
        <w:jc w:val="both"/>
        <w:rPr>
          <w:rFonts w:ascii="Times New Roman" w:hAnsi="Times New Roman" w:cs="Times New Roman"/>
          <w:sz w:val="24"/>
          <w:szCs w:val="20"/>
        </w:rPr>
      </w:pPr>
    </w:p>
    <w:p w14:paraId="293D36F5" w14:textId="77777777" w:rsidR="00453896" w:rsidRPr="00954D87" w:rsidRDefault="00453896" w:rsidP="00E2435E">
      <w:pPr>
        <w:spacing w:line="360" w:lineRule="auto"/>
        <w:jc w:val="both"/>
        <w:rPr>
          <w:rFonts w:ascii="Times New Roman" w:hAnsi="Times New Roman" w:cs="Times New Roman"/>
          <w:sz w:val="24"/>
          <w:szCs w:val="20"/>
        </w:rPr>
      </w:pPr>
      <w:r w:rsidRPr="00954D87">
        <w:rPr>
          <w:rFonts w:ascii="Times New Roman" w:hAnsi="Times New Roman" w:cs="Times New Roman"/>
          <w:sz w:val="24"/>
          <w:szCs w:val="20"/>
        </w:rPr>
        <w:t xml:space="preserve">Les principales raisons évoquées par les jeunes pour justifier leur non-retour dans les régions nord du pays pour exercer leurs activités sont le problème d’insécurité (31,5%), le manque de moyen financier (15,2%) et le manque de perspectives économiques pour les régions nord du pays (14%). </w:t>
      </w:r>
    </w:p>
    <w:p w14:paraId="2C722ED8" w14:textId="53CF91AE" w:rsidR="00453896" w:rsidRPr="00954D87" w:rsidRDefault="00453896" w:rsidP="00E2435E">
      <w:pPr>
        <w:spacing w:line="360" w:lineRule="auto"/>
        <w:jc w:val="both"/>
        <w:rPr>
          <w:rFonts w:ascii="Times New Roman" w:hAnsi="Times New Roman" w:cs="Times New Roman"/>
          <w:sz w:val="24"/>
          <w:szCs w:val="20"/>
        </w:rPr>
      </w:pPr>
      <w:r w:rsidRPr="00954D87">
        <w:rPr>
          <w:rFonts w:ascii="Times New Roman" w:hAnsi="Times New Roman" w:cs="Times New Roman"/>
          <w:sz w:val="24"/>
          <w:szCs w:val="20"/>
        </w:rPr>
        <w:t>Une part importante (39,4%) de ceux qui sont en emploi dit</w:t>
      </w:r>
      <w:r>
        <w:rPr>
          <w:rFonts w:ascii="Times New Roman" w:hAnsi="Times New Roman" w:cs="Times New Roman"/>
          <w:sz w:val="24"/>
          <w:szCs w:val="20"/>
        </w:rPr>
        <w:t xml:space="preserve"> qu’elle </w:t>
      </w:r>
      <w:r w:rsidR="009213BF">
        <w:rPr>
          <w:rFonts w:ascii="Times New Roman" w:hAnsi="Times New Roman" w:cs="Times New Roman"/>
          <w:sz w:val="24"/>
          <w:szCs w:val="20"/>
        </w:rPr>
        <w:t>n’est</w:t>
      </w:r>
      <w:r>
        <w:rPr>
          <w:rFonts w:ascii="Times New Roman" w:hAnsi="Times New Roman" w:cs="Times New Roman"/>
          <w:sz w:val="24"/>
          <w:szCs w:val="20"/>
        </w:rPr>
        <w:t xml:space="preserve"> pas ressortissant</w:t>
      </w:r>
      <w:r w:rsidRPr="00954D87">
        <w:rPr>
          <w:rFonts w:ascii="Times New Roman" w:hAnsi="Times New Roman" w:cs="Times New Roman"/>
          <w:sz w:val="24"/>
          <w:szCs w:val="20"/>
        </w:rPr>
        <w:t xml:space="preserve"> du nord, donc pas la peine d’y aller travailler.  </w:t>
      </w:r>
    </w:p>
    <w:p w14:paraId="337BE624" w14:textId="77777777" w:rsidR="00453896" w:rsidRDefault="00453896" w:rsidP="00E2435E">
      <w:pPr>
        <w:spacing w:line="360" w:lineRule="auto"/>
        <w:jc w:val="both"/>
        <w:rPr>
          <w:rFonts w:ascii="Times New Roman" w:hAnsi="Times New Roman" w:cs="Times New Roman"/>
          <w:sz w:val="24"/>
          <w:szCs w:val="20"/>
        </w:rPr>
      </w:pPr>
      <w:r w:rsidRPr="00954D87">
        <w:rPr>
          <w:rFonts w:ascii="Times New Roman" w:hAnsi="Times New Roman" w:cs="Times New Roman"/>
          <w:sz w:val="24"/>
          <w:szCs w:val="20"/>
        </w:rPr>
        <w:t>Près de 34% des femmes évoquent des problèmes d’insécurités, contre 31,4% d’hommes comme principales raisons les empêchant de retourner pour travailler au nord.</w:t>
      </w:r>
      <w:r>
        <w:rPr>
          <w:rFonts w:ascii="Times New Roman" w:hAnsi="Times New Roman" w:cs="Times New Roman"/>
          <w:sz w:val="24"/>
          <w:szCs w:val="20"/>
        </w:rPr>
        <w:t xml:space="preserve"> </w:t>
      </w:r>
    </w:p>
    <w:p w14:paraId="3338CC78" w14:textId="77777777" w:rsidR="00453896" w:rsidRPr="009F6411" w:rsidRDefault="00207ED0" w:rsidP="00207ED0">
      <w:pPr>
        <w:pStyle w:val="Lgende"/>
        <w:rPr>
          <w:rFonts w:ascii="Times New Roman" w:hAnsi="Times New Roman" w:cs="Times New Roman"/>
          <w:sz w:val="20"/>
          <w:szCs w:val="20"/>
        </w:rPr>
      </w:pPr>
      <w:bookmarkStart w:id="40" w:name="_Toc532223513"/>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21</w:t>
      </w:r>
      <w:r w:rsidR="008D152D">
        <w:rPr>
          <w:noProof/>
        </w:rPr>
        <w:fldChar w:fldCharType="end"/>
      </w:r>
      <w:r w:rsidRPr="009F6411">
        <w:rPr>
          <w:rFonts w:ascii="Times New Roman" w:hAnsi="Times New Roman" w:cs="Times New Roman"/>
          <w:sz w:val="20"/>
          <w:szCs w:val="20"/>
        </w:rPr>
        <w:t>. Principales raisons empêchant aux jeunes de retourner travailler au nord</w:t>
      </w:r>
      <w:bookmarkEnd w:id="40"/>
    </w:p>
    <w:tbl>
      <w:tblPr>
        <w:tblW w:w="10093" w:type="dxa"/>
        <w:tblInd w:w="-5" w:type="dxa"/>
        <w:tblCellMar>
          <w:left w:w="70" w:type="dxa"/>
          <w:right w:w="70" w:type="dxa"/>
        </w:tblCellMar>
        <w:tblLook w:val="04A0" w:firstRow="1" w:lastRow="0" w:firstColumn="1" w:lastColumn="0" w:noHBand="0" w:noVBand="1"/>
      </w:tblPr>
      <w:tblGrid>
        <w:gridCol w:w="2127"/>
        <w:gridCol w:w="2160"/>
        <w:gridCol w:w="1525"/>
        <w:gridCol w:w="1134"/>
        <w:gridCol w:w="1420"/>
        <w:gridCol w:w="846"/>
        <w:gridCol w:w="881"/>
      </w:tblGrid>
      <w:tr w:rsidR="00453896" w:rsidRPr="009F6411" w14:paraId="0C47F2FA" w14:textId="77777777" w:rsidTr="0080106B">
        <w:trPr>
          <w:trHeight w:val="227"/>
        </w:trPr>
        <w:tc>
          <w:tcPr>
            <w:tcW w:w="4287" w:type="dxa"/>
            <w:gridSpan w:val="2"/>
            <w:vMerge w:val="restart"/>
            <w:tcBorders>
              <w:top w:val="single" w:sz="12" w:space="0" w:color="538135" w:themeColor="accent6" w:themeShade="BF"/>
            </w:tcBorders>
            <w:shd w:val="clear" w:color="auto" w:fill="auto"/>
            <w:vAlign w:val="center"/>
            <w:hideMark/>
          </w:tcPr>
          <w:p w14:paraId="2508E5D2"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 </w:t>
            </w:r>
          </w:p>
        </w:tc>
        <w:tc>
          <w:tcPr>
            <w:tcW w:w="5806" w:type="dxa"/>
            <w:gridSpan w:val="5"/>
            <w:tcBorders>
              <w:top w:val="single" w:sz="12" w:space="0" w:color="538135" w:themeColor="accent6" w:themeShade="BF"/>
              <w:bottom w:val="single" w:sz="4" w:space="0" w:color="538135" w:themeColor="accent6" w:themeShade="BF"/>
            </w:tcBorders>
            <w:shd w:val="clear" w:color="auto" w:fill="auto"/>
            <w:vAlign w:val="center"/>
            <w:hideMark/>
          </w:tcPr>
          <w:p w14:paraId="6165750A" w14:textId="77777777" w:rsidR="00453896" w:rsidRPr="009F6411" w:rsidRDefault="00453896" w:rsidP="00E2435E">
            <w:pPr>
              <w:spacing w:after="0" w:line="360"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Raisons qui vous ont empêché de retourner travailler au nord</w:t>
            </w:r>
          </w:p>
        </w:tc>
      </w:tr>
      <w:tr w:rsidR="00453896" w:rsidRPr="009F6411" w14:paraId="06C93210" w14:textId="77777777" w:rsidTr="0080106B">
        <w:trPr>
          <w:trHeight w:val="227"/>
        </w:trPr>
        <w:tc>
          <w:tcPr>
            <w:tcW w:w="4287" w:type="dxa"/>
            <w:gridSpan w:val="2"/>
            <w:vMerge/>
            <w:tcBorders>
              <w:bottom w:val="single" w:sz="12" w:space="0" w:color="538135" w:themeColor="accent6" w:themeShade="BF"/>
            </w:tcBorders>
            <w:vAlign w:val="center"/>
            <w:hideMark/>
          </w:tcPr>
          <w:p w14:paraId="3F411B57"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1525" w:type="dxa"/>
            <w:tcBorders>
              <w:top w:val="single" w:sz="4" w:space="0" w:color="538135" w:themeColor="accent6" w:themeShade="BF"/>
              <w:bottom w:val="single" w:sz="12" w:space="0" w:color="538135" w:themeColor="accent6" w:themeShade="BF"/>
            </w:tcBorders>
            <w:shd w:val="clear" w:color="auto" w:fill="auto"/>
            <w:vAlign w:val="center"/>
            <w:hideMark/>
          </w:tcPr>
          <w:p w14:paraId="3FC2AD20" w14:textId="77777777" w:rsidR="00453896" w:rsidRPr="009F6411" w:rsidRDefault="00453896" w:rsidP="00E2435E">
            <w:pPr>
              <w:spacing w:after="0" w:line="360"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Manque de moyen financier</w:t>
            </w:r>
          </w:p>
        </w:tc>
        <w:tc>
          <w:tcPr>
            <w:tcW w:w="1134" w:type="dxa"/>
            <w:tcBorders>
              <w:top w:val="single" w:sz="4" w:space="0" w:color="538135" w:themeColor="accent6" w:themeShade="BF"/>
              <w:bottom w:val="single" w:sz="12" w:space="0" w:color="538135" w:themeColor="accent6" w:themeShade="BF"/>
            </w:tcBorders>
            <w:shd w:val="clear" w:color="auto" w:fill="auto"/>
            <w:vAlign w:val="center"/>
            <w:hideMark/>
          </w:tcPr>
          <w:p w14:paraId="2A787A45" w14:textId="77777777" w:rsidR="00453896" w:rsidRPr="009F6411" w:rsidRDefault="00453896" w:rsidP="00E2435E">
            <w:pPr>
              <w:spacing w:after="0" w:line="360"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Problème d’insécurité</w:t>
            </w:r>
          </w:p>
        </w:tc>
        <w:tc>
          <w:tcPr>
            <w:tcW w:w="1420" w:type="dxa"/>
            <w:tcBorders>
              <w:top w:val="single" w:sz="4" w:space="0" w:color="538135" w:themeColor="accent6" w:themeShade="BF"/>
              <w:bottom w:val="single" w:sz="12" w:space="0" w:color="538135" w:themeColor="accent6" w:themeShade="BF"/>
            </w:tcBorders>
            <w:shd w:val="clear" w:color="auto" w:fill="auto"/>
            <w:vAlign w:val="center"/>
            <w:hideMark/>
          </w:tcPr>
          <w:p w14:paraId="6AF77424" w14:textId="77777777" w:rsidR="00453896" w:rsidRPr="009F6411" w:rsidRDefault="00453896" w:rsidP="00E2435E">
            <w:pPr>
              <w:spacing w:after="0" w:line="360"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Manque de perspectives économiques pour le nord</w:t>
            </w:r>
          </w:p>
        </w:tc>
        <w:tc>
          <w:tcPr>
            <w:tcW w:w="846" w:type="dxa"/>
            <w:tcBorders>
              <w:top w:val="single" w:sz="4" w:space="0" w:color="538135" w:themeColor="accent6" w:themeShade="BF"/>
              <w:bottom w:val="single" w:sz="12" w:space="0" w:color="538135" w:themeColor="accent6" w:themeShade="BF"/>
            </w:tcBorders>
            <w:shd w:val="clear" w:color="auto" w:fill="auto"/>
            <w:vAlign w:val="center"/>
            <w:hideMark/>
          </w:tcPr>
          <w:p w14:paraId="322F896E" w14:textId="77777777" w:rsidR="00453896" w:rsidRPr="009F6411" w:rsidRDefault="00453896" w:rsidP="00E2435E">
            <w:pPr>
              <w:spacing w:after="0" w:line="360"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Autre</w:t>
            </w:r>
          </w:p>
        </w:tc>
        <w:tc>
          <w:tcPr>
            <w:tcW w:w="881" w:type="dxa"/>
            <w:tcBorders>
              <w:top w:val="single" w:sz="4" w:space="0" w:color="538135" w:themeColor="accent6" w:themeShade="BF"/>
              <w:bottom w:val="single" w:sz="12" w:space="0" w:color="538135" w:themeColor="accent6" w:themeShade="BF"/>
            </w:tcBorders>
            <w:shd w:val="clear" w:color="auto" w:fill="auto"/>
            <w:vAlign w:val="center"/>
            <w:hideMark/>
          </w:tcPr>
          <w:p w14:paraId="64B820A4" w14:textId="77777777" w:rsidR="00453896" w:rsidRPr="009F6411" w:rsidRDefault="00453896" w:rsidP="00E2435E">
            <w:pPr>
              <w:spacing w:after="0" w:line="360" w:lineRule="auto"/>
              <w:jc w:val="center"/>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Total</w:t>
            </w:r>
          </w:p>
        </w:tc>
      </w:tr>
      <w:tr w:rsidR="00453896" w:rsidRPr="009F6411" w14:paraId="0F40F5AC" w14:textId="77777777" w:rsidTr="0080106B">
        <w:trPr>
          <w:trHeight w:val="227"/>
        </w:trPr>
        <w:tc>
          <w:tcPr>
            <w:tcW w:w="2127" w:type="dxa"/>
            <w:vMerge w:val="restart"/>
            <w:tcBorders>
              <w:top w:val="single" w:sz="12" w:space="0" w:color="538135" w:themeColor="accent6" w:themeShade="BF"/>
            </w:tcBorders>
            <w:shd w:val="clear" w:color="auto" w:fill="auto"/>
            <w:vAlign w:val="center"/>
            <w:hideMark/>
          </w:tcPr>
          <w:p w14:paraId="6F92344D"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Sexe du bénéficiaire</w:t>
            </w:r>
          </w:p>
        </w:tc>
        <w:tc>
          <w:tcPr>
            <w:tcW w:w="2160" w:type="dxa"/>
            <w:tcBorders>
              <w:top w:val="single" w:sz="12" w:space="0" w:color="538135" w:themeColor="accent6" w:themeShade="BF"/>
            </w:tcBorders>
            <w:shd w:val="clear" w:color="auto" w:fill="auto"/>
            <w:vAlign w:val="center"/>
            <w:hideMark/>
          </w:tcPr>
          <w:p w14:paraId="56ED596B"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Homme</w:t>
            </w:r>
          </w:p>
        </w:tc>
        <w:tc>
          <w:tcPr>
            <w:tcW w:w="1525" w:type="dxa"/>
            <w:tcBorders>
              <w:top w:val="single" w:sz="12" w:space="0" w:color="538135" w:themeColor="accent6" w:themeShade="BF"/>
            </w:tcBorders>
            <w:shd w:val="clear" w:color="auto" w:fill="auto"/>
            <w:noWrap/>
            <w:vAlign w:val="bottom"/>
            <w:hideMark/>
          </w:tcPr>
          <w:p w14:paraId="6A8C49FE"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15,2</w:t>
            </w:r>
          </w:p>
        </w:tc>
        <w:tc>
          <w:tcPr>
            <w:tcW w:w="1134" w:type="dxa"/>
            <w:tcBorders>
              <w:top w:val="single" w:sz="12" w:space="0" w:color="538135" w:themeColor="accent6" w:themeShade="BF"/>
            </w:tcBorders>
            <w:shd w:val="clear" w:color="auto" w:fill="auto"/>
            <w:noWrap/>
            <w:vAlign w:val="bottom"/>
            <w:hideMark/>
          </w:tcPr>
          <w:p w14:paraId="22FF733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31,4</w:t>
            </w:r>
          </w:p>
        </w:tc>
        <w:tc>
          <w:tcPr>
            <w:tcW w:w="1420" w:type="dxa"/>
            <w:tcBorders>
              <w:top w:val="single" w:sz="12" w:space="0" w:color="538135" w:themeColor="accent6" w:themeShade="BF"/>
            </w:tcBorders>
            <w:shd w:val="clear" w:color="auto" w:fill="auto"/>
            <w:noWrap/>
            <w:vAlign w:val="bottom"/>
            <w:hideMark/>
          </w:tcPr>
          <w:p w14:paraId="3CF49618"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14,9</w:t>
            </w:r>
          </w:p>
        </w:tc>
        <w:tc>
          <w:tcPr>
            <w:tcW w:w="846" w:type="dxa"/>
            <w:tcBorders>
              <w:top w:val="single" w:sz="12" w:space="0" w:color="538135" w:themeColor="accent6" w:themeShade="BF"/>
            </w:tcBorders>
            <w:shd w:val="clear" w:color="auto" w:fill="auto"/>
            <w:noWrap/>
            <w:vAlign w:val="bottom"/>
            <w:hideMark/>
          </w:tcPr>
          <w:p w14:paraId="0E2EF3A2"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38,6</w:t>
            </w:r>
          </w:p>
        </w:tc>
        <w:tc>
          <w:tcPr>
            <w:tcW w:w="881" w:type="dxa"/>
            <w:tcBorders>
              <w:top w:val="single" w:sz="12" w:space="0" w:color="538135" w:themeColor="accent6" w:themeShade="BF"/>
            </w:tcBorders>
            <w:shd w:val="clear" w:color="auto" w:fill="auto"/>
            <w:noWrap/>
            <w:vAlign w:val="center"/>
            <w:hideMark/>
          </w:tcPr>
          <w:p w14:paraId="3A454A52"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115CF3BE" w14:textId="77777777" w:rsidTr="0080106B">
        <w:trPr>
          <w:trHeight w:val="227"/>
        </w:trPr>
        <w:tc>
          <w:tcPr>
            <w:tcW w:w="2127" w:type="dxa"/>
            <w:vMerge/>
            <w:vAlign w:val="center"/>
            <w:hideMark/>
          </w:tcPr>
          <w:p w14:paraId="4A1D7EB5"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6892BA92"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Femme</w:t>
            </w:r>
          </w:p>
        </w:tc>
        <w:tc>
          <w:tcPr>
            <w:tcW w:w="1525" w:type="dxa"/>
            <w:shd w:val="clear" w:color="auto" w:fill="auto"/>
            <w:noWrap/>
            <w:vAlign w:val="bottom"/>
            <w:hideMark/>
          </w:tcPr>
          <w:p w14:paraId="600C648E"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15,5</w:t>
            </w:r>
          </w:p>
        </w:tc>
        <w:tc>
          <w:tcPr>
            <w:tcW w:w="1134" w:type="dxa"/>
            <w:shd w:val="clear" w:color="auto" w:fill="auto"/>
            <w:noWrap/>
            <w:vAlign w:val="bottom"/>
            <w:hideMark/>
          </w:tcPr>
          <w:p w14:paraId="567A7C8B"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33,7</w:t>
            </w:r>
          </w:p>
        </w:tc>
        <w:tc>
          <w:tcPr>
            <w:tcW w:w="1420" w:type="dxa"/>
            <w:shd w:val="clear" w:color="auto" w:fill="auto"/>
            <w:noWrap/>
            <w:vAlign w:val="bottom"/>
            <w:hideMark/>
          </w:tcPr>
          <w:p w14:paraId="3408BBF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846" w:type="dxa"/>
            <w:shd w:val="clear" w:color="auto" w:fill="auto"/>
            <w:noWrap/>
            <w:vAlign w:val="bottom"/>
            <w:hideMark/>
          </w:tcPr>
          <w:p w14:paraId="4E208411"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50,7</w:t>
            </w:r>
          </w:p>
        </w:tc>
        <w:tc>
          <w:tcPr>
            <w:tcW w:w="881" w:type="dxa"/>
            <w:shd w:val="clear" w:color="auto" w:fill="auto"/>
            <w:noWrap/>
            <w:vAlign w:val="center"/>
            <w:hideMark/>
          </w:tcPr>
          <w:p w14:paraId="507771FE"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6DC340C2" w14:textId="77777777" w:rsidTr="0080106B">
        <w:trPr>
          <w:trHeight w:val="227"/>
        </w:trPr>
        <w:tc>
          <w:tcPr>
            <w:tcW w:w="2127" w:type="dxa"/>
            <w:vMerge w:val="restart"/>
            <w:shd w:val="clear" w:color="auto" w:fill="auto"/>
            <w:vAlign w:val="center"/>
            <w:hideMark/>
          </w:tcPr>
          <w:p w14:paraId="35FF8B07"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Numéro de la cohorte du bénéficiaire</w:t>
            </w:r>
          </w:p>
        </w:tc>
        <w:tc>
          <w:tcPr>
            <w:tcW w:w="2160" w:type="dxa"/>
            <w:shd w:val="clear" w:color="auto" w:fill="auto"/>
            <w:vAlign w:val="center"/>
            <w:hideMark/>
          </w:tcPr>
          <w:p w14:paraId="27855E91"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1ère cohorte</w:t>
            </w:r>
          </w:p>
        </w:tc>
        <w:tc>
          <w:tcPr>
            <w:tcW w:w="1525" w:type="dxa"/>
            <w:shd w:val="clear" w:color="auto" w:fill="auto"/>
            <w:noWrap/>
            <w:vAlign w:val="bottom"/>
            <w:hideMark/>
          </w:tcPr>
          <w:p w14:paraId="42899E0B"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15,9</w:t>
            </w:r>
          </w:p>
        </w:tc>
        <w:tc>
          <w:tcPr>
            <w:tcW w:w="1134" w:type="dxa"/>
            <w:shd w:val="clear" w:color="auto" w:fill="auto"/>
            <w:noWrap/>
            <w:vAlign w:val="bottom"/>
            <w:hideMark/>
          </w:tcPr>
          <w:p w14:paraId="3480DCC5"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50,0</w:t>
            </w:r>
          </w:p>
        </w:tc>
        <w:tc>
          <w:tcPr>
            <w:tcW w:w="1420" w:type="dxa"/>
            <w:shd w:val="clear" w:color="auto" w:fill="auto"/>
            <w:noWrap/>
            <w:vAlign w:val="bottom"/>
            <w:hideMark/>
          </w:tcPr>
          <w:p w14:paraId="4EA24410"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16,0</w:t>
            </w:r>
          </w:p>
        </w:tc>
        <w:tc>
          <w:tcPr>
            <w:tcW w:w="846" w:type="dxa"/>
            <w:shd w:val="clear" w:color="auto" w:fill="auto"/>
            <w:noWrap/>
            <w:vAlign w:val="bottom"/>
            <w:hideMark/>
          </w:tcPr>
          <w:p w14:paraId="4219F321"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18,0</w:t>
            </w:r>
          </w:p>
        </w:tc>
        <w:tc>
          <w:tcPr>
            <w:tcW w:w="881" w:type="dxa"/>
            <w:shd w:val="clear" w:color="auto" w:fill="auto"/>
            <w:noWrap/>
            <w:vAlign w:val="center"/>
            <w:hideMark/>
          </w:tcPr>
          <w:p w14:paraId="7891003E"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2D5BA9A2" w14:textId="77777777" w:rsidTr="0080106B">
        <w:trPr>
          <w:trHeight w:val="227"/>
        </w:trPr>
        <w:tc>
          <w:tcPr>
            <w:tcW w:w="2127" w:type="dxa"/>
            <w:vMerge/>
            <w:vAlign w:val="center"/>
            <w:hideMark/>
          </w:tcPr>
          <w:p w14:paraId="76984497"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A8C4745"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2ème cohorte</w:t>
            </w:r>
          </w:p>
        </w:tc>
        <w:tc>
          <w:tcPr>
            <w:tcW w:w="1525" w:type="dxa"/>
            <w:shd w:val="clear" w:color="auto" w:fill="auto"/>
            <w:noWrap/>
            <w:vAlign w:val="bottom"/>
            <w:hideMark/>
          </w:tcPr>
          <w:p w14:paraId="029709FF"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14,9</w:t>
            </w:r>
          </w:p>
        </w:tc>
        <w:tc>
          <w:tcPr>
            <w:tcW w:w="1134" w:type="dxa"/>
            <w:shd w:val="clear" w:color="auto" w:fill="auto"/>
            <w:noWrap/>
            <w:vAlign w:val="bottom"/>
            <w:hideMark/>
          </w:tcPr>
          <w:p w14:paraId="77672CA3"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22,9</w:t>
            </w:r>
          </w:p>
        </w:tc>
        <w:tc>
          <w:tcPr>
            <w:tcW w:w="1420" w:type="dxa"/>
            <w:shd w:val="clear" w:color="auto" w:fill="auto"/>
            <w:noWrap/>
            <w:vAlign w:val="bottom"/>
            <w:hideMark/>
          </w:tcPr>
          <w:p w14:paraId="4C28617A"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13,0</w:t>
            </w:r>
          </w:p>
        </w:tc>
        <w:tc>
          <w:tcPr>
            <w:tcW w:w="846" w:type="dxa"/>
            <w:shd w:val="clear" w:color="auto" w:fill="auto"/>
            <w:noWrap/>
            <w:vAlign w:val="bottom"/>
            <w:hideMark/>
          </w:tcPr>
          <w:p w14:paraId="44306441"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49,2</w:t>
            </w:r>
          </w:p>
        </w:tc>
        <w:tc>
          <w:tcPr>
            <w:tcW w:w="881" w:type="dxa"/>
            <w:shd w:val="clear" w:color="auto" w:fill="auto"/>
            <w:noWrap/>
            <w:vAlign w:val="center"/>
            <w:hideMark/>
          </w:tcPr>
          <w:p w14:paraId="0F82F0C7"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77CCC1F0" w14:textId="77777777" w:rsidTr="0080106B">
        <w:trPr>
          <w:trHeight w:val="227"/>
        </w:trPr>
        <w:tc>
          <w:tcPr>
            <w:tcW w:w="2127" w:type="dxa"/>
            <w:vMerge w:val="restart"/>
            <w:shd w:val="clear" w:color="auto" w:fill="auto"/>
            <w:vAlign w:val="center"/>
            <w:hideMark/>
          </w:tcPr>
          <w:p w14:paraId="30876D31"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Région de formation</w:t>
            </w:r>
          </w:p>
        </w:tc>
        <w:tc>
          <w:tcPr>
            <w:tcW w:w="2160" w:type="dxa"/>
            <w:shd w:val="clear" w:color="auto" w:fill="auto"/>
            <w:vAlign w:val="center"/>
            <w:hideMark/>
          </w:tcPr>
          <w:p w14:paraId="5674B343"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Sikasso</w:t>
            </w:r>
          </w:p>
        </w:tc>
        <w:tc>
          <w:tcPr>
            <w:tcW w:w="1525" w:type="dxa"/>
            <w:shd w:val="clear" w:color="auto" w:fill="auto"/>
            <w:noWrap/>
            <w:vAlign w:val="bottom"/>
            <w:hideMark/>
          </w:tcPr>
          <w:p w14:paraId="560DEF99"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26,1</w:t>
            </w:r>
          </w:p>
        </w:tc>
        <w:tc>
          <w:tcPr>
            <w:tcW w:w="1134" w:type="dxa"/>
            <w:shd w:val="clear" w:color="auto" w:fill="auto"/>
            <w:noWrap/>
            <w:vAlign w:val="bottom"/>
            <w:hideMark/>
          </w:tcPr>
          <w:p w14:paraId="6FADADC0"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38,4</w:t>
            </w:r>
          </w:p>
        </w:tc>
        <w:tc>
          <w:tcPr>
            <w:tcW w:w="1420" w:type="dxa"/>
            <w:shd w:val="clear" w:color="auto" w:fill="auto"/>
            <w:noWrap/>
            <w:vAlign w:val="bottom"/>
            <w:hideMark/>
          </w:tcPr>
          <w:p w14:paraId="74EF918A"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8,3</w:t>
            </w:r>
          </w:p>
        </w:tc>
        <w:tc>
          <w:tcPr>
            <w:tcW w:w="846" w:type="dxa"/>
            <w:shd w:val="clear" w:color="auto" w:fill="auto"/>
            <w:noWrap/>
            <w:vAlign w:val="bottom"/>
            <w:hideMark/>
          </w:tcPr>
          <w:p w14:paraId="25AF3F77"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27,3</w:t>
            </w:r>
          </w:p>
        </w:tc>
        <w:tc>
          <w:tcPr>
            <w:tcW w:w="881" w:type="dxa"/>
            <w:shd w:val="clear" w:color="auto" w:fill="auto"/>
            <w:noWrap/>
            <w:vAlign w:val="center"/>
            <w:hideMark/>
          </w:tcPr>
          <w:p w14:paraId="4F227419"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22A87954" w14:textId="77777777" w:rsidTr="0080106B">
        <w:trPr>
          <w:trHeight w:val="227"/>
        </w:trPr>
        <w:tc>
          <w:tcPr>
            <w:tcW w:w="2127" w:type="dxa"/>
            <w:vMerge/>
            <w:vAlign w:val="center"/>
            <w:hideMark/>
          </w:tcPr>
          <w:p w14:paraId="053912BF"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7990D4EB"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Ségou</w:t>
            </w:r>
          </w:p>
        </w:tc>
        <w:tc>
          <w:tcPr>
            <w:tcW w:w="1525" w:type="dxa"/>
            <w:shd w:val="clear" w:color="auto" w:fill="auto"/>
            <w:noWrap/>
            <w:vAlign w:val="bottom"/>
            <w:hideMark/>
          </w:tcPr>
          <w:p w14:paraId="444529AA"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32,0</w:t>
            </w:r>
          </w:p>
        </w:tc>
        <w:tc>
          <w:tcPr>
            <w:tcW w:w="1134" w:type="dxa"/>
            <w:shd w:val="clear" w:color="auto" w:fill="auto"/>
            <w:noWrap/>
            <w:vAlign w:val="bottom"/>
            <w:hideMark/>
          </w:tcPr>
          <w:p w14:paraId="2C5C46F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42,1</w:t>
            </w:r>
          </w:p>
        </w:tc>
        <w:tc>
          <w:tcPr>
            <w:tcW w:w="1420" w:type="dxa"/>
            <w:shd w:val="clear" w:color="auto" w:fill="auto"/>
            <w:noWrap/>
            <w:vAlign w:val="bottom"/>
            <w:hideMark/>
          </w:tcPr>
          <w:p w14:paraId="6B1BFE6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5,5</w:t>
            </w:r>
          </w:p>
        </w:tc>
        <w:tc>
          <w:tcPr>
            <w:tcW w:w="846" w:type="dxa"/>
            <w:shd w:val="clear" w:color="auto" w:fill="auto"/>
            <w:noWrap/>
            <w:vAlign w:val="bottom"/>
            <w:hideMark/>
          </w:tcPr>
          <w:p w14:paraId="2BFC5D03"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20,4</w:t>
            </w:r>
          </w:p>
        </w:tc>
        <w:tc>
          <w:tcPr>
            <w:tcW w:w="881" w:type="dxa"/>
            <w:shd w:val="clear" w:color="auto" w:fill="auto"/>
            <w:noWrap/>
            <w:vAlign w:val="center"/>
            <w:hideMark/>
          </w:tcPr>
          <w:p w14:paraId="0B890599"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0DA6F9FE" w14:textId="77777777" w:rsidTr="0080106B">
        <w:trPr>
          <w:trHeight w:val="227"/>
        </w:trPr>
        <w:tc>
          <w:tcPr>
            <w:tcW w:w="2127" w:type="dxa"/>
            <w:vMerge/>
            <w:vAlign w:val="center"/>
            <w:hideMark/>
          </w:tcPr>
          <w:p w14:paraId="34434E94"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152A4D0C"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Mopti</w:t>
            </w:r>
          </w:p>
        </w:tc>
        <w:tc>
          <w:tcPr>
            <w:tcW w:w="1525" w:type="dxa"/>
            <w:shd w:val="clear" w:color="auto" w:fill="auto"/>
            <w:noWrap/>
            <w:vAlign w:val="bottom"/>
            <w:hideMark/>
          </w:tcPr>
          <w:p w14:paraId="12DA9191"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17,1</w:t>
            </w:r>
          </w:p>
        </w:tc>
        <w:tc>
          <w:tcPr>
            <w:tcW w:w="1134" w:type="dxa"/>
            <w:shd w:val="clear" w:color="auto" w:fill="auto"/>
            <w:noWrap/>
            <w:vAlign w:val="bottom"/>
            <w:hideMark/>
          </w:tcPr>
          <w:p w14:paraId="660F10B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48,1</w:t>
            </w:r>
          </w:p>
        </w:tc>
        <w:tc>
          <w:tcPr>
            <w:tcW w:w="1420" w:type="dxa"/>
            <w:shd w:val="clear" w:color="auto" w:fill="auto"/>
            <w:noWrap/>
            <w:vAlign w:val="bottom"/>
            <w:hideMark/>
          </w:tcPr>
          <w:p w14:paraId="6B01EAD0"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21,0</w:t>
            </w:r>
          </w:p>
        </w:tc>
        <w:tc>
          <w:tcPr>
            <w:tcW w:w="846" w:type="dxa"/>
            <w:shd w:val="clear" w:color="auto" w:fill="auto"/>
            <w:noWrap/>
            <w:vAlign w:val="bottom"/>
            <w:hideMark/>
          </w:tcPr>
          <w:p w14:paraId="439A2AB1"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13,8</w:t>
            </w:r>
          </w:p>
        </w:tc>
        <w:tc>
          <w:tcPr>
            <w:tcW w:w="881" w:type="dxa"/>
            <w:shd w:val="clear" w:color="auto" w:fill="auto"/>
            <w:noWrap/>
            <w:vAlign w:val="center"/>
            <w:hideMark/>
          </w:tcPr>
          <w:p w14:paraId="0C64AF55"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2144BD33" w14:textId="77777777" w:rsidTr="0080106B">
        <w:trPr>
          <w:trHeight w:val="227"/>
        </w:trPr>
        <w:tc>
          <w:tcPr>
            <w:tcW w:w="2127" w:type="dxa"/>
            <w:vMerge/>
            <w:vAlign w:val="center"/>
            <w:hideMark/>
          </w:tcPr>
          <w:p w14:paraId="59D13BE5"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AF3A9FD"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Bamako</w:t>
            </w:r>
          </w:p>
        </w:tc>
        <w:tc>
          <w:tcPr>
            <w:tcW w:w="1525" w:type="dxa"/>
            <w:shd w:val="clear" w:color="auto" w:fill="auto"/>
            <w:noWrap/>
            <w:vAlign w:val="bottom"/>
            <w:hideMark/>
          </w:tcPr>
          <w:p w14:paraId="00CD3B09"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10,5</w:t>
            </w:r>
          </w:p>
        </w:tc>
        <w:tc>
          <w:tcPr>
            <w:tcW w:w="1134" w:type="dxa"/>
            <w:shd w:val="clear" w:color="auto" w:fill="auto"/>
            <w:noWrap/>
            <w:vAlign w:val="bottom"/>
            <w:hideMark/>
          </w:tcPr>
          <w:p w14:paraId="5C5E7FDD"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22,5</w:t>
            </w:r>
          </w:p>
        </w:tc>
        <w:tc>
          <w:tcPr>
            <w:tcW w:w="1420" w:type="dxa"/>
            <w:shd w:val="clear" w:color="auto" w:fill="auto"/>
            <w:noWrap/>
            <w:vAlign w:val="bottom"/>
            <w:hideMark/>
          </w:tcPr>
          <w:p w14:paraId="305C38F3"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13,2</w:t>
            </w:r>
          </w:p>
        </w:tc>
        <w:tc>
          <w:tcPr>
            <w:tcW w:w="846" w:type="dxa"/>
            <w:shd w:val="clear" w:color="auto" w:fill="auto"/>
            <w:noWrap/>
            <w:vAlign w:val="bottom"/>
            <w:hideMark/>
          </w:tcPr>
          <w:p w14:paraId="5D01844A"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53,8</w:t>
            </w:r>
          </w:p>
        </w:tc>
        <w:tc>
          <w:tcPr>
            <w:tcW w:w="881" w:type="dxa"/>
            <w:shd w:val="clear" w:color="auto" w:fill="auto"/>
            <w:noWrap/>
            <w:vAlign w:val="center"/>
            <w:hideMark/>
          </w:tcPr>
          <w:p w14:paraId="1E3CE5B3"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7ED08D76" w14:textId="77777777" w:rsidTr="0080106B">
        <w:trPr>
          <w:trHeight w:val="227"/>
        </w:trPr>
        <w:tc>
          <w:tcPr>
            <w:tcW w:w="2127" w:type="dxa"/>
            <w:vMerge w:val="restart"/>
            <w:shd w:val="clear" w:color="auto" w:fill="auto"/>
            <w:vAlign w:val="center"/>
            <w:hideMark/>
          </w:tcPr>
          <w:p w14:paraId="651B17B4"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Filière de formation du bénéficiaire</w:t>
            </w:r>
          </w:p>
        </w:tc>
        <w:tc>
          <w:tcPr>
            <w:tcW w:w="2160" w:type="dxa"/>
            <w:shd w:val="clear" w:color="auto" w:fill="auto"/>
            <w:vAlign w:val="center"/>
            <w:hideMark/>
          </w:tcPr>
          <w:p w14:paraId="5B694DD9"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Carrelage</w:t>
            </w:r>
          </w:p>
        </w:tc>
        <w:tc>
          <w:tcPr>
            <w:tcW w:w="1525" w:type="dxa"/>
            <w:shd w:val="clear" w:color="auto" w:fill="auto"/>
            <w:noWrap/>
            <w:vAlign w:val="bottom"/>
            <w:hideMark/>
          </w:tcPr>
          <w:p w14:paraId="71DC6887"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4,1</w:t>
            </w:r>
          </w:p>
        </w:tc>
        <w:tc>
          <w:tcPr>
            <w:tcW w:w="1134" w:type="dxa"/>
            <w:shd w:val="clear" w:color="auto" w:fill="auto"/>
            <w:noWrap/>
            <w:vAlign w:val="bottom"/>
            <w:hideMark/>
          </w:tcPr>
          <w:p w14:paraId="2FA2F60F"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14,2</w:t>
            </w:r>
          </w:p>
        </w:tc>
        <w:tc>
          <w:tcPr>
            <w:tcW w:w="1420" w:type="dxa"/>
            <w:shd w:val="clear" w:color="auto" w:fill="auto"/>
            <w:noWrap/>
            <w:vAlign w:val="bottom"/>
            <w:hideMark/>
          </w:tcPr>
          <w:p w14:paraId="19C67066"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16,9</w:t>
            </w:r>
          </w:p>
        </w:tc>
        <w:tc>
          <w:tcPr>
            <w:tcW w:w="846" w:type="dxa"/>
            <w:shd w:val="clear" w:color="auto" w:fill="auto"/>
            <w:noWrap/>
            <w:vAlign w:val="bottom"/>
            <w:hideMark/>
          </w:tcPr>
          <w:p w14:paraId="6CD2AF73"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64,7</w:t>
            </w:r>
          </w:p>
        </w:tc>
        <w:tc>
          <w:tcPr>
            <w:tcW w:w="881" w:type="dxa"/>
            <w:shd w:val="clear" w:color="auto" w:fill="auto"/>
            <w:noWrap/>
            <w:vAlign w:val="center"/>
            <w:hideMark/>
          </w:tcPr>
          <w:p w14:paraId="69A1CA08"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32C09BA8" w14:textId="77777777" w:rsidTr="0080106B">
        <w:trPr>
          <w:trHeight w:val="227"/>
        </w:trPr>
        <w:tc>
          <w:tcPr>
            <w:tcW w:w="2127" w:type="dxa"/>
            <w:vMerge/>
            <w:vAlign w:val="center"/>
            <w:hideMark/>
          </w:tcPr>
          <w:p w14:paraId="21CFF20A"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1851B03"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Electricité Bâtiment</w:t>
            </w:r>
          </w:p>
        </w:tc>
        <w:tc>
          <w:tcPr>
            <w:tcW w:w="1525" w:type="dxa"/>
            <w:shd w:val="clear" w:color="auto" w:fill="auto"/>
            <w:noWrap/>
            <w:vAlign w:val="bottom"/>
            <w:hideMark/>
          </w:tcPr>
          <w:p w14:paraId="2A6A1077"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22,4</w:t>
            </w:r>
          </w:p>
        </w:tc>
        <w:tc>
          <w:tcPr>
            <w:tcW w:w="1134" w:type="dxa"/>
            <w:shd w:val="clear" w:color="auto" w:fill="auto"/>
            <w:noWrap/>
            <w:vAlign w:val="bottom"/>
            <w:hideMark/>
          </w:tcPr>
          <w:p w14:paraId="42067EEB"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39,3</w:t>
            </w:r>
          </w:p>
        </w:tc>
        <w:tc>
          <w:tcPr>
            <w:tcW w:w="1420" w:type="dxa"/>
            <w:shd w:val="clear" w:color="auto" w:fill="auto"/>
            <w:noWrap/>
            <w:vAlign w:val="bottom"/>
            <w:hideMark/>
          </w:tcPr>
          <w:p w14:paraId="0E3FE779"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10,4</w:t>
            </w:r>
          </w:p>
        </w:tc>
        <w:tc>
          <w:tcPr>
            <w:tcW w:w="846" w:type="dxa"/>
            <w:shd w:val="clear" w:color="auto" w:fill="auto"/>
            <w:noWrap/>
            <w:vAlign w:val="bottom"/>
            <w:hideMark/>
          </w:tcPr>
          <w:p w14:paraId="449FC83A"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27,8</w:t>
            </w:r>
          </w:p>
        </w:tc>
        <w:tc>
          <w:tcPr>
            <w:tcW w:w="881" w:type="dxa"/>
            <w:shd w:val="clear" w:color="auto" w:fill="auto"/>
            <w:noWrap/>
            <w:vAlign w:val="center"/>
            <w:hideMark/>
          </w:tcPr>
          <w:p w14:paraId="40D1268C"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2D96BE01" w14:textId="77777777" w:rsidTr="0080106B">
        <w:trPr>
          <w:trHeight w:val="227"/>
        </w:trPr>
        <w:tc>
          <w:tcPr>
            <w:tcW w:w="2127" w:type="dxa"/>
            <w:vMerge/>
            <w:vAlign w:val="center"/>
            <w:hideMark/>
          </w:tcPr>
          <w:p w14:paraId="22204ADC"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BE490B2"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Froid climatisation</w:t>
            </w:r>
          </w:p>
        </w:tc>
        <w:tc>
          <w:tcPr>
            <w:tcW w:w="1525" w:type="dxa"/>
            <w:shd w:val="clear" w:color="auto" w:fill="auto"/>
            <w:noWrap/>
            <w:vAlign w:val="bottom"/>
            <w:hideMark/>
          </w:tcPr>
          <w:p w14:paraId="1A8FCE0A"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0,0</w:t>
            </w:r>
          </w:p>
        </w:tc>
        <w:tc>
          <w:tcPr>
            <w:tcW w:w="1134" w:type="dxa"/>
            <w:shd w:val="clear" w:color="auto" w:fill="auto"/>
            <w:noWrap/>
            <w:vAlign w:val="bottom"/>
            <w:hideMark/>
          </w:tcPr>
          <w:p w14:paraId="19E01327"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62,2</w:t>
            </w:r>
          </w:p>
        </w:tc>
        <w:tc>
          <w:tcPr>
            <w:tcW w:w="1420" w:type="dxa"/>
            <w:shd w:val="clear" w:color="auto" w:fill="auto"/>
            <w:noWrap/>
            <w:vAlign w:val="bottom"/>
            <w:hideMark/>
          </w:tcPr>
          <w:p w14:paraId="444B7784"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12,2</w:t>
            </w:r>
          </w:p>
        </w:tc>
        <w:tc>
          <w:tcPr>
            <w:tcW w:w="846" w:type="dxa"/>
            <w:shd w:val="clear" w:color="auto" w:fill="auto"/>
            <w:noWrap/>
            <w:vAlign w:val="bottom"/>
            <w:hideMark/>
          </w:tcPr>
          <w:p w14:paraId="1E34CD36"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25,5</w:t>
            </w:r>
          </w:p>
        </w:tc>
        <w:tc>
          <w:tcPr>
            <w:tcW w:w="881" w:type="dxa"/>
            <w:shd w:val="clear" w:color="auto" w:fill="auto"/>
            <w:noWrap/>
            <w:vAlign w:val="center"/>
            <w:hideMark/>
          </w:tcPr>
          <w:p w14:paraId="6AB14451"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4D028A06" w14:textId="77777777" w:rsidTr="0080106B">
        <w:trPr>
          <w:trHeight w:val="227"/>
        </w:trPr>
        <w:tc>
          <w:tcPr>
            <w:tcW w:w="2127" w:type="dxa"/>
            <w:vMerge/>
            <w:vAlign w:val="center"/>
            <w:hideMark/>
          </w:tcPr>
          <w:p w14:paraId="0B03F965"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328340AE"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Maçonnerie</w:t>
            </w:r>
          </w:p>
        </w:tc>
        <w:tc>
          <w:tcPr>
            <w:tcW w:w="1525" w:type="dxa"/>
            <w:shd w:val="clear" w:color="auto" w:fill="auto"/>
            <w:noWrap/>
            <w:vAlign w:val="bottom"/>
            <w:hideMark/>
          </w:tcPr>
          <w:p w14:paraId="70551465"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10,6</w:t>
            </w:r>
          </w:p>
        </w:tc>
        <w:tc>
          <w:tcPr>
            <w:tcW w:w="1134" w:type="dxa"/>
            <w:shd w:val="clear" w:color="auto" w:fill="auto"/>
            <w:noWrap/>
            <w:vAlign w:val="bottom"/>
            <w:hideMark/>
          </w:tcPr>
          <w:p w14:paraId="0AFC67F2"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32,7</w:t>
            </w:r>
          </w:p>
        </w:tc>
        <w:tc>
          <w:tcPr>
            <w:tcW w:w="1420" w:type="dxa"/>
            <w:shd w:val="clear" w:color="auto" w:fill="auto"/>
            <w:noWrap/>
            <w:vAlign w:val="bottom"/>
            <w:hideMark/>
          </w:tcPr>
          <w:p w14:paraId="102C6F21"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12,4</w:t>
            </w:r>
          </w:p>
        </w:tc>
        <w:tc>
          <w:tcPr>
            <w:tcW w:w="846" w:type="dxa"/>
            <w:shd w:val="clear" w:color="auto" w:fill="auto"/>
            <w:noWrap/>
            <w:vAlign w:val="bottom"/>
            <w:hideMark/>
          </w:tcPr>
          <w:p w14:paraId="13B01205"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44,2</w:t>
            </w:r>
          </w:p>
        </w:tc>
        <w:tc>
          <w:tcPr>
            <w:tcW w:w="881" w:type="dxa"/>
            <w:shd w:val="clear" w:color="auto" w:fill="auto"/>
            <w:noWrap/>
            <w:vAlign w:val="center"/>
            <w:hideMark/>
          </w:tcPr>
          <w:p w14:paraId="64AFF2CD"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35FD21A2" w14:textId="77777777" w:rsidTr="0080106B">
        <w:trPr>
          <w:trHeight w:val="227"/>
        </w:trPr>
        <w:tc>
          <w:tcPr>
            <w:tcW w:w="2127" w:type="dxa"/>
            <w:vMerge/>
            <w:vAlign w:val="center"/>
            <w:hideMark/>
          </w:tcPr>
          <w:p w14:paraId="7575E311"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694E9AD"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Peinture Bâtiment</w:t>
            </w:r>
          </w:p>
        </w:tc>
        <w:tc>
          <w:tcPr>
            <w:tcW w:w="1525" w:type="dxa"/>
            <w:shd w:val="clear" w:color="auto" w:fill="auto"/>
            <w:noWrap/>
            <w:vAlign w:val="bottom"/>
            <w:hideMark/>
          </w:tcPr>
          <w:p w14:paraId="59D57E45"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6,4</w:t>
            </w:r>
          </w:p>
        </w:tc>
        <w:tc>
          <w:tcPr>
            <w:tcW w:w="1134" w:type="dxa"/>
            <w:shd w:val="clear" w:color="auto" w:fill="auto"/>
            <w:noWrap/>
            <w:vAlign w:val="bottom"/>
            <w:hideMark/>
          </w:tcPr>
          <w:p w14:paraId="6E59F089"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21,1</w:t>
            </w:r>
          </w:p>
        </w:tc>
        <w:tc>
          <w:tcPr>
            <w:tcW w:w="1420" w:type="dxa"/>
            <w:shd w:val="clear" w:color="auto" w:fill="auto"/>
            <w:noWrap/>
            <w:vAlign w:val="bottom"/>
            <w:hideMark/>
          </w:tcPr>
          <w:p w14:paraId="0B6D9EF3"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32,5</w:t>
            </w:r>
          </w:p>
        </w:tc>
        <w:tc>
          <w:tcPr>
            <w:tcW w:w="846" w:type="dxa"/>
            <w:shd w:val="clear" w:color="auto" w:fill="auto"/>
            <w:noWrap/>
            <w:vAlign w:val="bottom"/>
            <w:hideMark/>
          </w:tcPr>
          <w:p w14:paraId="07778867"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40,0</w:t>
            </w:r>
          </w:p>
        </w:tc>
        <w:tc>
          <w:tcPr>
            <w:tcW w:w="881" w:type="dxa"/>
            <w:shd w:val="clear" w:color="auto" w:fill="auto"/>
            <w:noWrap/>
            <w:vAlign w:val="center"/>
            <w:hideMark/>
          </w:tcPr>
          <w:p w14:paraId="0FB88CC5"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0EC01661" w14:textId="77777777" w:rsidTr="0080106B">
        <w:trPr>
          <w:trHeight w:val="227"/>
        </w:trPr>
        <w:tc>
          <w:tcPr>
            <w:tcW w:w="2127" w:type="dxa"/>
            <w:vMerge/>
            <w:vAlign w:val="center"/>
            <w:hideMark/>
          </w:tcPr>
          <w:p w14:paraId="4B0002F1"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5A7DAF24"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Plomberie sanitaire</w:t>
            </w:r>
          </w:p>
        </w:tc>
        <w:tc>
          <w:tcPr>
            <w:tcW w:w="1525" w:type="dxa"/>
            <w:shd w:val="clear" w:color="auto" w:fill="auto"/>
            <w:noWrap/>
            <w:vAlign w:val="bottom"/>
            <w:hideMark/>
          </w:tcPr>
          <w:p w14:paraId="22B4DEE2"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4,8</w:t>
            </w:r>
          </w:p>
        </w:tc>
        <w:tc>
          <w:tcPr>
            <w:tcW w:w="1134" w:type="dxa"/>
            <w:shd w:val="clear" w:color="auto" w:fill="auto"/>
            <w:noWrap/>
            <w:vAlign w:val="bottom"/>
            <w:hideMark/>
          </w:tcPr>
          <w:p w14:paraId="0FD73FA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4,8</w:t>
            </w:r>
          </w:p>
        </w:tc>
        <w:tc>
          <w:tcPr>
            <w:tcW w:w="1420" w:type="dxa"/>
            <w:shd w:val="clear" w:color="auto" w:fill="auto"/>
            <w:noWrap/>
            <w:vAlign w:val="bottom"/>
            <w:hideMark/>
          </w:tcPr>
          <w:p w14:paraId="4FB26C78"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4,8</w:t>
            </w:r>
          </w:p>
        </w:tc>
        <w:tc>
          <w:tcPr>
            <w:tcW w:w="846" w:type="dxa"/>
            <w:shd w:val="clear" w:color="auto" w:fill="auto"/>
            <w:noWrap/>
            <w:vAlign w:val="bottom"/>
            <w:hideMark/>
          </w:tcPr>
          <w:p w14:paraId="0AF82046"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85,6</w:t>
            </w:r>
          </w:p>
        </w:tc>
        <w:tc>
          <w:tcPr>
            <w:tcW w:w="881" w:type="dxa"/>
            <w:shd w:val="clear" w:color="auto" w:fill="auto"/>
            <w:noWrap/>
            <w:vAlign w:val="center"/>
            <w:hideMark/>
          </w:tcPr>
          <w:p w14:paraId="6BFAC763"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3569D851" w14:textId="77777777" w:rsidTr="0080106B">
        <w:trPr>
          <w:trHeight w:val="227"/>
        </w:trPr>
        <w:tc>
          <w:tcPr>
            <w:tcW w:w="2127" w:type="dxa"/>
            <w:vMerge/>
            <w:vAlign w:val="center"/>
            <w:hideMark/>
          </w:tcPr>
          <w:p w14:paraId="7A2752FD"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51A7A640"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Construction métallique</w:t>
            </w:r>
          </w:p>
        </w:tc>
        <w:tc>
          <w:tcPr>
            <w:tcW w:w="1525" w:type="dxa"/>
            <w:shd w:val="clear" w:color="auto" w:fill="auto"/>
            <w:noWrap/>
            <w:vAlign w:val="bottom"/>
            <w:hideMark/>
          </w:tcPr>
          <w:p w14:paraId="27A1C649"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31,4</w:t>
            </w:r>
          </w:p>
        </w:tc>
        <w:tc>
          <w:tcPr>
            <w:tcW w:w="1134" w:type="dxa"/>
            <w:shd w:val="clear" w:color="auto" w:fill="auto"/>
            <w:noWrap/>
            <w:vAlign w:val="bottom"/>
            <w:hideMark/>
          </w:tcPr>
          <w:p w14:paraId="04409A9E"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40,3</w:t>
            </w:r>
          </w:p>
        </w:tc>
        <w:tc>
          <w:tcPr>
            <w:tcW w:w="1420" w:type="dxa"/>
            <w:shd w:val="clear" w:color="auto" w:fill="auto"/>
            <w:noWrap/>
            <w:vAlign w:val="bottom"/>
            <w:hideMark/>
          </w:tcPr>
          <w:p w14:paraId="3D784670"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12,9</w:t>
            </w:r>
          </w:p>
        </w:tc>
        <w:tc>
          <w:tcPr>
            <w:tcW w:w="846" w:type="dxa"/>
            <w:shd w:val="clear" w:color="auto" w:fill="auto"/>
            <w:noWrap/>
            <w:vAlign w:val="bottom"/>
            <w:hideMark/>
          </w:tcPr>
          <w:p w14:paraId="4A330284"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15,5</w:t>
            </w:r>
          </w:p>
        </w:tc>
        <w:tc>
          <w:tcPr>
            <w:tcW w:w="881" w:type="dxa"/>
            <w:shd w:val="clear" w:color="auto" w:fill="auto"/>
            <w:noWrap/>
            <w:vAlign w:val="center"/>
            <w:hideMark/>
          </w:tcPr>
          <w:p w14:paraId="21F454E7"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72EB3322" w14:textId="77777777" w:rsidTr="0080106B">
        <w:trPr>
          <w:trHeight w:val="227"/>
        </w:trPr>
        <w:tc>
          <w:tcPr>
            <w:tcW w:w="2127" w:type="dxa"/>
            <w:vMerge/>
            <w:vAlign w:val="center"/>
            <w:hideMark/>
          </w:tcPr>
          <w:p w14:paraId="389C7052"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648DCBE9"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Installation photovoltaïque</w:t>
            </w:r>
          </w:p>
        </w:tc>
        <w:tc>
          <w:tcPr>
            <w:tcW w:w="1525" w:type="dxa"/>
            <w:shd w:val="clear" w:color="auto" w:fill="auto"/>
            <w:noWrap/>
            <w:vAlign w:val="bottom"/>
            <w:hideMark/>
          </w:tcPr>
          <w:p w14:paraId="2ED4867B"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22,2</w:t>
            </w:r>
          </w:p>
        </w:tc>
        <w:tc>
          <w:tcPr>
            <w:tcW w:w="1134" w:type="dxa"/>
            <w:shd w:val="clear" w:color="auto" w:fill="auto"/>
            <w:noWrap/>
            <w:vAlign w:val="bottom"/>
            <w:hideMark/>
          </w:tcPr>
          <w:p w14:paraId="2A37F88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39,4</w:t>
            </w:r>
          </w:p>
        </w:tc>
        <w:tc>
          <w:tcPr>
            <w:tcW w:w="1420" w:type="dxa"/>
            <w:shd w:val="clear" w:color="auto" w:fill="auto"/>
            <w:noWrap/>
            <w:vAlign w:val="bottom"/>
            <w:hideMark/>
          </w:tcPr>
          <w:p w14:paraId="4046E0D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15,0</w:t>
            </w:r>
          </w:p>
        </w:tc>
        <w:tc>
          <w:tcPr>
            <w:tcW w:w="846" w:type="dxa"/>
            <w:shd w:val="clear" w:color="auto" w:fill="auto"/>
            <w:noWrap/>
            <w:vAlign w:val="bottom"/>
            <w:hideMark/>
          </w:tcPr>
          <w:p w14:paraId="7A2D3521"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23,5</w:t>
            </w:r>
          </w:p>
        </w:tc>
        <w:tc>
          <w:tcPr>
            <w:tcW w:w="881" w:type="dxa"/>
            <w:shd w:val="clear" w:color="auto" w:fill="auto"/>
            <w:noWrap/>
            <w:vAlign w:val="center"/>
            <w:hideMark/>
          </w:tcPr>
          <w:p w14:paraId="335C31B1"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42C0B812" w14:textId="77777777" w:rsidTr="0080106B">
        <w:trPr>
          <w:trHeight w:val="227"/>
        </w:trPr>
        <w:tc>
          <w:tcPr>
            <w:tcW w:w="2127" w:type="dxa"/>
            <w:vMerge/>
            <w:vAlign w:val="center"/>
            <w:hideMark/>
          </w:tcPr>
          <w:p w14:paraId="44158567"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08ABA98C"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Menuiserie Bois</w:t>
            </w:r>
          </w:p>
        </w:tc>
        <w:tc>
          <w:tcPr>
            <w:tcW w:w="1525" w:type="dxa"/>
            <w:shd w:val="clear" w:color="auto" w:fill="auto"/>
            <w:noWrap/>
            <w:vAlign w:val="bottom"/>
            <w:hideMark/>
          </w:tcPr>
          <w:p w14:paraId="3C940D44"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36,5</w:t>
            </w:r>
          </w:p>
        </w:tc>
        <w:tc>
          <w:tcPr>
            <w:tcW w:w="1134" w:type="dxa"/>
            <w:shd w:val="clear" w:color="auto" w:fill="auto"/>
            <w:noWrap/>
            <w:vAlign w:val="bottom"/>
            <w:hideMark/>
          </w:tcPr>
          <w:p w14:paraId="16CDC664"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15,9</w:t>
            </w:r>
          </w:p>
        </w:tc>
        <w:tc>
          <w:tcPr>
            <w:tcW w:w="1420" w:type="dxa"/>
            <w:shd w:val="clear" w:color="auto" w:fill="auto"/>
            <w:noWrap/>
            <w:vAlign w:val="bottom"/>
            <w:hideMark/>
          </w:tcPr>
          <w:p w14:paraId="6F40B840"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15,9</w:t>
            </w:r>
          </w:p>
        </w:tc>
        <w:tc>
          <w:tcPr>
            <w:tcW w:w="846" w:type="dxa"/>
            <w:shd w:val="clear" w:color="auto" w:fill="auto"/>
            <w:noWrap/>
            <w:vAlign w:val="bottom"/>
            <w:hideMark/>
          </w:tcPr>
          <w:p w14:paraId="20E96BDC" w14:textId="77777777" w:rsidR="00453896" w:rsidRPr="009F6411" w:rsidRDefault="00453896" w:rsidP="00E2435E">
            <w:pPr>
              <w:spacing w:after="0" w:line="360" w:lineRule="auto"/>
              <w:jc w:val="right"/>
              <w:rPr>
                <w:rFonts w:ascii="Times New Roman" w:hAnsi="Times New Roman" w:cs="Times New Roman"/>
                <w:sz w:val="20"/>
                <w:szCs w:val="20"/>
              </w:rPr>
            </w:pPr>
            <w:r w:rsidRPr="009F6411">
              <w:rPr>
                <w:rFonts w:ascii="Times New Roman" w:hAnsi="Times New Roman" w:cs="Times New Roman"/>
                <w:sz w:val="20"/>
                <w:szCs w:val="20"/>
              </w:rPr>
              <w:t>31,8</w:t>
            </w:r>
          </w:p>
        </w:tc>
        <w:tc>
          <w:tcPr>
            <w:tcW w:w="881" w:type="dxa"/>
            <w:shd w:val="clear" w:color="auto" w:fill="auto"/>
            <w:noWrap/>
            <w:vAlign w:val="center"/>
            <w:hideMark/>
          </w:tcPr>
          <w:p w14:paraId="35DB8D19" w14:textId="77777777" w:rsidR="00453896" w:rsidRPr="009F6411" w:rsidRDefault="00453896" w:rsidP="00E2435E">
            <w:pPr>
              <w:spacing w:after="0" w:line="360" w:lineRule="auto"/>
              <w:jc w:val="right"/>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100</w:t>
            </w:r>
          </w:p>
        </w:tc>
      </w:tr>
      <w:tr w:rsidR="00453896" w:rsidRPr="009F6411" w14:paraId="5AE0DA00" w14:textId="77777777" w:rsidTr="0080106B">
        <w:trPr>
          <w:trHeight w:val="227"/>
        </w:trPr>
        <w:tc>
          <w:tcPr>
            <w:tcW w:w="2127" w:type="dxa"/>
            <w:vMerge/>
            <w:vAlign w:val="center"/>
            <w:hideMark/>
          </w:tcPr>
          <w:p w14:paraId="76626905"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3863E6E5"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r w:rsidRPr="009F6411">
              <w:rPr>
                <w:rFonts w:ascii="Times New Roman" w:eastAsia="Times New Roman" w:hAnsi="Times New Roman" w:cs="Times New Roman"/>
                <w:color w:val="000000"/>
                <w:sz w:val="18"/>
                <w:szCs w:val="18"/>
                <w:lang w:eastAsia="fr-FR"/>
              </w:rPr>
              <w:t>Pose de pavé</w:t>
            </w:r>
          </w:p>
        </w:tc>
        <w:tc>
          <w:tcPr>
            <w:tcW w:w="1525" w:type="dxa"/>
            <w:shd w:val="clear" w:color="auto" w:fill="auto"/>
            <w:noWrap/>
            <w:vAlign w:val="center"/>
            <w:hideMark/>
          </w:tcPr>
          <w:p w14:paraId="6B9D9F41" w14:textId="77777777" w:rsidR="00453896" w:rsidRPr="009F6411" w:rsidRDefault="00453896" w:rsidP="00E2435E">
            <w:pPr>
              <w:spacing w:after="0" w:line="360"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1134" w:type="dxa"/>
            <w:shd w:val="clear" w:color="auto" w:fill="auto"/>
            <w:noWrap/>
            <w:vAlign w:val="center"/>
            <w:hideMark/>
          </w:tcPr>
          <w:p w14:paraId="18F36612" w14:textId="77777777" w:rsidR="00453896" w:rsidRPr="009F6411" w:rsidRDefault="00453896" w:rsidP="00E2435E">
            <w:pPr>
              <w:spacing w:after="0" w:line="360"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1420" w:type="dxa"/>
            <w:shd w:val="clear" w:color="auto" w:fill="auto"/>
            <w:noWrap/>
            <w:vAlign w:val="center"/>
            <w:hideMark/>
          </w:tcPr>
          <w:p w14:paraId="4C9F71EB" w14:textId="77777777" w:rsidR="00453896" w:rsidRPr="009F6411" w:rsidRDefault="00453896" w:rsidP="00E2435E">
            <w:pPr>
              <w:spacing w:after="0" w:line="360"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846" w:type="dxa"/>
            <w:shd w:val="clear" w:color="auto" w:fill="auto"/>
            <w:noWrap/>
            <w:vAlign w:val="center"/>
            <w:hideMark/>
          </w:tcPr>
          <w:p w14:paraId="1BE212C0" w14:textId="77777777" w:rsidR="00453896" w:rsidRPr="009F6411" w:rsidRDefault="00453896" w:rsidP="00E2435E">
            <w:pPr>
              <w:spacing w:after="0" w:line="360"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c>
          <w:tcPr>
            <w:tcW w:w="881" w:type="dxa"/>
            <w:shd w:val="clear" w:color="auto" w:fill="auto"/>
            <w:noWrap/>
            <w:vAlign w:val="center"/>
            <w:hideMark/>
          </w:tcPr>
          <w:p w14:paraId="4AF60313" w14:textId="77777777" w:rsidR="00453896" w:rsidRPr="009F6411" w:rsidRDefault="00453896" w:rsidP="00E2435E">
            <w:pPr>
              <w:spacing w:after="0" w:line="360" w:lineRule="auto"/>
              <w:jc w:val="right"/>
              <w:rPr>
                <w:rFonts w:ascii="Times New Roman" w:eastAsia="Times New Roman" w:hAnsi="Times New Roman" w:cs="Times New Roman"/>
                <w:color w:val="000000"/>
                <w:lang w:eastAsia="fr-FR"/>
              </w:rPr>
            </w:pPr>
            <w:r w:rsidRPr="009F6411">
              <w:rPr>
                <w:rFonts w:ascii="Times New Roman" w:eastAsia="Times New Roman" w:hAnsi="Times New Roman" w:cs="Times New Roman"/>
                <w:color w:val="000000"/>
                <w:lang w:eastAsia="fr-FR"/>
              </w:rPr>
              <w:t>–</w:t>
            </w:r>
          </w:p>
        </w:tc>
      </w:tr>
      <w:tr w:rsidR="00453896" w:rsidRPr="009F6411" w14:paraId="1C3B44DC" w14:textId="77777777" w:rsidTr="0080106B">
        <w:trPr>
          <w:trHeight w:val="227"/>
        </w:trPr>
        <w:tc>
          <w:tcPr>
            <w:tcW w:w="2127" w:type="dxa"/>
            <w:vMerge/>
            <w:tcBorders>
              <w:bottom w:val="single" w:sz="12" w:space="0" w:color="538135" w:themeColor="accent6" w:themeShade="BF"/>
            </w:tcBorders>
            <w:vAlign w:val="center"/>
            <w:hideMark/>
          </w:tcPr>
          <w:p w14:paraId="7F1813A1" w14:textId="77777777" w:rsidR="00453896" w:rsidRPr="009F6411" w:rsidRDefault="00453896" w:rsidP="00E2435E">
            <w:pPr>
              <w:spacing w:after="0" w:line="360" w:lineRule="auto"/>
              <w:rPr>
                <w:rFonts w:ascii="Times New Roman" w:eastAsia="Times New Roman" w:hAnsi="Times New Roman" w:cs="Times New Roman"/>
                <w:color w:val="000000"/>
                <w:sz w:val="18"/>
                <w:szCs w:val="18"/>
                <w:lang w:eastAsia="fr-FR"/>
              </w:rPr>
            </w:pPr>
          </w:p>
        </w:tc>
        <w:tc>
          <w:tcPr>
            <w:tcW w:w="2160" w:type="dxa"/>
            <w:tcBorders>
              <w:bottom w:val="single" w:sz="12" w:space="0" w:color="538135" w:themeColor="accent6" w:themeShade="BF"/>
            </w:tcBorders>
            <w:shd w:val="clear" w:color="auto" w:fill="auto"/>
            <w:vAlign w:val="center"/>
            <w:hideMark/>
          </w:tcPr>
          <w:p w14:paraId="59B5FB54" w14:textId="77777777" w:rsidR="00453896" w:rsidRPr="0080106B" w:rsidRDefault="00453896" w:rsidP="00E2435E">
            <w:pPr>
              <w:spacing w:after="0" w:line="360" w:lineRule="auto"/>
              <w:rPr>
                <w:rFonts w:ascii="Times New Roman" w:eastAsia="Times New Roman" w:hAnsi="Times New Roman" w:cs="Times New Roman"/>
                <w:b/>
                <w:color w:val="000000"/>
                <w:sz w:val="18"/>
                <w:szCs w:val="18"/>
                <w:lang w:eastAsia="fr-FR"/>
              </w:rPr>
            </w:pPr>
            <w:r w:rsidRPr="0080106B">
              <w:rPr>
                <w:rFonts w:ascii="Times New Roman" w:eastAsia="Times New Roman" w:hAnsi="Times New Roman" w:cs="Times New Roman"/>
                <w:b/>
                <w:color w:val="000000"/>
                <w:sz w:val="18"/>
                <w:szCs w:val="18"/>
                <w:lang w:eastAsia="fr-FR"/>
              </w:rPr>
              <w:t>Total</w:t>
            </w:r>
          </w:p>
        </w:tc>
        <w:tc>
          <w:tcPr>
            <w:tcW w:w="1525" w:type="dxa"/>
            <w:tcBorders>
              <w:bottom w:val="single" w:sz="12" w:space="0" w:color="538135" w:themeColor="accent6" w:themeShade="BF"/>
            </w:tcBorders>
            <w:shd w:val="clear" w:color="auto" w:fill="auto"/>
            <w:noWrap/>
            <w:vAlign w:val="bottom"/>
            <w:hideMark/>
          </w:tcPr>
          <w:p w14:paraId="35779876" w14:textId="77777777" w:rsidR="00453896" w:rsidRPr="0080106B" w:rsidRDefault="00453896" w:rsidP="00E2435E">
            <w:pPr>
              <w:spacing w:after="0" w:line="360" w:lineRule="auto"/>
              <w:jc w:val="right"/>
              <w:rPr>
                <w:rFonts w:ascii="Times New Roman" w:hAnsi="Times New Roman" w:cs="Times New Roman"/>
                <w:b/>
                <w:sz w:val="20"/>
                <w:szCs w:val="20"/>
              </w:rPr>
            </w:pPr>
            <w:r w:rsidRPr="0080106B">
              <w:rPr>
                <w:rFonts w:ascii="Times New Roman" w:hAnsi="Times New Roman" w:cs="Times New Roman"/>
                <w:b/>
                <w:sz w:val="20"/>
                <w:szCs w:val="20"/>
              </w:rPr>
              <w:t>15,2</w:t>
            </w:r>
          </w:p>
        </w:tc>
        <w:tc>
          <w:tcPr>
            <w:tcW w:w="1134" w:type="dxa"/>
            <w:tcBorders>
              <w:bottom w:val="single" w:sz="12" w:space="0" w:color="538135" w:themeColor="accent6" w:themeShade="BF"/>
            </w:tcBorders>
            <w:shd w:val="clear" w:color="auto" w:fill="auto"/>
            <w:noWrap/>
            <w:vAlign w:val="bottom"/>
            <w:hideMark/>
          </w:tcPr>
          <w:p w14:paraId="4820C3A1" w14:textId="77777777" w:rsidR="00453896" w:rsidRPr="0080106B" w:rsidRDefault="00453896" w:rsidP="00E2435E">
            <w:pPr>
              <w:spacing w:after="0" w:line="360" w:lineRule="auto"/>
              <w:jc w:val="right"/>
              <w:rPr>
                <w:rFonts w:ascii="Times New Roman" w:hAnsi="Times New Roman" w:cs="Times New Roman"/>
                <w:b/>
                <w:sz w:val="20"/>
                <w:szCs w:val="20"/>
              </w:rPr>
            </w:pPr>
            <w:r w:rsidRPr="0080106B">
              <w:rPr>
                <w:rFonts w:ascii="Times New Roman" w:hAnsi="Times New Roman" w:cs="Times New Roman"/>
                <w:b/>
                <w:sz w:val="20"/>
                <w:szCs w:val="20"/>
              </w:rPr>
              <w:t>31,5</w:t>
            </w:r>
          </w:p>
        </w:tc>
        <w:tc>
          <w:tcPr>
            <w:tcW w:w="1420" w:type="dxa"/>
            <w:tcBorders>
              <w:bottom w:val="single" w:sz="12" w:space="0" w:color="538135" w:themeColor="accent6" w:themeShade="BF"/>
            </w:tcBorders>
            <w:shd w:val="clear" w:color="auto" w:fill="auto"/>
            <w:noWrap/>
            <w:vAlign w:val="bottom"/>
            <w:hideMark/>
          </w:tcPr>
          <w:p w14:paraId="2BFDCC62" w14:textId="77777777" w:rsidR="00453896" w:rsidRPr="0080106B" w:rsidRDefault="00453896" w:rsidP="00E2435E">
            <w:pPr>
              <w:spacing w:after="0" w:line="360" w:lineRule="auto"/>
              <w:jc w:val="right"/>
              <w:rPr>
                <w:rFonts w:ascii="Times New Roman" w:hAnsi="Times New Roman" w:cs="Times New Roman"/>
                <w:b/>
                <w:sz w:val="20"/>
                <w:szCs w:val="20"/>
              </w:rPr>
            </w:pPr>
            <w:r w:rsidRPr="0080106B">
              <w:rPr>
                <w:rFonts w:ascii="Times New Roman" w:hAnsi="Times New Roman" w:cs="Times New Roman"/>
                <w:b/>
                <w:sz w:val="20"/>
                <w:szCs w:val="20"/>
              </w:rPr>
              <w:t>14,0</w:t>
            </w:r>
          </w:p>
        </w:tc>
        <w:tc>
          <w:tcPr>
            <w:tcW w:w="846" w:type="dxa"/>
            <w:tcBorders>
              <w:bottom w:val="single" w:sz="12" w:space="0" w:color="538135" w:themeColor="accent6" w:themeShade="BF"/>
            </w:tcBorders>
            <w:shd w:val="clear" w:color="auto" w:fill="auto"/>
            <w:noWrap/>
            <w:vAlign w:val="bottom"/>
            <w:hideMark/>
          </w:tcPr>
          <w:p w14:paraId="42969DB9" w14:textId="77777777" w:rsidR="00453896" w:rsidRPr="0080106B" w:rsidRDefault="00453896" w:rsidP="00E2435E">
            <w:pPr>
              <w:spacing w:after="0" w:line="360" w:lineRule="auto"/>
              <w:jc w:val="right"/>
              <w:rPr>
                <w:rFonts w:ascii="Times New Roman" w:hAnsi="Times New Roman" w:cs="Times New Roman"/>
                <w:b/>
                <w:sz w:val="20"/>
                <w:szCs w:val="20"/>
              </w:rPr>
            </w:pPr>
            <w:r w:rsidRPr="0080106B">
              <w:rPr>
                <w:rFonts w:ascii="Times New Roman" w:hAnsi="Times New Roman" w:cs="Times New Roman"/>
                <w:b/>
                <w:sz w:val="20"/>
                <w:szCs w:val="20"/>
              </w:rPr>
              <w:t>39,4</w:t>
            </w:r>
          </w:p>
        </w:tc>
        <w:tc>
          <w:tcPr>
            <w:tcW w:w="881" w:type="dxa"/>
            <w:tcBorders>
              <w:bottom w:val="single" w:sz="12" w:space="0" w:color="538135" w:themeColor="accent6" w:themeShade="BF"/>
            </w:tcBorders>
            <w:shd w:val="clear" w:color="auto" w:fill="auto"/>
            <w:noWrap/>
            <w:vAlign w:val="center"/>
            <w:hideMark/>
          </w:tcPr>
          <w:p w14:paraId="272D9F0C" w14:textId="77777777" w:rsidR="00453896" w:rsidRPr="0080106B" w:rsidRDefault="00453896" w:rsidP="00E2435E">
            <w:pPr>
              <w:spacing w:after="0" w:line="360" w:lineRule="auto"/>
              <w:jc w:val="right"/>
              <w:rPr>
                <w:rFonts w:ascii="Times New Roman" w:eastAsia="Times New Roman" w:hAnsi="Times New Roman" w:cs="Times New Roman"/>
                <w:b/>
                <w:color w:val="000000"/>
                <w:sz w:val="18"/>
                <w:szCs w:val="18"/>
                <w:lang w:eastAsia="fr-FR"/>
              </w:rPr>
            </w:pPr>
            <w:r w:rsidRPr="0080106B">
              <w:rPr>
                <w:rFonts w:ascii="Times New Roman" w:eastAsia="Times New Roman" w:hAnsi="Times New Roman" w:cs="Times New Roman"/>
                <w:b/>
                <w:color w:val="000000"/>
                <w:sz w:val="18"/>
                <w:szCs w:val="18"/>
                <w:lang w:eastAsia="fr-FR"/>
              </w:rPr>
              <w:t>100</w:t>
            </w:r>
          </w:p>
        </w:tc>
      </w:tr>
    </w:tbl>
    <w:p w14:paraId="28CD79ED" w14:textId="77777777" w:rsidR="0080106B" w:rsidRDefault="0080106B" w:rsidP="00E2435E">
      <w:pPr>
        <w:spacing w:after="0" w:line="360" w:lineRule="auto"/>
        <w:ind w:left="1134" w:hanging="1134"/>
        <w:jc w:val="both"/>
        <w:rPr>
          <w:rFonts w:ascii="Times New Roman" w:hAnsi="Times New Roman" w:cs="Times New Roman"/>
          <w:sz w:val="20"/>
          <w:szCs w:val="20"/>
        </w:rPr>
      </w:pPr>
    </w:p>
    <w:p w14:paraId="6DCB2FF1" w14:textId="77777777" w:rsidR="0080106B" w:rsidRDefault="0080106B">
      <w:pPr>
        <w:rPr>
          <w:rFonts w:ascii="Times New Roman" w:hAnsi="Times New Roman" w:cs="Times New Roman"/>
          <w:sz w:val="20"/>
          <w:szCs w:val="20"/>
        </w:rPr>
      </w:pPr>
      <w:r>
        <w:rPr>
          <w:rFonts w:ascii="Times New Roman" w:hAnsi="Times New Roman" w:cs="Times New Roman"/>
          <w:sz w:val="20"/>
          <w:szCs w:val="20"/>
        </w:rPr>
        <w:br w:type="page"/>
      </w:r>
    </w:p>
    <w:p w14:paraId="26FB2F42" w14:textId="77777777" w:rsidR="00860BB0" w:rsidRPr="00EE13C0" w:rsidRDefault="00860BB0" w:rsidP="00E2435E">
      <w:pPr>
        <w:pStyle w:val="Titre2"/>
        <w:spacing w:before="0" w:line="360" w:lineRule="auto"/>
        <w:rPr>
          <w:rFonts w:ascii="Times New Roman" w:hAnsi="Times New Roman" w:cs="Times New Roman"/>
          <w:b/>
          <w:color w:val="auto"/>
          <w:sz w:val="24"/>
          <w:szCs w:val="24"/>
        </w:rPr>
      </w:pPr>
      <w:bookmarkStart w:id="41" w:name="_Toc532225473"/>
      <w:r w:rsidRPr="00EE13C0">
        <w:rPr>
          <w:rFonts w:ascii="Times New Roman" w:hAnsi="Times New Roman" w:cs="Times New Roman"/>
          <w:b/>
          <w:color w:val="auto"/>
          <w:sz w:val="24"/>
          <w:szCs w:val="24"/>
        </w:rPr>
        <w:lastRenderedPageBreak/>
        <w:t>2.2. Chômage</w:t>
      </w:r>
      <w:bookmarkEnd w:id="41"/>
      <w:r w:rsidRPr="00EE13C0">
        <w:rPr>
          <w:rFonts w:ascii="Times New Roman" w:hAnsi="Times New Roman" w:cs="Times New Roman"/>
          <w:b/>
          <w:color w:val="auto"/>
          <w:sz w:val="24"/>
          <w:szCs w:val="24"/>
        </w:rPr>
        <w:t xml:space="preserve"> </w:t>
      </w:r>
    </w:p>
    <w:p w14:paraId="0D50B073" w14:textId="77777777" w:rsidR="00860BB0" w:rsidRPr="00EE13C0" w:rsidRDefault="007D745C" w:rsidP="00E2435E">
      <w:pPr>
        <w:spacing w:line="360" w:lineRule="auto"/>
        <w:rPr>
          <w:rFonts w:ascii="Times New Roman" w:hAnsi="Times New Roman" w:cs="Times New Roman"/>
        </w:rPr>
      </w:pPr>
      <w:r>
        <w:rPr>
          <w:rFonts w:ascii="Times New Roman" w:hAnsi="Times New Roman" w:cs="Times New Roman"/>
        </w:rPr>
        <w:t>Cette sous-section analyse les caractéristiques du taux de chômage et des chômeurs</w:t>
      </w:r>
    </w:p>
    <w:p w14:paraId="6B8DEB77" w14:textId="77777777" w:rsidR="00860BB0" w:rsidRPr="00EE3A8C" w:rsidRDefault="00860BB0" w:rsidP="00E2435E">
      <w:pPr>
        <w:pStyle w:val="Titre3"/>
        <w:spacing w:before="0" w:line="360" w:lineRule="auto"/>
        <w:rPr>
          <w:rFonts w:ascii="Times New Roman" w:hAnsi="Times New Roman" w:cs="Times New Roman"/>
          <w:b/>
          <w:i/>
          <w:color w:val="auto"/>
        </w:rPr>
      </w:pPr>
      <w:bookmarkStart w:id="42" w:name="_Toc532225474"/>
      <w:r w:rsidRPr="00EE3A8C">
        <w:rPr>
          <w:rFonts w:ascii="Times New Roman" w:hAnsi="Times New Roman" w:cs="Times New Roman"/>
          <w:b/>
          <w:i/>
          <w:color w:val="auto"/>
        </w:rPr>
        <w:t>2.2.1. Taux de chômage</w:t>
      </w:r>
      <w:bookmarkEnd w:id="42"/>
      <w:r w:rsidRPr="00EE3A8C">
        <w:rPr>
          <w:rFonts w:ascii="Times New Roman" w:hAnsi="Times New Roman" w:cs="Times New Roman"/>
          <w:b/>
          <w:i/>
          <w:color w:val="auto"/>
        </w:rPr>
        <w:t xml:space="preserve"> </w:t>
      </w:r>
    </w:p>
    <w:p w14:paraId="3E8F1D35" w14:textId="77777777" w:rsidR="00860BB0" w:rsidRDefault="007D745C" w:rsidP="00E2435E">
      <w:pPr>
        <w:spacing w:line="360" w:lineRule="auto"/>
        <w:jc w:val="both"/>
        <w:rPr>
          <w:rFonts w:ascii="Times New Roman" w:hAnsi="Times New Roman" w:cs="Times New Roman"/>
          <w:sz w:val="24"/>
        </w:rPr>
      </w:pPr>
      <w:r w:rsidRPr="007D745C">
        <w:rPr>
          <w:rFonts w:ascii="Times New Roman" w:hAnsi="Times New Roman" w:cs="Times New Roman"/>
          <w:sz w:val="24"/>
        </w:rPr>
        <w:t>Le taux de chômage des jeunes formés est estimé à15% au comment de l’enquête.</w:t>
      </w:r>
      <w:r>
        <w:rPr>
          <w:rFonts w:ascii="Times New Roman" w:hAnsi="Times New Roman" w:cs="Times New Roman"/>
          <w:sz w:val="24"/>
        </w:rPr>
        <w:t xml:space="preserve"> Il est cependant plus élevé chez les sortants de la première cohorte comparativement à ceux de la deuxième cohorte (14,4% contre 16,4%). Le taux demeure plus élevé les femmes aussi bien pour la première cohorte celles de la deuxième cohorte. Dans l’ensemble le taux de chômage des femmes frôle les 50%.</w:t>
      </w:r>
    </w:p>
    <w:p w14:paraId="1360402A" w14:textId="77777777" w:rsidR="007D745C" w:rsidRDefault="006B2EA0" w:rsidP="00E2435E">
      <w:pPr>
        <w:spacing w:line="360" w:lineRule="auto"/>
        <w:jc w:val="both"/>
        <w:rPr>
          <w:rFonts w:ascii="Times New Roman" w:hAnsi="Times New Roman" w:cs="Times New Roman"/>
          <w:sz w:val="24"/>
        </w:rPr>
      </w:pPr>
      <w:r>
        <w:rPr>
          <w:rFonts w:ascii="Times New Roman" w:hAnsi="Times New Roman" w:cs="Times New Roman"/>
          <w:sz w:val="24"/>
        </w:rPr>
        <w:t>Par rapport aux spécialités, les jeunes formés dans les spécialités comme froid climatisation, peinture bâtiment</w:t>
      </w:r>
      <w:r w:rsidR="002A648D">
        <w:rPr>
          <w:rFonts w:ascii="Times New Roman" w:hAnsi="Times New Roman" w:cs="Times New Roman"/>
          <w:sz w:val="24"/>
        </w:rPr>
        <w:t>,</w:t>
      </w:r>
      <w:r>
        <w:rPr>
          <w:rFonts w:ascii="Times New Roman" w:hAnsi="Times New Roman" w:cs="Times New Roman"/>
          <w:sz w:val="24"/>
        </w:rPr>
        <w:t xml:space="preserve"> plomberie sanitaire</w:t>
      </w:r>
      <w:r w:rsidR="002A648D">
        <w:rPr>
          <w:rFonts w:ascii="Times New Roman" w:hAnsi="Times New Roman" w:cs="Times New Roman"/>
          <w:sz w:val="24"/>
        </w:rPr>
        <w:t xml:space="preserve"> et carrelage rencontr</w:t>
      </w:r>
      <w:r w:rsidR="00E2435E">
        <w:rPr>
          <w:rFonts w:ascii="Times New Roman" w:hAnsi="Times New Roman" w:cs="Times New Roman"/>
          <w:sz w:val="24"/>
        </w:rPr>
        <w:t>ai</w:t>
      </w:r>
      <w:r w:rsidR="002A648D">
        <w:rPr>
          <w:rFonts w:ascii="Times New Roman" w:hAnsi="Times New Roman" w:cs="Times New Roman"/>
          <w:sz w:val="24"/>
        </w:rPr>
        <w:t xml:space="preserve">ent des difficultés d’insertion au moment de l’enquête. Le taux de chômage des jeunes formés dans ces spécialités est nettement supérieur au taux de chômage global (15%). </w:t>
      </w:r>
    </w:p>
    <w:p w14:paraId="6E8A50CA" w14:textId="77777777" w:rsidR="00860BB0" w:rsidRPr="00207ED0" w:rsidRDefault="00207ED0" w:rsidP="00207ED0">
      <w:pPr>
        <w:pStyle w:val="Lgende"/>
        <w:rPr>
          <w:rFonts w:ascii="Times New Roman" w:hAnsi="Times New Roman" w:cs="Times New Roman"/>
          <w:bCs/>
          <w:i w:val="0"/>
          <w:iCs w:val="0"/>
          <w:color w:val="auto"/>
        </w:rPr>
      </w:pPr>
      <w:bookmarkStart w:id="43" w:name="_Toc532223514"/>
      <w:r w:rsidRPr="00207ED0">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22</w:t>
      </w:r>
      <w:r w:rsidR="008D152D">
        <w:rPr>
          <w:noProof/>
        </w:rPr>
        <w:fldChar w:fldCharType="end"/>
      </w:r>
      <w:r w:rsidRPr="00207ED0">
        <w:rPr>
          <w:rFonts w:ascii="Times New Roman" w:hAnsi="Times New Roman" w:cs="Times New Roman"/>
          <w:bCs/>
          <w:i w:val="0"/>
          <w:iCs w:val="0"/>
          <w:color w:val="auto"/>
        </w:rPr>
        <w:t>. Taux de chômage selon les caractéristiques des jeunes formés (en %)</w:t>
      </w:r>
      <w:bookmarkEnd w:id="43"/>
    </w:p>
    <w:tbl>
      <w:tblPr>
        <w:tblW w:w="9077" w:type="dxa"/>
        <w:tblInd w:w="-5" w:type="dxa"/>
        <w:tblCellMar>
          <w:left w:w="70" w:type="dxa"/>
          <w:right w:w="70" w:type="dxa"/>
        </w:tblCellMar>
        <w:tblLook w:val="04A0" w:firstRow="1" w:lastRow="0" w:firstColumn="1" w:lastColumn="0" w:noHBand="0" w:noVBand="1"/>
      </w:tblPr>
      <w:tblGrid>
        <w:gridCol w:w="2694"/>
        <w:gridCol w:w="2160"/>
        <w:gridCol w:w="1383"/>
        <w:gridCol w:w="1420"/>
        <w:gridCol w:w="1420"/>
      </w:tblGrid>
      <w:tr w:rsidR="00860BB0" w:rsidRPr="00EE13C0" w14:paraId="1FB1B603" w14:textId="77777777" w:rsidTr="007C0FED">
        <w:trPr>
          <w:trHeight w:val="227"/>
        </w:trPr>
        <w:tc>
          <w:tcPr>
            <w:tcW w:w="4854" w:type="dxa"/>
            <w:gridSpan w:val="2"/>
            <w:vMerge w:val="restart"/>
            <w:tcBorders>
              <w:top w:val="single" w:sz="12" w:space="0" w:color="538135" w:themeColor="accent6" w:themeShade="BF"/>
            </w:tcBorders>
            <w:shd w:val="clear" w:color="auto" w:fill="auto"/>
            <w:vAlign w:val="center"/>
            <w:hideMark/>
          </w:tcPr>
          <w:p w14:paraId="4B4A44CD" w14:textId="77777777" w:rsidR="00860BB0" w:rsidRPr="00EE13C0" w:rsidRDefault="00860BB0" w:rsidP="00BB2F64">
            <w:pPr>
              <w:spacing w:after="0" w:line="276" w:lineRule="auto"/>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 </w:t>
            </w:r>
          </w:p>
        </w:tc>
        <w:tc>
          <w:tcPr>
            <w:tcW w:w="4223" w:type="dxa"/>
            <w:gridSpan w:val="3"/>
            <w:tcBorders>
              <w:top w:val="single" w:sz="12" w:space="0" w:color="538135" w:themeColor="accent6" w:themeShade="BF"/>
              <w:bottom w:val="single" w:sz="4" w:space="0" w:color="538135" w:themeColor="accent6" w:themeShade="BF"/>
            </w:tcBorders>
            <w:shd w:val="clear" w:color="auto" w:fill="auto"/>
            <w:vAlign w:val="center"/>
            <w:hideMark/>
          </w:tcPr>
          <w:p w14:paraId="7B3E4A34" w14:textId="77777777" w:rsidR="00860BB0" w:rsidRPr="00EE13C0" w:rsidRDefault="00860BB0" w:rsidP="00BB2F64">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Taux de chômage</w:t>
            </w:r>
          </w:p>
        </w:tc>
      </w:tr>
      <w:tr w:rsidR="00860BB0" w:rsidRPr="00EE13C0" w14:paraId="73AE7920" w14:textId="77777777" w:rsidTr="007C0FED">
        <w:trPr>
          <w:trHeight w:val="227"/>
        </w:trPr>
        <w:tc>
          <w:tcPr>
            <w:tcW w:w="4854" w:type="dxa"/>
            <w:gridSpan w:val="2"/>
            <w:vMerge/>
            <w:vAlign w:val="center"/>
            <w:hideMark/>
          </w:tcPr>
          <w:p w14:paraId="7FA05426" w14:textId="77777777" w:rsidR="00860BB0" w:rsidRPr="00EE13C0"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4223" w:type="dxa"/>
            <w:gridSpan w:val="3"/>
            <w:tcBorders>
              <w:top w:val="single" w:sz="4" w:space="0" w:color="538135" w:themeColor="accent6" w:themeShade="BF"/>
            </w:tcBorders>
            <w:shd w:val="clear" w:color="auto" w:fill="auto"/>
            <w:vAlign w:val="center"/>
            <w:hideMark/>
          </w:tcPr>
          <w:p w14:paraId="44C92573" w14:textId="77777777" w:rsidR="00860BB0" w:rsidRPr="00EE13C0" w:rsidRDefault="00860BB0" w:rsidP="00BB2F64">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Sexe du bénéficiaire</w:t>
            </w:r>
          </w:p>
        </w:tc>
      </w:tr>
      <w:tr w:rsidR="00860BB0" w:rsidRPr="00EE13C0" w14:paraId="5CE5F257" w14:textId="77777777" w:rsidTr="007C0FED">
        <w:trPr>
          <w:trHeight w:val="227"/>
        </w:trPr>
        <w:tc>
          <w:tcPr>
            <w:tcW w:w="4854" w:type="dxa"/>
            <w:gridSpan w:val="2"/>
            <w:vMerge/>
            <w:tcBorders>
              <w:bottom w:val="single" w:sz="12" w:space="0" w:color="538135" w:themeColor="accent6" w:themeShade="BF"/>
            </w:tcBorders>
            <w:vAlign w:val="center"/>
            <w:hideMark/>
          </w:tcPr>
          <w:p w14:paraId="0769C45A" w14:textId="77777777" w:rsidR="00860BB0" w:rsidRPr="00EE13C0"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1383" w:type="dxa"/>
            <w:tcBorders>
              <w:bottom w:val="single" w:sz="12" w:space="0" w:color="538135" w:themeColor="accent6" w:themeShade="BF"/>
            </w:tcBorders>
            <w:shd w:val="clear" w:color="auto" w:fill="auto"/>
            <w:vAlign w:val="center"/>
            <w:hideMark/>
          </w:tcPr>
          <w:p w14:paraId="7F9E70C1" w14:textId="77777777" w:rsidR="00860BB0" w:rsidRPr="00EE13C0" w:rsidRDefault="00860BB0" w:rsidP="00BB2F64">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Homme</w:t>
            </w:r>
          </w:p>
        </w:tc>
        <w:tc>
          <w:tcPr>
            <w:tcW w:w="1420" w:type="dxa"/>
            <w:tcBorders>
              <w:bottom w:val="single" w:sz="12" w:space="0" w:color="538135" w:themeColor="accent6" w:themeShade="BF"/>
            </w:tcBorders>
            <w:shd w:val="clear" w:color="auto" w:fill="auto"/>
            <w:vAlign w:val="center"/>
            <w:hideMark/>
          </w:tcPr>
          <w:p w14:paraId="7C58A7ED" w14:textId="77777777" w:rsidR="00860BB0" w:rsidRPr="00EE13C0" w:rsidRDefault="00860BB0" w:rsidP="00BB2F64">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Femme</w:t>
            </w:r>
          </w:p>
        </w:tc>
        <w:tc>
          <w:tcPr>
            <w:tcW w:w="1420" w:type="dxa"/>
            <w:tcBorders>
              <w:bottom w:val="single" w:sz="12" w:space="0" w:color="538135" w:themeColor="accent6" w:themeShade="BF"/>
            </w:tcBorders>
            <w:shd w:val="clear" w:color="auto" w:fill="auto"/>
            <w:vAlign w:val="center"/>
            <w:hideMark/>
          </w:tcPr>
          <w:p w14:paraId="702F2D33" w14:textId="77777777" w:rsidR="00860BB0" w:rsidRPr="00EE13C0" w:rsidRDefault="00860BB0" w:rsidP="00BB2F64">
            <w:pPr>
              <w:spacing w:after="0" w:line="276" w:lineRule="auto"/>
              <w:jc w:val="center"/>
              <w:rPr>
                <w:rFonts w:ascii="Times New Roman" w:eastAsia="Times New Roman" w:hAnsi="Times New Roman" w:cs="Times New Roman"/>
                <w:color w:val="000000"/>
                <w:sz w:val="18"/>
                <w:szCs w:val="18"/>
                <w:lang w:eastAsia="fr-FR"/>
              </w:rPr>
            </w:pPr>
            <w:r w:rsidRPr="00EE13C0">
              <w:rPr>
                <w:rFonts w:ascii="Times New Roman" w:eastAsia="Times New Roman" w:hAnsi="Times New Roman" w:cs="Times New Roman"/>
                <w:color w:val="000000"/>
                <w:sz w:val="18"/>
                <w:szCs w:val="18"/>
                <w:lang w:eastAsia="fr-FR"/>
              </w:rPr>
              <w:t>Total</w:t>
            </w:r>
          </w:p>
        </w:tc>
      </w:tr>
      <w:tr w:rsidR="00860BB0" w:rsidRPr="007C0FED" w14:paraId="2D448B58" w14:textId="77777777" w:rsidTr="007C0FED">
        <w:trPr>
          <w:trHeight w:val="227"/>
        </w:trPr>
        <w:tc>
          <w:tcPr>
            <w:tcW w:w="2694" w:type="dxa"/>
            <w:vMerge w:val="restart"/>
            <w:tcBorders>
              <w:top w:val="single" w:sz="12" w:space="0" w:color="538135" w:themeColor="accent6" w:themeShade="BF"/>
            </w:tcBorders>
            <w:shd w:val="clear" w:color="auto" w:fill="auto"/>
            <w:vAlign w:val="center"/>
            <w:hideMark/>
          </w:tcPr>
          <w:p w14:paraId="7C8ED456"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Numéro de la cohorte du bénéficiaire</w:t>
            </w:r>
          </w:p>
        </w:tc>
        <w:tc>
          <w:tcPr>
            <w:tcW w:w="2160" w:type="dxa"/>
            <w:tcBorders>
              <w:top w:val="single" w:sz="12" w:space="0" w:color="538135" w:themeColor="accent6" w:themeShade="BF"/>
            </w:tcBorders>
            <w:shd w:val="clear" w:color="auto" w:fill="auto"/>
            <w:vAlign w:val="center"/>
            <w:hideMark/>
          </w:tcPr>
          <w:p w14:paraId="0E74D431"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1ère cohorte</w:t>
            </w:r>
          </w:p>
        </w:tc>
        <w:tc>
          <w:tcPr>
            <w:tcW w:w="1383" w:type="dxa"/>
            <w:tcBorders>
              <w:top w:val="single" w:sz="12" w:space="0" w:color="538135" w:themeColor="accent6" w:themeShade="BF"/>
            </w:tcBorders>
            <w:shd w:val="clear" w:color="auto" w:fill="auto"/>
            <w:noWrap/>
            <w:vAlign w:val="center"/>
            <w:hideMark/>
          </w:tcPr>
          <w:p w14:paraId="32FD1379"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13,2</w:t>
            </w:r>
          </w:p>
        </w:tc>
        <w:tc>
          <w:tcPr>
            <w:tcW w:w="1420" w:type="dxa"/>
            <w:tcBorders>
              <w:top w:val="single" w:sz="12" w:space="0" w:color="538135" w:themeColor="accent6" w:themeShade="BF"/>
            </w:tcBorders>
            <w:shd w:val="clear" w:color="auto" w:fill="auto"/>
            <w:noWrap/>
            <w:vAlign w:val="center"/>
            <w:hideMark/>
          </w:tcPr>
          <w:p w14:paraId="31E0E139"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45,9</w:t>
            </w:r>
          </w:p>
        </w:tc>
        <w:tc>
          <w:tcPr>
            <w:tcW w:w="1420" w:type="dxa"/>
            <w:tcBorders>
              <w:top w:val="single" w:sz="12" w:space="0" w:color="538135" w:themeColor="accent6" w:themeShade="BF"/>
            </w:tcBorders>
            <w:shd w:val="clear" w:color="auto" w:fill="auto"/>
            <w:noWrap/>
            <w:vAlign w:val="center"/>
            <w:hideMark/>
          </w:tcPr>
          <w:p w14:paraId="1B2D2080"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16,3</w:t>
            </w:r>
          </w:p>
        </w:tc>
      </w:tr>
      <w:tr w:rsidR="00860BB0" w:rsidRPr="007C0FED" w14:paraId="1922ACF8" w14:textId="77777777" w:rsidTr="007C0FED">
        <w:trPr>
          <w:trHeight w:val="227"/>
        </w:trPr>
        <w:tc>
          <w:tcPr>
            <w:tcW w:w="2694" w:type="dxa"/>
            <w:vMerge/>
            <w:vAlign w:val="center"/>
            <w:hideMark/>
          </w:tcPr>
          <w:p w14:paraId="39A27554"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287BE07F"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2ème cohorte</w:t>
            </w:r>
          </w:p>
        </w:tc>
        <w:tc>
          <w:tcPr>
            <w:tcW w:w="1383" w:type="dxa"/>
            <w:shd w:val="clear" w:color="auto" w:fill="auto"/>
            <w:noWrap/>
            <w:vAlign w:val="center"/>
            <w:hideMark/>
          </w:tcPr>
          <w:p w14:paraId="33603ED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10,2</w:t>
            </w:r>
          </w:p>
        </w:tc>
        <w:tc>
          <w:tcPr>
            <w:tcW w:w="1420" w:type="dxa"/>
            <w:shd w:val="clear" w:color="auto" w:fill="auto"/>
            <w:noWrap/>
            <w:vAlign w:val="center"/>
            <w:hideMark/>
          </w:tcPr>
          <w:p w14:paraId="0E572AE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49,1</w:t>
            </w:r>
          </w:p>
        </w:tc>
        <w:tc>
          <w:tcPr>
            <w:tcW w:w="1420" w:type="dxa"/>
            <w:shd w:val="clear" w:color="auto" w:fill="auto"/>
            <w:noWrap/>
            <w:vAlign w:val="center"/>
            <w:hideMark/>
          </w:tcPr>
          <w:p w14:paraId="41168CC1"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14,4</w:t>
            </w:r>
          </w:p>
        </w:tc>
      </w:tr>
      <w:tr w:rsidR="00860BB0" w:rsidRPr="007C0FED" w14:paraId="04796FDC" w14:textId="77777777" w:rsidTr="007C0FED">
        <w:trPr>
          <w:trHeight w:val="227"/>
        </w:trPr>
        <w:tc>
          <w:tcPr>
            <w:tcW w:w="2694" w:type="dxa"/>
            <w:vMerge w:val="restart"/>
            <w:shd w:val="clear" w:color="auto" w:fill="auto"/>
            <w:vAlign w:val="center"/>
            <w:hideMark/>
          </w:tcPr>
          <w:p w14:paraId="62526C4D"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Région de formation</w:t>
            </w:r>
          </w:p>
        </w:tc>
        <w:tc>
          <w:tcPr>
            <w:tcW w:w="2160" w:type="dxa"/>
            <w:shd w:val="clear" w:color="auto" w:fill="auto"/>
            <w:vAlign w:val="center"/>
            <w:hideMark/>
          </w:tcPr>
          <w:p w14:paraId="0F11A762"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Sikasso</w:t>
            </w:r>
          </w:p>
        </w:tc>
        <w:tc>
          <w:tcPr>
            <w:tcW w:w="1383" w:type="dxa"/>
            <w:shd w:val="clear" w:color="auto" w:fill="auto"/>
            <w:noWrap/>
            <w:vAlign w:val="center"/>
            <w:hideMark/>
          </w:tcPr>
          <w:p w14:paraId="334F132C"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7B9F5E2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2BEB7F25"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r>
      <w:tr w:rsidR="00860BB0" w:rsidRPr="007C0FED" w14:paraId="4B6724EC" w14:textId="77777777" w:rsidTr="007C0FED">
        <w:trPr>
          <w:trHeight w:val="227"/>
        </w:trPr>
        <w:tc>
          <w:tcPr>
            <w:tcW w:w="2694" w:type="dxa"/>
            <w:vMerge/>
            <w:vAlign w:val="center"/>
            <w:hideMark/>
          </w:tcPr>
          <w:p w14:paraId="41C4EDFD"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3AEADD0D"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Ségou</w:t>
            </w:r>
          </w:p>
        </w:tc>
        <w:tc>
          <w:tcPr>
            <w:tcW w:w="1383" w:type="dxa"/>
            <w:shd w:val="clear" w:color="auto" w:fill="auto"/>
            <w:noWrap/>
            <w:vAlign w:val="center"/>
            <w:hideMark/>
          </w:tcPr>
          <w:p w14:paraId="5F2F02E7"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5,0</w:t>
            </w:r>
          </w:p>
        </w:tc>
        <w:tc>
          <w:tcPr>
            <w:tcW w:w="1420" w:type="dxa"/>
            <w:shd w:val="clear" w:color="auto" w:fill="auto"/>
            <w:noWrap/>
            <w:vAlign w:val="center"/>
            <w:hideMark/>
          </w:tcPr>
          <w:p w14:paraId="298F4730"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63,3</w:t>
            </w:r>
          </w:p>
        </w:tc>
        <w:tc>
          <w:tcPr>
            <w:tcW w:w="1420" w:type="dxa"/>
            <w:shd w:val="clear" w:color="auto" w:fill="auto"/>
            <w:noWrap/>
            <w:vAlign w:val="center"/>
            <w:hideMark/>
          </w:tcPr>
          <w:p w14:paraId="78AACC28"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13,5</w:t>
            </w:r>
          </w:p>
        </w:tc>
      </w:tr>
      <w:tr w:rsidR="00860BB0" w:rsidRPr="007C0FED" w14:paraId="2DB5BC85" w14:textId="77777777" w:rsidTr="007C0FED">
        <w:trPr>
          <w:trHeight w:val="227"/>
        </w:trPr>
        <w:tc>
          <w:tcPr>
            <w:tcW w:w="2694" w:type="dxa"/>
            <w:vMerge/>
            <w:vAlign w:val="center"/>
            <w:hideMark/>
          </w:tcPr>
          <w:p w14:paraId="4F005E74"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5C34777C"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Mopti</w:t>
            </w:r>
          </w:p>
        </w:tc>
        <w:tc>
          <w:tcPr>
            <w:tcW w:w="1383" w:type="dxa"/>
            <w:shd w:val="clear" w:color="auto" w:fill="auto"/>
            <w:noWrap/>
            <w:vAlign w:val="center"/>
            <w:hideMark/>
          </w:tcPr>
          <w:p w14:paraId="63D8A6B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3,9</w:t>
            </w:r>
          </w:p>
        </w:tc>
        <w:tc>
          <w:tcPr>
            <w:tcW w:w="1420" w:type="dxa"/>
            <w:shd w:val="clear" w:color="auto" w:fill="auto"/>
            <w:noWrap/>
            <w:vAlign w:val="center"/>
            <w:hideMark/>
          </w:tcPr>
          <w:p w14:paraId="09818092"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21,9</w:t>
            </w:r>
          </w:p>
        </w:tc>
        <w:tc>
          <w:tcPr>
            <w:tcW w:w="1420" w:type="dxa"/>
            <w:shd w:val="clear" w:color="auto" w:fill="auto"/>
            <w:noWrap/>
            <w:vAlign w:val="center"/>
            <w:hideMark/>
          </w:tcPr>
          <w:p w14:paraId="482E27B2"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7,5</w:t>
            </w:r>
          </w:p>
        </w:tc>
      </w:tr>
      <w:tr w:rsidR="00860BB0" w:rsidRPr="007C0FED" w14:paraId="73BF4449" w14:textId="77777777" w:rsidTr="007C0FED">
        <w:trPr>
          <w:trHeight w:val="227"/>
        </w:trPr>
        <w:tc>
          <w:tcPr>
            <w:tcW w:w="2694" w:type="dxa"/>
            <w:vMerge/>
            <w:vAlign w:val="center"/>
            <w:hideMark/>
          </w:tcPr>
          <w:p w14:paraId="300E0087"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2436F617"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Bamako</w:t>
            </w:r>
          </w:p>
        </w:tc>
        <w:tc>
          <w:tcPr>
            <w:tcW w:w="1383" w:type="dxa"/>
            <w:shd w:val="clear" w:color="auto" w:fill="auto"/>
            <w:noWrap/>
            <w:vAlign w:val="center"/>
            <w:hideMark/>
          </w:tcPr>
          <w:p w14:paraId="6B8B88E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14,5</w:t>
            </w:r>
          </w:p>
        </w:tc>
        <w:tc>
          <w:tcPr>
            <w:tcW w:w="1420" w:type="dxa"/>
            <w:shd w:val="clear" w:color="auto" w:fill="auto"/>
            <w:noWrap/>
            <w:vAlign w:val="center"/>
            <w:hideMark/>
          </w:tcPr>
          <w:p w14:paraId="6310CB41"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71,3</w:t>
            </w:r>
          </w:p>
        </w:tc>
        <w:tc>
          <w:tcPr>
            <w:tcW w:w="1420" w:type="dxa"/>
            <w:shd w:val="clear" w:color="auto" w:fill="auto"/>
            <w:noWrap/>
            <w:vAlign w:val="center"/>
            <w:hideMark/>
          </w:tcPr>
          <w:p w14:paraId="165270D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18,3</w:t>
            </w:r>
          </w:p>
        </w:tc>
      </w:tr>
      <w:tr w:rsidR="00860BB0" w:rsidRPr="007C0FED" w14:paraId="218DBB03" w14:textId="77777777" w:rsidTr="007C0FED">
        <w:trPr>
          <w:trHeight w:val="227"/>
        </w:trPr>
        <w:tc>
          <w:tcPr>
            <w:tcW w:w="2694" w:type="dxa"/>
            <w:vMerge w:val="restart"/>
            <w:shd w:val="clear" w:color="auto" w:fill="auto"/>
            <w:vAlign w:val="center"/>
            <w:hideMark/>
          </w:tcPr>
          <w:p w14:paraId="0BABAB78"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Région actuelle du bénéficiaire</w:t>
            </w:r>
          </w:p>
        </w:tc>
        <w:tc>
          <w:tcPr>
            <w:tcW w:w="2160" w:type="dxa"/>
            <w:shd w:val="clear" w:color="auto" w:fill="auto"/>
            <w:vAlign w:val="center"/>
            <w:hideMark/>
          </w:tcPr>
          <w:p w14:paraId="53DDD350"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Bamako</w:t>
            </w:r>
          </w:p>
        </w:tc>
        <w:tc>
          <w:tcPr>
            <w:tcW w:w="1383" w:type="dxa"/>
            <w:shd w:val="clear" w:color="auto" w:fill="auto"/>
            <w:noWrap/>
            <w:vAlign w:val="center"/>
            <w:hideMark/>
          </w:tcPr>
          <w:p w14:paraId="0000912A"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14,1</w:t>
            </w:r>
          </w:p>
        </w:tc>
        <w:tc>
          <w:tcPr>
            <w:tcW w:w="1420" w:type="dxa"/>
            <w:shd w:val="clear" w:color="auto" w:fill="auto"/>
            <w:noWrap/>
            <w:vAlign w:val="center"/>
            <w:hideMark/>
          </w:tcPr>
          <w:p w14:paraId="30CD975B"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71,4</w:t>
            </w:r>
          </w:p>
        </w:tc>
        <w:tc>
          <w:tcPr>
            <w:tcW w:w="1420" w:type="dxa"/>
            <w:shd w:val="clear" w:color="auto" w:fill="auto"/>
            <w:noWrap/>
            <w:vAlign w:val="center"/>
            <w:hideMark/>
          </w:tcPr>
          <w:p w14:paraId="5A344025"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19,0</w:t>
            </w:r>
          </w:p>
        </w:tc>
      </w:tr>
      <w:tr w:rsidR="00860BB0" w:rsidRPr="007C0FED" w14:paraId="34DF38F1" w14:textId="77777777" w:rsidTr="007C0FED">
        <w:trPr>
          <w:trHeight w:val="227"/>
        </w:trPr>
        <w:tc>
          <w:tcPr>
            <w:tcW w:w="2694" w:type="dxa"/>
            <w:vMerge/>
            <w:vAlign w:val="center"/>
            <w:hideMark/>
          </w:tcPr>
          <w:p w14:paraId="554C2753"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658D6EB2"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Koulikoro</w:t>
            </w:r>
          </w:p>
        </w:tc>
        <w:tc>
          <w:tcPr>
            <w:tcW w:w="1383" w:type="dxa"/>
            <w:shd w:val="clear" w:color="auto" w:fill="auto"/>
            <w:noWrap/>
            <w:vAlign w:val="center"/>
            <w:hideMark/>
          </w:tcPr>
          <w:p w14:paraId="7DDC90CE"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16,1</w:t>
            </w:r>
          </w:p>
        </w:tc>
        <w:tc>
          <w:tcPr>
            <w:tcW w:w="1420" w:type="dxa"/>
            <w:shd w:val="clear" w:color="auto" w:fill="auto"/>
            <w:noWrap/>
            <w:vAlign w:val="center"/>
            <w:hideMark/>
          </w:tcPr>
          <w:p w14:paraId="11AC2F7E"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59,7</w:t>
            </w:r>
          </w:p>
        </w:tc>
        <w:tc>
          <w:tcPr>
            <w:tcW w:w="1420" w:type="dxa"/>
            <w:shd w:val="clear" w:color="auto" w:fill="auto"/>
            <w:noWrap/>
            <w:vAlign w:val="center"/>
            <w:hideMark/>
          </w:tcPr>
          <w:p w14:paraId="15A6A39B"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19,5</w:t>
            </w:r>
          </w:p>
        </w:tc>
      </w:tr>
      <w:tr w:rsidR="00860BB0" w:rsidRPr="007C0FED" w14:paraId="475479D4" w14:textId="77777777" w:rsidTr="007C0FED">
        <w:trPr>
          <w:trHeight w:val="227"/>
        </w:trPr>
        <w:tc>
          <w:tcPr>
            <w:tcW w:w="2694" w:type="dxa"/>
            <w:vMerge/>
            <w:vAlign w:val="center"/>
            <w:hideMark/>
          </w:tcPr>
          <w:p w14:paraId="729841E6"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56251847"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Sikasso</w:t>
            </w:r>
          </w:p>
        </w:tc>
        <w:tc>
          <w:tcPr>
            <w:tcW w:w="1383" w:type="dxa"/>
            <w:shd w:val="clear" w:color="auto" w:fill="auto"/>
            <w:noWrap/>
            <w:vAlign w:val="center"/>
            <w:hideMark/>
          </w:tcPr>
          <w:p w14:paraId="68214238"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7,0</w:t>
            </w:r>
          </w:p>
        </w:tc>
        <w:tc>
          <w:tcPr>
            <w:tcW w:w="1420" w:type="dxa"/>
            <w:shd w:val="clear" w:color="auto" w:fill="auto"/>
            <w:noWrap/>
            <w:vAlign w:val="center"/>
            <w:hideMark/>
          </w:tcPr>
          <w:p w14:paraId="5EF643CC"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2893C0B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6,6</w:t>
            </w:r>
          </w:p>
        </w:tc>
      </w:tr>
      <w:tr w:rsidR="00860BB0" w:rsidRPr="007C0FED" w14:paraId="5FE1E4A5" w14:textId="77777777" w:rsidTr="007C0FED">
        <w:trPr>
          <w:trHeight w:val="227"/>
        </w:trPr>
        <w:tc>
          <w:tcPr>
            <w:tcW w:w="2694" w:type="dxa"/>
            <w:vMerge/>
            <w:vAlign w:val="center"/>
            <w:hideMark/>
          </w:tcPr>
          <w:p w14:paraId="0ED29BF3"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0B57C43"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Ségou</w:t>
            </w:r>
          </w:p>
        </w:tc>
        <w:tc>
          <w:tcPr>
            <w:tcW w:w="1383" w:type="dxa"/>
            <w:shd w:val="clear" w:color="auto" w:fill="auto"/>
            <w:noWrap/>
            <w:vAlign w:val="center"/>
            <w:hideMark/>
          </w:tcPr>
          <w:p w14:paraId="0D6CFF05"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6,5</w:t>
            </w:r>
          </w:p>
        </w:tc>
        <w:tc>
          <w:tcPr>
            <w:tcW w:w="1420" w:type="dxa"/>
            <w:shd w:val="clear" w:color="auto" w:fill="auto"/>
            <w:noWrap/>
            <w:vAlign w:val="center"/>
            <w:hideMark/>
          </w:tcPr>
          <w:p w14:paraId="29800CC7"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59,0</w:t>
            </w:r>
          </w:p>
        </w:tc>
        <w:tc>
          <w:tcPr>
            <w:tcW w:w="1420" w:type="dxa"/>
            <w:shd w:val="clear" w:color="auto" w:fill="auto"/>
            <w:noWrap/>
            <w:vAlign w:val="center"/>
            <w:hideMark/>
          </w:tcPr>
          <w:p w14:paraId="3076FD58"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15,1</w:t>
            </w:r>
          </w:p>
        </w:tc>
      </w:tr>
      <w:tr w:rsidR="00860BB0" w:rsidRPr="007C0FED" w14:paraId="59651144" w14:textId="77777777" w:rsidTr="007C0FED">
        <w:trPr>
          <w:trHeight w:val="227"/>
        </w:trPr>
        <w:tc>
          <w:tcPr>
            <w:tcW w:w="2694" w:type="dxa"/>
            <w:vMerge/>
            <w:vAlign w:val="center"/>
            <w:hideMark/>
          </w:tcPr>
          <w:p w14:paraId="780D7950"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37F3D711"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Mopti</w:t>
            </w:r>
          </w:p>
        </w:tc>
        <w:tc>
          <w:tcPr>
            <w:tcW w:w="1383" w:type="dxa"/>
            <w:shd w:val="clear" w:color="auto" w:fill="auto"/>
            <w:noWrap/>
            <w:vAlign w:val="center"/>
            <w:hideMark/>
          </w:tcPr>
          <w:p w14:paraId="208E7B53"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2,0</w:t>
            </w:r>
          </w:p>
        </w:tc>
        <w:tc>
          <w:tcPr>
            <w:tcW w:w="1420" w:type="dxa"/>
            <w:shd w:val="clear" w:color="auto" w:fill="auto"/>
            <w:noWrap/>
            <w:vAlign w:val="center"/>
            <w:hideMark/>
          </w:tcPr>
          <w:p w14:paraId="151DD1F5"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14,4</w:t>
            </w:r>
          </w:p>
        </w:tc>
        <w:tc>
          <w:tcPr>
            <w:tcW w:w="1420" w:type="dxa"/>
            <w:shd w:val="clear" w:color="auto" w:fill="auto"/>
            <w:noWrap/>
            <w:vAlign w:val="center"/>
            <w:hideMark/>
          </w:tcPr>
          <w:p w14:paraId="340C5D53"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4,3</w:t>
            </w:r>
          </w:p>
        </w:tc>
      </w:tr>
      <w:tr w:rsidR="00860BB0" w:rsidRPr="007C0FED" w14:paraId="3D38FF80" w14:textId="77777777" w:rsidTr="007C0FED">
        <w:trPr>
          <w:trHeight w:val="227"/>
        </w:trPr>
        <w:tc>
          <w:tcPr>
            <w:tcW w:w="2694" w:type="dxa"/>
            <w:vMerge/>
            <w:vAlign w:val="center"/>
            <w:hideMark/>
          </w:tcPr>
          <w:p w14:paraId="15544EEC"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5E6478D1"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Tombouctou</w:t>
            </w:r>
          </w:p>
        </w:tc>
        <w:tc>
          <w:tcPr>
            <w:tcW w:w="1383" w:type="dxa"/>
            <w:shd w:val="clear" w:color="auto" w:fill="auto"/>
            <w:noWrap/>
            <w:vAlign w:val="center"/>
            <w:hideMark/>
          </w:tcPr>
          <w:p w14:paraId="4F7BD5E6"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17,0</w:t>
            </w:r>
          </w:p>
        </w:tc>
        <w:tc>
          <w:tcPr>
            <w:tcW w:w="1420" w:type="dxa"/>
            <w:shd w:val="clear" w:color="auto" w:fill="auto"/>
            <w:noWrap/>
            <w:vAlign w:val="center"/>
            <w:hideMark/>
          </w:tcPr>
          <w:p w14:paraId="5CC9A89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3F550F4E"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14,4</w:t>
            </w:r>
          </w:p>
        </w:tc>
      </w:tr>
      <w:tr w:rsidR="00860BB0" w:rsidRPr="007C0FED" w14:paraId="3FFC966E" w14:textId="77777777" w:rsidTr="007C0FED">
        <w:trPr>
          <w:trHeight w:val="227"/>
        </w:trPr>
        <w:tc>
          <w:tcPr>
            <w:tcW w:w="2694" w:type="dxa"/>
            <w:vMerge/>
            <w:vAlign w:val="center"/>
            <w:hideMark/>
          </w:tcPr>
          <w:p w14:paraId="4EAE9503"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1A9760D2"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Gao</w:t>
            </w:r>
          </w:p>
        </w:tc>
        <w:tc>
          <w:tcPr>
            <w:tcW w:w="1383" w:type="dxa"/>
            <w:shd w:val="clear" w:color="auto" w:fill="auto"/>
            <w:noWrap/>
            <w:vAlign w:val="center"/>
            <w:hideMark/>
          </w:tcPr>
          <w:p w14:paraId="3C6A0BC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9,8</w:t>
            </w:r>
          </w:p>
        </w:tc>
        <w:tc>
          <w:tcPr>
            <w:tcW w:w="1420" w:type="dxa"/>
            <w:shd w:val="clear" w:color="auto" w:fill="auto"/>
            <w:noWrap/>
            <w:vAlign w:val="center"/>
            <w:hideMark/>
          </w:tcPr>
          <w:p w14:paraId="4B522FE0"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2B037DC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9,8</w:t>
            </w:r>
          </w:p>
        </w:tc>
      </w:tr>
      <w:tr w:rsidR="00860BB0" w:rsidRPr="007C0FED" w14:paraId="0B94DD46" w14:textId="77777777" w:rsidTr="007C0FED">
        <w:trPr>
          <w:trHeight w:val="227"/>
        </w:trPr>
        <w:tc>
          <w:tcPr>
            <w:tcW w:w="2694" w:type="dxa"/>
            <w:vMerge/>
            <w:vAlign w:val="center"/>
            <w:hideMark/>
          </w:tcPr>
          <w:p w14:paraId="5823C5B6"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6F64C975"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Kidal</w:t>
            </w:r>
          </w:p>
        </w:tc>
        <w:tc>
          <w:tcPr>
            <w:tcW w:w="1383" w:type="dxa"/>
            <w:shd w:val="clear" w:color="auto" w:fill="auto"/>
            <w:noWrap/>
            <w:vAlign w:val="center"/>
            <w:hideMark/>
          </w:tcPr>
          <w:p w14:paraId="08916E6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4E44A08F"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39D06A90"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r>
      <w:tr w:rsidR="00860BB0" w:rsidRPr="007C0FED" w14:paraId="0056E501" w14:textId="77777777" w:rsidTr="007C0FED">
        <w:trPr>
          <w:trHeight w:val="227"/>
        </w:trPr>
        <w:tc>
          <w:tcPr>
            <w:tcW w:w="2694" w:type="dxa"/>
            <w:vMerge/>
            <w:vAlign w:val="center"/>
            <w:hideMark/>
          </w:tcPr>
          <w:p w14:paraId="68F97A6E"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5DAAA0C"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Ménaka</w:t>
            </w:r>
          </w:p>
        </w:tc>
        <w:tc>
          <w:tcPr>
            <w:tcW w:w="1383" w:type="dxa"/>
            <w:shd w:val="clear" w:color="auto" w:fill="auto"/>
            <w:noWrap/>
            <w:vAlign w:val="center"/>
            <w:hideMark/>
          </w:tcPr>
          <w:p w14:paraId="70BA7143"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3B980E8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537310C3"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r>
      <w:tr w:rsidR="00860BB0" w:rsidRPr="007C0FED" w14:paraId="19A1F6F6" w14:textId="77777777" w:rsidTr="007C0FED">
        <w:trPr>
          <w:trHeight w:val="227"/>
        </w:trPr>
        <w:tc>
          <w:tcPr>
            <w:tcW w:w="2694" w:type="dxa"/>
            <w:vMerge/>
            <w:vAlign w:val="center"/>
            <w:hideMark/>
          </w:tcPr>
          <w:p w14:paraId="209C1AE0"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1FBFD01B"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Taoudéni</w:t>
            </w:r>
          </w:p>
        </w:tc>
        <w:tc>
          <w:tcPr>
            <w:tcW w:w="1383" w:type="dxa"/>
            <w:shd w:val="clear" w:color="auto" w:fill="auto"/>
            <w:noWrap/>
            <w:vAlign w:val="center"/>
            <w:hideMark/>
          </w:tcPr>
          <w:p w14:paraId="1C9F5DAC"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28D95C5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35B91D33"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r>
      <w:tr w:rsidR="00860BB0" w:rsidRPr="007C0FED" w14:paraId="4A505F14" w14:textId="77777777" w:rsidTr="007C0FED">
        <w:trPr>
          <w:trHeight w:val="227"/>
        </w:trPr>
        <w:tc>
          <w:tcPr>
            <w:tcW w:w="2694" w:type="dxa"/>
            <w:vMerge w:val="restart"/>
            <w:shd w:val="clear" w:color="auto" w:fill="auto"/>
            <w:vAlign w:val="center"/>
            <w:hideMark/>
          </w:tcPr>
          <w:p w14:paraId="758BEF24"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Filière de formation du bénéficiaire</w:t>
            </w:r>
          </w:p>
        </w:tc>
        <w:tc>
          <w:tcPr>
            <w:tcW w:w="2160" w:type="dxa"/>
            <w:shd w:val="clear" w:color="auto" w:fill="auto"/>
            <w:vAlign w:val="center"/>
            <w:hideMark/>
          </w:tcPr>
          <w:p w14:paraId="146225A0"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Carrelage</w:t>
            </w:r>
          </w:p>
        </w:tc>
        <w:tc>
          <w:tcPr>
            <w:tcW w:w="1383" w:type="dxa"/>
            <w:shd w:val="clear" w:color="auto" w:fill="auto"/>
            <w:noWrap/>
            <w:vAlign w:val="center"/>
            <w:hideMark/>
          </w:tcPr>
          <w:p w14:paraId="144A342F"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16,6</w:t>
            </w:r>
          </w:p>
        </w:tc>
        <w:tc>
          <w:tcPr>
            <w:tcW w:w="1420" w:type="dxa"/>
            <w:shd w:val="clear" w:color="auto" w:fill="auto"/>
            <w:noWrap/>
            <w:vAlign w:val="center"/>
            <w:hideMark/>
          </w:tcPr>
          <w:p w14:paraId="7DC0A65E"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25,4</w:t>
            </w:r>
          </w:p>
        </w:tc>
        <w:tc>
          <w:tcPr>
            <w:tcW w:w="1420" w:type="dxa"/>
            <w:shd w:val="clear" w:color="auto" w:fill="auto"/>
            <w:noWrap/>
            <w:vAlign w:val="center"/>
            <w:hideMark/>
          </w:tcPr>
          <w:p w14:paraId="62BB664C"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17,7</w:t>
            </w:r>
          </w:p>
        </w:tc>
      </w:tr>
      <w:tr w:rsidR="00860BB0" w:rsidRPr="007C0FED" w14:paraId="78F65ED0" w14:textId="77777777" w:rsidTr="007C0FED">
        <w:trPr>
          <w:trHeight w:val="227"/>
        </w:trPr>
        <w:tc>
          <w:tcPr>
            <w:tcW w:w="2694" w:type="dxa"/>
            <w:vMerge/>
            <w:vAlign w:val="center"/>
            <w:hideMark/>
          </w:tcPr>
          <w:p w14:paraId="085C6A92"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5C711085"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Electricité Bâtiment</w:t>
            </w:r>
          </w:p>
        </w:tc>
        <w:tc>
          <w:tcPr>
            <w:tcW w:w="1383" w:type="dxa"/>
            <w:shd w:val="clear" w:color="auto" w:fill="auto"/>
            <w:noWrap/>
            <w:vAlign w:val="center"/>
            <w:hideMark/>
          </w:tcPr>
          <w:p w14:paraId="7893A1F8"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10,1</w:t>
            </w:r>
          </w:p>
        </w:tc>
        <w:tc>
          <w:tcPr>
            <w:tcW w:w="1420" w:type="dxa"/>
            <w:shd w:val="clear" w:color="auto" w:fill="auto"/>
            <w:noWrap/>
            <w:vAlign w:val="center"/>
            <w:hideMark/>
          </w:tcPr>
          <w:p w14:paraId="52B99743"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61,3</w:t>
            </w:r>
          </w:p>
        </w:tc>
        <w:tc>
          <w:tcPr>
            <w:tcW w:w="1420" w:type="dxa"/>
            <w:shd w:val="clear" w:color="auto" w:fill="auto"/>
            <w:noWrap/>
            <w:vAlign w:val="center"/>
            <w:hideMark/>
          </w:tcPr>
          <w:p w14:paraId="34ECBC08"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13,8</w:t>
            </w:r>
          </w:p>
        </w:tc>
      </w:tr>
      <w:tr w:rsidR="00860BB0" w:rsidRPr="007C0FED" w14:paraId="6B6986C7" w14:textId="77777777" w:rsidTr="007C0FED">
        <w:trPr>
          <w:trHeight w:val="227"/>
        </w:trPr>
        <w:tc>
          <w:tcPr>
            <w:tcW w:w="2694" w:type="dxa"/>
            <w:vMerge/>
            <w:vAlign w:val="center"/>
            <w:hideMark/>
          </w:tcPr>
          <w:p w14:paraId="1EA03E96"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048DBF10"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Froid climatisation</w:t>
            </w:r>
          </w:p>
        </w:tc>
        <w:tc>
          <w:tcPr>
            <w:tcW w:w="1383" w:type="dxa"/>
            <w:shd w:val="clear" w:color="auto" w:fill="auto"/>
            <w:noWrap/>
            <w:vAlign w:val="center"/>
            <w:hideMark/>
          </w:tcPr>
          <w:p w14:paraId="4CE76FA0"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16,7</w:t>
            </w:r>
          </w:p>
        </w:tc>
        <w:tc>
          <w:tcPr>
            <w:tcW w:w="1420" w:type="dxa"/>
            <w:shd w:val="clear" w:color="auto" w:fill="auto"/>
            <w:noWrap/>
            <w:vAlign w:val="center"/>
            <w:hideMark/>
          </w:tcPr>
          <w:p w14:paraId="65B22A69"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100,0</w:t>
            </w:r>
          </w:p>
        </w:tc>
        <w:tc>
          <w:tcPr>
            <w:tcW w:w="1420" w:type="dxa"/>
            <w:shd w:val="clear" w:color="auto" w:fill="auto"/>
            <w:noWrap/>
            <w:vAlign w:val="center"/>
            <w:hideMark/>
          </w:tcPr>
          <w:p w14:paraId="7F11DD73"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24,9</w:t>
            </w:r>
          </w:p>
        </w:tc>
      </w:tr>
      <w:tr w:rsidR="00860BB0" w:rsidRPr="007C0FED" w14:paraId="588FF2AF" w14:textId="77777777" w:rsidTr="007C0FED">
        <w:trPr>
          <w:trHeight w:val="227"/>
        </w:trPr>
        <w:tc>
          <w:tcPr>
            <w:tcW w:w="2694" w:type="dxa"/>
            <w:vMerge/>
            <w:vAlign w:val="center"/>
            <w:hideMark/>
          </w:tcPr>
          <w:p w14:paraId="4A645FD4"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07BD1246"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Maçonnerie</w:t>
            </w:r>
          </w:p>
        </w:tc>
        <w:tc>
          <w:tcPr>
            <w:tcW w:w="1383" w:type="dxa"/>
            <w:shd w:val="clear" w:color="auto" w:fill="auto"/>
            <w:noWrap/>
            <w:vAlign w:val="center"/>
            <w:hideMark/>
          </w:tcPr>
          <w:p w14:paraId="7B72BB20"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6,8</w:t>
            </w:r>
          </w:p>
        </w:tc>
        <w:tc>
          <w:tcPr>
            <w:tcW w:w="1420" w:type="dxa"/>
            <w:shd w:val="clear" w:color="auto" w:fill="auto"/>
            <w:noWrap/>
            <w:vAlign w:val="center"/>
            <w:hideMark/>
          </w:tcPr>
          <w:p w14:paraId="7B81C790"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45,5</w:t>
            </w:r>
          </w:p>
        </w:tc>
        <w:tc>
          <w:tcPr>
            <w:tcW w:w="1420" w:type="dxa"/>
            <w:shd w:val="clear" w:color="auto" w:fill="auto"/>
            <w:noWrap/>
            <w:vAlign w:val="center"/>
            <w:hideMark/>
          </w:tcPr>
          <w:p w14:paraId="3CD1D2C7"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11,5</w:t>
            </w:r>
          </w:p>
        </w:tc>
      </w:tr>
      <w:tr w:rsidR="00860BB0" w:rsidRPr="007C0FED" w14:paraId="23CD2A77" w14:textId="77777777" w:rsidTr="007C0FED">
        <w:trPr>
          <w:trHeight w:val="227"/>
        </w:trPr>
        <w:tc>
          <w:tcPr>
            <w:tcW w:w="2694" w:type="dxa"/>
            <w:vMerge/>
            <w:vAlign w:val="center"/>
            <w:hideMark/>
          </w:tcPr>
          <w:p w14:paraId="255E0DF9"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244AE09A"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Peinture Bâtiment</w:t>
            </w:r>
          </w:p>
        </w:tc>
        <w:tc>
          <w:tcPr>
            <w:tcW w:w="1383" w:type="dxa"/>
            <w:shd w:val="clear" w:color="auto" w:fill="auto"/>
            <w:noWrap/>
            <w:vAlign w:val="center"/>
            <w:hideMark/>
          </w:tcPr>
          <w:p w14:paraId="679730EF"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12,8</w:t>
            </w:r>
          </w:p>
        </w:tc>
        <w:tc>
          <w:tcPr>
            <w:tcW w:w="1420" w:type="dxa"/>
            <w:shd w:val="clear" w:color="auto" w:fill="auto"/>
            <w:noWrap/>
            <w:vAlign w:val="center"/>
            <w:hideMark/>
          </w:tcPr>
          <w:p w14:paraId="2E3D3B7C"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75,5</w:t>
            </w:r>
          </w:p>
        </w:tc>
        <w:tc>
          <w:tcPr>
            <w:tcW w:w="1420" w:type="dxa"/>
            <w:shd w:val="clear" w:color="auto" w:fill="auto"/>
            <w:noWrap/>
            <w:vAlign w:val="center"/>
            <w:hideMark/>
          </w:tcPr>
          <w:p w14:paraId="7E1FC4C8"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24,1</w:t>
            </w:r>
          </w:p>
        </w:tc>
      </w:tr>
      <w:tr w:rsidR="00860BB0" w:rsidRPr="007C0FED" w14:paraId="636967B1" w14:textId="77777777" w:rsidTr="007C0FED">
        <w:trPr>
          <w:trHeight w:val="227"/>
        </w:trPr>
        <w:tc>
          <w:tcPr>
            <w:tcW w:w="2694" w:type="dxa"/>
            <w:vMerge/>
            <w:vAlign w:val="center"/>
            <w:hideMark/>
          </w:tcPr>
          <w:p w14:paraId="10E2C9CF"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6764D4FA"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Plomberie sanitaire</w:t>
            </w:r>
          </w:p>
        </w:tc>
        <w:tc>
          <w:tcPr>
            <w:tcW w:w="1383" w:type="dxa"/>
            <w:shd w:val="clear" w:color="auto" w:fill="auto"/>
            <w:noWrap/>
            <w:vAlign w:val="center"/>
            <w:hideMark/>
          </w:tcPr>
          <w:p w14:paraId="224B5F4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32,1</w:t>
            </w:r>
          </w:p>
        </w:tc>
        <w:tc>
          <w:tcPr>
            <w:tcW w:w="1420" w:type="dxa"/>
            <w:shd w:val="clear" w:color="auto" w:fill="auto"/>
            <w:noWrap/>
            <w:vAlign w:val="center"/>
            <w:hideMark/>
          </w:tcPr>
          <w:p w14:paraId="4093D6B4"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02A0870B"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27,9</w:t>
            </w:r>
          </w:p>
        </w:tc>
      </w:tr>
      <w:tr w:rsidR="00860BB0" w:rsidRPr="007C0FED" w14:paraId="40FBB4FC" w14:textId="77777777" w:rsidTr="007C0FED">
        <w:trPr>
          <w:trHeight w:val="227"/>
        </w:trPr>
        <w:tc>
          <w:tcPr>
            <w:tcW w:w="2694" w:type="dxa"/>
            <w:vMerge/>
            <w:vAlign w:val="center"/>
            <w:hideMark/>
          </w:tcPr>
          <w:p w14:paraId="5DBBE212"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0BDCA52F"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Construction métallique</w:t>
            </w:r>
          </w:p>
        </w:tc>
        <w:tc>
          <w:tcPr>
            <w:tcW w:w="1383" w:type="dxa"/>
            <w:shd w:val="clear" w:color="auto" w:fill="auto"/>
            <w:noWrap/>
            <w:vAlign w:val="center"/>
            <w:hideMark/>
          </w:tcPr>
          <w:p w14:paraId="2AB9AAFB"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7,6</w:t>
            </w:r>
          </w:p>
        </w:tc>
        <w:tc>
          <w:tcPr>
            <w:tcW w:w="1420" w:type="dxa"/>
            <w:shd w:val="clear" w:color="auto" w:fill="auto"/>
            <w:noWrap/>
            <w:vAlign w:val="center"/>
            <w:hideMark/>
          </w:tcPr>
          <w:p w14:paraId="2FE12DC9"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6CA6403F"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7,6</w:t>
            </w:r>
          </w:p>
        </w:tc>
      </w:tr>
      <w:tr w:rsidR="00860BB0" w:rsidRPr="007C0FED" w14:paraId="21DA4E6F" w14:textId="77777777" w:rsidTr="007C0FED">
        <w:trPr>
          <w:trHeight w:val="227"/>
        </w:trPr>
        <w:tc>
          <w:tcPr>
            <w:tcW w:w="2694" w:type="dxa"/>
            <w:vMerge/>
            <w:vAlign w:val="center"/>
            <w:hideMark/>
          </w:tcPr>
          <w:p w14:paraId="135B0A61"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26A9F51F"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Installation photovoltaïque</w:t>
            </w:r>
          </w:p>
        </w:tc>
        <w:tc>
          <w:tcPr>
            <w:tcW w:w="1383" w:type="dxa"/>
            <w:shd w:val="clear" w:color="auto" w:fill="auto"/>
            <w:noWrap/>
            <w:vAlign w:val="center"/>
            <w:hideMark/>
          </w:tcPr>
          <w:p w14:paraId="612D5D7B"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7,9</w:t>
            </w:r>
          </w:p>
        </w:tc>
        <w:tc>
          <w:tcPr>
            <w:tcW w:w="1420" w:type="dxa"/>
            <w:shd w:val="clear" w:color="auto" w:fill="auto"/>
            <w:noWrap/>
            <w:vAlign w:val="center"/>
            <w:hideMark/>
          </w:tcPr>
          <w:p w14:paraId="246832DE"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57,0</w:t>
            </w:r>
          </w:p>
        </w:tc>
        <w:tc>
          <w:tcPr>
            <w:tcW w:w="1420" w:type="dxa"/>
            <w:shd w:val="clear" w:color="auto" w:fill="auto"/>
            <w:noWrap/>
            <w:vAlign w:val="center"/>
            <w:hideMark/>
          </w:tcPr>
          <w:p w14:paraId="4C7439C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12,0</w:t>
            </w:r>
          </w:p>
        </w:tc>
      </w:tr>
      <w:tr w:rsidR="00860BB0" w:rsidRPr="007C0FED" w14:paraId="4D584DBB" w14:textId="77777777" w:rsidTr="007C0FED">
        <w:trPr>
          <w:trHeight w:val="227"/>
        </w:trPr>
        <w:tc>
          <w:tcPr>
            <w:tcW w:w="2694" w:type="dxa"/>
            <w:vMerge/>
            <w:vAlign w:val="center"/>
            <w:hideMark/>
          </w:tcPr>
          <w:p w14:paraId="4EFFAD73"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41ADE64D"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Menuiserie Bois</w:t>
            </w:r>
          </w:p>
        </w:tc>
        <w:tc>
          <w:tcPr>
            <w:tcW w:w="1383" w:type="dxa"/>
            <w:shd w:val="clear" w:color="auto" w:fill="auto"/>
            <w:noWrap/>
            <w:vAlign w:val="center"/>
            <w:hideMark/>
          </w:tcPr>
          <w:p w14:paraId="4768E36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1DE9A311"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27218E2E"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r>
      <w:tr w:rsidR="00860BB0" w:rsidRPr="007C0FED" w14:paraId="07068BF7" w14:textId="77777777" w:rsidTr="007C0FED">
        <w:trPr>
          <w:trHeight w:val="227"/>
        </w:trPr>
        <w:tc>
          <w:tcPr>
            <w:tcW w:w="2694" w:type="dxa"/>
            <w:vMerge/>
            <w:vAlign w:val="center"/>
            <w:hideMark/>
          </w:tcPr>
          <w:p w14:paraId="4FAAE2AA"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shd w:val="clear" w:color="auto" w:fill="auto"/>
            <w:vAlign w:val="center"/>
            <w:hideMark/>
          </w:tcPr>
          <w:p w14:paraId="69C66487"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Pose de pavé</w:t>
            </w:r>
          </w:p>
        </w:tc>
        <w:tc>
          <w:tcPr>
            <w:tcW w:w="1383" w:type="dxa"/>
            <w:shd w:val="clear" w:color="auto" w:fill="auto"/>
            <w:noWrap/>
            <w:vAlign w:val="center"/>
            <w:hideMark/>
          </w:tcPr>
          <w:p w14:paraId="7B0B87E6"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c>
          <w:tcPr>
            <w:tcW w:w="1420" w:type="dxa"/>
            <w:shd w:val="clear" w:color="auto" w:fill="auto"/>
            <w:noWrap/>
            <w:vAlign w:val="center"/>
            <w:hideMark/>
          </w:tcPr>
          <w:p w14:paraId="0469823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w:t>
            </w:r>
          </w:p>
        </w:tc>
        <w:tc>
          <w:tcPr>
            <w:tcW w:w="1420" w:type="dxa"/>
            <w:shd w:val="clear" w:color="auto" w:fill="auto"/>
            <w:noWrap/>
            <w:vAlign w:val="center"/>
            <w:hideMark/>
          </w:tcPr>
          <w:p w14:paraId="5EB5FF0D" w14:textId="77777777" w:rsidR="00860BB0" w:rsidRPr="007C0FED" w:rsidRDefault="00860BB0" w:rsidP="00BB2F64">
            <w:pPr>
              <w:spacing w:after="0" w:line="276" w:lineRule="auto"/>
              <w:jc w:val="right"/>
              <w:rPr>
                <w:rFonts w:ascii="Times New Roman" w:eastAsia="Times New Roman" w:hAnsi="Times New Roman" w:cs="Times New Roman"/>
                <w:color w:val="000000"/>
                <w:sz w:val="18"/>
                <w:szCs w:val="18"/>
                <w:lang w:eastAsia="fr-FR"/>
              </w:rPr>
            </w:pPr>
            <w:r w:rsidRPr="007C0FED">
              <w:rPr>
                <w:rFonts w:ascii="Times New Roman" w:eastAsia="Times New Roman" w:hAnsi="Times New Roman" w:cs="Times New Roman"/>
                <w:color w:val="000000"/>
                <w:sz w:val="18"/>
                <w:szCs w:val="18"/>
                <w:lang w:eastAsia="fr-FR"/>
              </w:rPr>
              <w:t>0,0</w:t>
            </w:r>
          </w:p>
        </w:tc>
      </w:tr>
      <w:tr w:rsidR="00860BB0" w:rsidRPr="00EE13C0" w14:paraId="03A167ED" w14:textId="77777777" w:rsidTr="007C0FED">
        <w:trPr>
          <w:trHeight w:val="227"/>
        </w:trPr>
        <w:tc>
          <w:tcPr>
            <w:tcW w:w="2694" w:type="dxa"/>
            <w:vMerge/>
            <w:tcBorders>
              <w:bottom w:val="single" w:sz="12" w:space="0" w:color="538135" w:themeColor="accent6" w:themeShade="BF"/>
            </w:tcBorders>
            <w:vAlign w:val="center"/>
            <w:hideMark/>
          </w:tcPr>
          <w:p w14:paraId="213427F9" w14:textId="77777777" w:rsidR="00860BB0" w:rsidRPr="007C0FED" w:rsidRDefault="00860BB0" w:rsidP="00BB2F64">
            <w:pPr>
              <w:spacing w:after="0" w:line="276" w:lineRule="auto"/>
              <w:rPr>
                <w:rFonts w:ascii="Times New Roman" w:eastAsia="Times New Roman" w:hAnsi="Times New Roman" w:cs="Times New Roman"/>
                <w:color w:val="000000"/>
                <w:sz w:val="18"/>
                <w:szCs w:val="18"/>
                <w:lang w:eastAsia="fr-FR"/>
              </w:rPr>
            </w:pPr>
          </w:p>
        </w:tc>
        <w:tc>
          <w:tcPr>
            <w:tcW w:w="2160" w:type="dxa"/>
            <w:tcBorders>
              <w:bottom w:val="single" w:sz="12" w:space="0" w:color="538135" w:themeColor="accent6" w:themeShade="BF"/>
            </w:tcBorders>
            <w:shd w:val="clear" w:color="auto" w:fill="auto"/>
            <w:vAlign w:val="center"/>
            <w:hideMark/>
          </w:tcPr>
          <w:p w14:paraId="68EE397F" w14:textId="77777777" w:rsidR="00860BB0" w:rsidRPr="007C0FED" w:rsidRDefault="00860BB0" w:rsidP="00BB2F64">
            <w:pPr>
              <w:spacing w:after="0" w:line="276" w:lineRule="auto"/>
              <w:rPr>
                <w:rFonts w:ascii="Times New Roman" w:eastAsia="Times New Roman" w:hAnsi="Times New Roman" w:cs="Times New Roman"/>
                <w:b/>
                <w:color w:val="000000"/>
                <w:sz w:val="18"/>
                <w:szCs w:val="18"/>
                <w:lang w:eastAsia="fr-FR"/>
              </w:rPr>
            </w:pPr>
            <w:r w:rsidRPr="007C0FED">
              <w:rPr>
                <w:rFonts w:ascii="Times New Roman" w:eastAsia="Times New Roman" w:hAnsi="Times New Roman" w:cs="Times New Roman"/>
                <w:b/>
                <w:color w:val="000000"/>
                <w:sz w:val="18"/>
                <w:szCs w:val="18"/>
                <w:lang w:eastAsia="fr-FR"/>
              </w:rPr>
              <w:t>Total</w:t>
            </w:r>
          </w:p>
        </w:tc>
        <w:tc>
          <w:tcPr>
            <w:tcW w:w="1383" w:type="dxa"/>
            <w:tcBorders>
              <w:bottom w:val="single" w:sz="12" w:space="0" w:color="538135" w:themeColor="accent6" w:themeShade="BF"/>
            </w:tcBorders>
            <w:shd w:val="clear" w:color="auto" w:fill="auto"/>
            <w:noWrap/>
            <w:vAlign w:val="center"/>
            <w:hideMark/>
          </w:tcPr>
          <w:p w14:paraId="1620A644" w14:textId="77777777" w:rsidR="00860BB0" w:rsidRPr="007C0FED" w:rsidRDefault="00860BB0" w:rsidP="00BB2F64">
            <w:pPr>
              <w:spacing w:after="0" w:line="276" w:lineRule="auto"/>
              <w:jc w:val="right"/>
              <w:rPr>
                <w:rFonts w:ascii="Times New Roman" w:eastAsia="Times New Roman" w:hAnsi="Times New Roman" w:cs="Times New Roman"/>
                <w:b/>
                <w:color w:val="000000"/>
                <w:sz w:val="18"/>
                <w:szCs w:val="18"/>
                <w:lang w:eastAsia="fr-FR"/>
              </w:rPr>
            </w:pPr>
            <w:r w:rsidRPr="007C0FED">
              <w:rPr>
                <w:rFonts w:ascii="Times New Roman" w:eastAsia="Times New Roman" w:hAnsi="Times New Roman" w:cs="Times New Roman"/>
                <w:b/>
                <w:color w:val="000000"/>
                <w:sz w:val="18"/>
                <w:szCs w:val="18"/>
                <w:lang w:eastAsia="fr-FR"/>
              </w:rPr>
              <w:t>11,2</w:t>
            </w:r>
          </w:p>
        </w:tc>
        <w:tc>
          <w:tcPr>
            <w:tcW w:w="1420" w:type="dxa"/>
            <w:tcBorders>
              <w:bottom w:val="single" w:sz="12" w:space="0" w:color="538135" w:themeColor="accent6" w:themeShade="BF"/>
            </w:tcBorders>
            <w:shd w:val="clear" w:color="auto" w:fill="auto"/>
            <w:noWrap/>
            <w:vAlign w:val="center"/>
            <w:hideMark/>
          </w:tcPr>
          <w:p w14:paraId="7D972C1B" w14:textId="77777777" w:rsidR="00860BB0" w:rsidRPr="007C0FED" w:rsidRDefault="00860BB0" w:rsidP="00BB2F64">
            <w:pPr>
              <w:spacing w:after="0" w:line="276" w:lineRule="auto"/>
              <w:jc w:val="right"/>
              <w:rPr>
                <w:rFonts w:ascii="Times New Roman" w:eastAsia="Times New Roman" w:hAnsi="Times New Roman" w:cs="Times New Roman"/>
                <w:b/>
                <w:color w:val="000000"/>
                <w:sz w:val="18"/>
                <w:szCs w:val="18"/>
                <w:lang w:eastAsia="fr-FR"/>
              </w:rPr>
            </w:pPr>
            <w:r w:rsidRPr="007C0FED">
              <w:rPr>
                <w:rFonts w:ascii="Times New Roman" w:eastAsia="Times New Roman" w:hAnsi="Times New Roman" w:cs="Times New Roman"/>
                <w:b/>
                <w:color w:val="000000"/>
                <w:sz w:val="18"/>
                <w:szCs w:val="18"/>
                <w:lang w:eastAsia="fr-FR"/>
              </w:rPr>
              <w:t>48,1</w:t>
            </w:r>
          </w:p>
        </w:tc>
        <w:tc>
          <w:tcPr>
            <w:tcW w:w="1420" w:type="dxa"/>
            <w:tcBorders>
              <w:bottom w:val="single" w:sz="12" w:space="0" w:color="538135" w:themeColor="accent6" w:themeShade="BF"/>
            </w:tcBorders>
            <w:shd w:val="clear" w:color="auto" w:fill="auto"/>
            <w:noWrap/>
            <w:vAlign w:val="center"/>
            <w:hideMark/>
          </w:tcPr>
          <w:p w14:paraId="2B840ADC" w14:textId="77777777" w:rsidR="00860BB0" w:rsidRPr="007C0FED" w:rsidRDefault="00860BB0" w:rsidP="00BB2F64">
            <w:pPr>
              <w:spacing w:after="0" w:line="276" w:lineRule="auto"/>
              <w:jc w:val="right"/>
              <w:rPr>
                <w:rFonts w:ascii="Times New Roman" w:eastAsia="Times New Roman" w:hAnsi="Times New Roman" w:cs="Times New Roman"/>
                <w:b/>
                <w:color w:val="000000"/>
                <w:sz w:val="18"/>
                <w:szCs w:val="18"/>
                <w:lang w:eastAsia="fr-FR"/>
              </w:rPr>
            </w:pPr>
            <w:r w:rsidRPr="007C0FED">
              <w:rPr>
                <w:rFonts w:ascii="Times New Roman" w:eastAsia="Times New Roman" w:hAnsi="Times New Roman" w:cs="Times New Roman"/>
                <w:b/>
                <w:color w:val="000000"/>
                <w:sz w:val="18"/>
                <w:szCs w:val="18"/>
                <w:lang w:eastAsia="fr-FR"/>
              </w:rPr>
              <w:t>15,0</w:t>
            </w:r>
          </w:p>
        </w:tc>
      </w:tr>
    </w:tbl>
    <w:p w14:paraId="621CA5F2" w14:textId="77777777" w:rsidR="00860BB0" w:rsidRDefault="00860BB0" w:rsidP="00E2435E">
      <w:pPr>
        <w:spacing w:line="360" w:lineRule="auto"/>
        <w:rPr>
          <w:rFonts w:ascii="Times New Roman" w:hAnsi="Times New Roman" w:cs="Times New Roman"/>
        </w:rPr>
      </w:pPr>
    </w:p>
    <w:p w14:paraId="00170D42" w14:textId="77777777" w:rsidR="00E66AC7" w:rsidRPr="00EE13C0" w:rsidRDefault="00E66AC7" w:rsidP="00E2435E">
      <w:pPr>
        <w:spacing w:line="360" w:lineRule="auto"/>
        <w:rPr>
          <w:rFonts w:ascii="Times New Roman" w:hAnsi="Times New Roman" w:cs="Times New Roman"/>
        </w:rPr>
      </w:pPr>
    </w:p>
    <w:p w14:paraId="0F645660" w14:textId="77777777" w:rsidR="00860BB0" w:rsidRPr="004E3BE6" w:rsidRDefault="00860BB0" w:rsidP="00E2435E">
      <w:pPr>
        <w:pStyle w:val="Titre3"/>
        <w:spacing w:before="0" w:line="360" w:lineRule="auto"/>
        <w:rPr>
          <w:rFonts w:ascii="Times New Roman" w:hAnsi="Times New Roman" w:cs="Times New Roman"/>
          <w:b/>
          <w:i/>
          <w:color w:val="auto"/>
        </w:rPr>
      </w:pPr>
      <w:bookmarkStart w:id="44" w:name="_Toc532225475"/>
      <w:r w:rsidRPr="004E3BE6">
        <w:rPr>
          <w:rFonts w:ascii="Times New Roman" w:hAnsi="Times New Roman" w:cs="Times New Roman"/>
          <w:b/>
          <w:i/>
          <w:color w:val="auto"/>
        </w:rPr>
        <w:lastRenderedPageBreak/>
        <w:t>2.2.2. Caractéristiques des chômeurs</w:t>
      </w:r>
      <w:bookmarkEnd w:id="44"/>
    </w:p>
    <w:p w14:paraId="1752599A" w14:textId="77777777" w:rsidR="00860BB0" w:rsidRPr="00EE13C0" w:rsidRDefault="00860BB0" w:rsidP="00A8487F">
      <w:pPr>
        <w:autoSpaceDE w:val="0"/>
        <w:autoSpaceDN w:val="0"/>
        <w:adjustRightInd w:val="0"/>
        <w:spacing w:after="0" w:line="360" w:lineRule="auto"/>
        <w:jc w:val="both"/>
        <w:rPr>
          <w:rFonts w:ascii="Times New Roman" w:hAnsi="Times New Roman" w:cs="Times New Roman"/>
          <w:bCs/>
        </w:rPr>
      </w:pPr>
      <w:r w:rsidRPr="00EE13C0">
        <w:rPr>
          <w:rFonts w:ascii="Times New Roman" w:hAnsi="Times New Roman" w:cs="Times New Roman"/>
          <w:bCs/>
        </w:rPr>
        <w:t xml:space="preserve"> </w:t>
      </w:r>
      <w:r w:rsidR="00840790">
        <w:rPr>
          <w:rFonts w:ascii="Times New Roman" w:hAnsi="Times New Roman" w:cs="Times New Roman"/>
          <w:bCs/>
        </w:rPr>
        <w:t>Parmi en 123 qui étaient en situation de chômage au moment de l’enquête, 63% sont de la deuxième cohorte. La proportion d’hommes est 67,1% contre 32,9% pour les femmes.</w:t>
      </w:r>
      <w:r w:rsidR="005A4BB0">
        <w:rPr>
          <w:rFonts w:ascii="Times New Roman" w:hAnsi="Times New Roman" w:cs="Times New Roman"/>
          <w:bCs/>
        </w:rPr>
        <w:t xml:space="preserve"> Les jeunes ayant suivi une formation en électricité bâtiment représentent 19% des chômeurs au moment de l’enquête. </w:t>
      </w:r>
      <w:r w:rsidR="00A8487F">
        <w:rPr>
          <w:rFonts w:ascii="Times New Roman" w:hAnsi="Times New Roman" w:cs="Times New Roman"/>
          <w:bCs/>
        </w:rPr>
        <w:t xml:space="preserve"> Ils sont suivis par les jeunes formés en maçonnerie. </w:t>
      </w:r>
    </w:p>
    <w:p w14:paraId="4D4416F8" w14:textId="77777777" w:rsidR="00860BB0" w:rsidRPr="00EE13C0" w:rsidRDefault="00207ED0" w:rsidP="00207ED0">
      <w:pPr>
        <w:pStyle w:val="Lgende"/>
        <w:rPr>
          <w:rFonts w:ascii="Times New Roman" w:hAnsi="Times New Roman" w:cs="Times New Roman"/>
          <w:sz w:val="20"/>
          <w:szCs w:val="20"/>
        </w:rPr>
      </w:pPr>
      <w:bookmarkStart w:id="45" w:name="_Toc532223515"/>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23</w:t>
      </w:r>
      <w:r w:rsidR="008D152D">
        <w:rPr>
          <w:noProof/>
        </w:rPr>
        <w:fldChar w:fldCharType="end"/>
      </w:r>
      <w:r w:rsidRPr="00EE13C0">
        <w:rPr>
          <w:rFonts w:ascii="Times New Roman" w:eastAsia="Times New Roman" w:hAnsi="Times New Roman" w:cs="Times New Roman"/>
          <w:bCs/>
          <w:iCs w:val="0"/>
          <w:sz w:val="20"/>
          <w:szCs w:val="20"/>
          <w:lang w:eastAsia="fr-FR"/>
        </w:rPr>
        <w:t>. Répartition des chômeurs</w:t>
      </w:r>
      <w:bookmarkEnd w:id="45"/>
    </w:p>
    <w:tbl>
      <w:tblPr>
        <w:tblW w:w="9923" w:type="dxa"/>
        <w:tblInd w:w="-5" w:type="dxa"/>
        <w:tblCellMar>
          <w:left w:w="70" w:type="dxa"/>
          <w:right w:w="70" w:type="dxa"/>
        </w:tblCellMar>
        <w:tblLook w:val="04A0" w:firstRow="1" w:lastRow="0" w:firstColumn="1" w:lastColumn="0" w:noHBand="0" w:noVBand="1"/>
      </w:tblPr>
      <w:tblGrid>
        <w:gridCol w:w="2268"/>
        <w:gridCol w:w="2551"/>
        <w:gridCol w:w="992"/>
        <w:gridCol w:w="784"/>
        <w:gridCol w:w="915"/>
        <w:gridCol w:w="751"/>
        <w:gridCol w:w="812"/>
        <w:gridCol w:w="850"/>
      </w:tblGrid>
      <w:tr w:rsidR="00860BB0" w:rsidRPr="007C0FED" w14:paraId="33CEFD7F" w14:textId="77777777" w:rsidTr="007C0FED">
        <w:trPr>
          <w:trHeight w:val="227"/>
        </w:trPr>
        <w:tc>
          <w:tcPr>
            <w:tcW w:w="4820" w:type="dxa"/>
            <w:gridSpan w:val="2"/>
            <w:vMerge w:val="restart"/>
            <w:tcBorders>
              <w:top w:val="single" w:sz="12" w:space="0" w:color="538135" w:themeColor="accent6" w:themeShade="BF"/>
            </w:tcBorders>
            <w:shd w:val="clear" w:color="auto" w:fill="auto"/>
            <w:vAlign w:val="center"/>
            <w:hideMark/>
          </w:tcPr>
          <w:p w14:paraId="48320E51"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 </w:t>
            </w:r>
            <w:r w:rsidR="0028196F" w:rsidRPr="007C0FED">
              <w:rPr>
                <w:rFonts w:ascii="Times New Roman" w:eastAsia="Times New Roman" w:hAnsi="Times New Roman" w:cs="Times New Roman"/>
                <w:color w:val="000000"/>
                <w:lang w:eastAsia="fr-FR"/>
              </w:rPr>
              <w:t xml:space="preserve"> </w:t>
            </w:r>
          </w:p>
        </w:tc>
        <w:tc>
          <w:tcPr>
            <w:tcW w:w="1776" w:type="dxa"/>
            <w:gridSpan w:val="2"/>
            <w:tcBorders>
              <w:top w:val="single" w:sz="12" w:space="0" w:color="538135" w:themeColor="accent6" w:themeShade="BF"/>
            </w:tcBorders>
            <w:shd w:val="clear" w:color="auto" w:fill="auto"/>
            <w:vAlign w:val="center"/>
            <w:hideMark/>
          </w:tcPr>
          <w:p w14:paraId="435C021B"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Homme</w:t>
            </w:r>
          </w:p>
        </w:tc>
        <w:tc>
          <w:tcPr>
            <w:tcW w:w="1666" w:type="dxa"/>
            <w:gridSpan w:val="2"/>
            <w:tcBorders>
              <w:top w:val="single" w:sz="12" w:space="0" w:color="538135" w:themeColor="accent6" w:themeShade="BF"/>
            </w:tcBorders>
            <w:shd w:val="clear" w:color="auto" w:fill="auto"/>
            <w:vAlign w:val="center"/>
            <w:hideMark/>
          </w:tcPr>
          <w:p w14:paraId="3BC9A6FE"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Femme</w:t>
            </w:r>
          </w:p>
        </w:tc>
        <w:tc>
          <w:tcPr>
            <w:tcW w:w="1661" w:type="dxa"/>
            <w:gridSpan w:val="2"/>
            <w:tcBorders>
              <w:top w:val="single" w:sz="12" w:space="0" w:color="538135" w:themeColor="accent6" w:themeShade="BF"/>
            </w:tcBorders>
            <w:shd w:val="clear" w:color="auto" w:fill="auto"/>
            <w:vAlign w:val="center"/>
            <w:hideMark/>
          </w:tcPr>
          <w:p w14:paraId="4218284E"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Total</w:t>
            </w:r>
          </w:p>
        </w:tc>
      </w:tr>
      <w:tr w:rsidR="00860BB0" w:rsidRPr="007C0FED" w14:paraId="3B186A86" w14:textId="77777777" w:rsidTr="007C0FED">
        <w:trPr>
          <w:trHeight w:val="227"/>
        </w:trPr>
        <w:tc>
          <w:tcPr>
            <w:tcW w:w="4820" w:type="dxa"/>
            <w:gridSpan w:val="2"/>
            <w:vMerge/>
            <w:tcBorders>
              <w:bottom w:val="single" w:sz="12" w:space="0" w:color="538135" w:themeColor="accent6" w:themeShade="BF"/>
            </w:tcBorders>
            <w:vAlign w:val="center"/>
            <w:hideMark/>
          </w:tcPr>
          <w:p w14:paraId="26DFBDB7"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992" w:type="dxa"/>
            <w:tcBorders>
              <w:bottom w:val="single" w:sz="12" w:space="0" w:color="538135" w:themeColor="accent6" w:themeShade="BF"/>
            </w:tcBorders>
            <w:shd w:val="clear" w:color="auto" w:fill="auto"/>
            <w:vAlign w:val="center"/>
            <w:hideMark/>
          </w:tcPr>
          <w:p w14:paraId="707DE161"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Effectif</w:t>
            </w:r>
          </w:p>
        </w:tc>
        <w:tc>
          <w:tcPr>
            <w:tcW w:w="784" w:type="dxa"/>
            <w:tcBorders>
              <w:bottom w:val="single" w:sz="12" w:space="0" w:color="538135" w:themeColor="accent6" w:themeShade="BF"/>
            </w:tcBorders>
            <w:shd w:val="clear" w:color="auto" w:fill="auto"/>
            <w:vAlign w:val="center"/>
            <w:hideMark/>
          </w:tcPr>
          <w:p w14:paraId="283C4684"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w:t>
            </w:r>
          </w:p>
        </w:tc>
        <w:tc>
          <w:tcPr>
            <w:tcW w:w="915" w:type="dxa"/>
            <w:tcBorders>
              <w:bottom w:val="single" w:sz="12" w:space="0" w:color="538135" w:themeColor="accent6" w:themeShade="BF"/>
            </w:tcBorders>
            <w:shd w:val="clear" w:color="auto" w:fill="auto"/>
            <w:vAlign w:val="center"/>
            <w:hideMark/>
          </w:tcPr>
          <w:p w14:paraId="2B6A0E98"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Effectif</w:t>
            </w:r>
          </w:p>
        </w:tc>
        <w:tc>
          <w:tcPr>
            <w:tcW w:w="751" w:type="dxa"/>
            <w:tcBorders>
              <w:bottom w:val="single" w:sz="12" w:space="0" w:color="538135" w:themeColor="accent6" w:themeShade="BF"/>
            </w:tcBorders>
            <w:shd w:val="clear" w:color="auto" w:fill="auto"/>
            <w:vAlign w:val="center"/>
            <w:hideMark/>
          </w:tcPr>
          <w:p w14:paraId="1EBEB27D"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w:t>
            </w:r>
          </w:p>
        </w:tc>
        <w:tc>
          <w:tcPr>
            <w:tcW w:w="811" w:type="dxa"/>
            <w:tcBorders>
              <w:bottom w:val="single" w:sz="12" w:space="0" w:color="538135" w:themeColor="accent6" w:themeShade="BF"/>
            </w:tcBorders>
            <w:shd w:val="clear" w:color="auto" w:fill="auto"/>
            <w:vAlign w:val="center"/>
            <w:hideMark/>
          </w:tcPr>
          <w:p w14:paraId="14D23403"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Effectif</w:t>
            </w:r>
          </w:p>
        </w:tc>
        <w:tc>
          <w:tcPr>
            <w:tcW w:w="850" w:type="dxa"/>
            <w:tcBorders>
              <w:bottom w:val="single" w:sz="12" w:space="0" w:color="538135" w:themeColor="accent6" w:themeShade="BF"/>
            </w:tcBorders>
            <w:shd w:val="clear" w:color="auto" w:fill="auto"/>
            <w:vAlign w:val="center"/>
            <w:hideMark/>
          </w:tcPr>
          <w:p w14:paraId="5F221F52" w14:textId="77777777" w:rsidR="00860BB0" w:rsidRPr="007C0FED" w:rsidRDefault="00860BB0" w:rsidP="00BB2F64">
            <w:pPr>
              <w:spacing w:after="0" w:line="276" w:lineRule="auto"/>
              <w:jc w:val="center"/>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w:t>
            </w:r>
          </w:p>
        </w:tc>
      </w:tr>
      <w:tr w:rsidR="00860BB0" w:rsidRPr="007C0FED" w14:paraId="09489204" w14:textId="77777777" w:rsidTr="007C0FED">
        <w:trPr>
          <w:trHeight w:val="227"/>
        </w:trPr>
        <w:tc>
          <w:tcPr>
            <w:tcW w:w="2268" w:type="dxa"/>
            <w:vMerge w:val="restart"/>
            <w:tcBorders>
              <w:top w:val="single" w:sz="12" w:space="0" w:color="538135" w:themeColor="accent6" w:themeShade="BF"/>
            </w:tcBorders>
            <w:shd w:val="clear" w:color="auto" w:fill="auto"/>
            <w:vAlign w:val="center"/>
            <w:hideMark/>
          </w:tcPr>
          <w:p w14:paraId="32BB7970"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Numéro de la cohorte du bénéficiaire</w:t>
            </w:r>
          </w:p>
        </w:tc>
        <w:tc>
          <w:tcPr>
            <w:tcW w:w="2552" w:type="dxa"/>
            <w:tcBorders>
              <w:top w:val="single" w:sz="12" w:space="0" w:color="538135" w:themeColor="accent6" w:themeShade="BF"/>
            </w:tcBorders>
            <w:shd w:val="clear" w:color="auto" w:fill="auto"/>
            <w:vAlign w:val="center"/>
            <w:hideMark/>
          </w:tcPr>
          <w:p w14:paraId="5D2E8099"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1ère cohorte</w:t>
            </w:r>
          </w:p>
        </w:tc>
        <w:tc>
          <w:tcPr>
            <w:tcW w:w="992" w:type="dxa"/>
            <w:tcBorders>
              <w:top w:val="single" w:sz="12" w:space="0" w:color="538135" w:themeColor="accent6" w:themeShade="BF"/>
            </w:tcBorders>
            <w:shd w:val="clear" w:color="auto" w:fill="auto"/>
            <w:noWrap/>
            <w:vAlign w:val="center"/>
            <w:hideMark/>
          </w:tcPr>
          <w:p w14:paraId="5C084F4A"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33</w:t>
            </w:r>
          </w:p>
        </w:tc>
        <w:tc>
          <w:tcPr>
            <w:tcW w:w="784" w:type="dxa"/>
            <w:tcBorders>
              <w:top w:val="single" w:sz="12" w:space="0" w:color="538135" w:themeColor="accent6" w:themeShade="BF"/>
            </w:tcBorders>
            <w:shd w:val="clear" w:color="auto" w:fill="auto"/>
            <w:noWrap/>
            <w:vAlign w:val="center"/>
            <w:hideMark/>
          </w:tcPr>
          <w:p w14:paraId="45D69E54"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40,1</w:t>
            </w:r>
          </w:p>
        </w:tc>
        <w:tc>
          <w:tcPr>
            <w:tcW w:w="915" w:type="dxa"/>
            <w:tcBorders>
              <w:top w:val="single" w:sz="12" w:space="0" w:color="538135" w:themeColor="accent6" w:themeShade="BF"/>
            </w:tcBorders>
            <w:shd w:val="clear" w:color="auto" w:fill="auto"/>
            <w:noWrap/>
            <w:vAlign w:val="center"/>
            <w:hideMark/>
          </w:tcPr>
          <w:p w14:paraId="5584CB30"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12</w:t>
            </w:r>
          </w:p>
        </w:tc>
        <w:tc>
          <w:tcPr>
            <w:tcW w:w="751" w:type="dxa"/>
            <w:tcBorders>
              <w:top w:val="single" w:sz="12" w:space="0" w:color="538135" w:themeColor="accent6" w:themeShade="BF"/>
            </w:tcBorders>
            <w:shd w:val="clear" w:color="auto" w:fill="auto"/>
            <w:noWrap/>
            <w:vAlign w:val="center"/>
            <w:hideMark/>
          </w:tcPr>
          <w:p w14:paraId="6273E600"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29,6</w:t>
            </w:r>
          </w:p>
        </w:tc>
        <w:tc>
          <w:tcPr>
            <w:tcW w:w="811" w:type="dxa"/>
            <w:tcBorders>
              <w:top w:val="single" w:sz="12" w:space="0" w:color="538135" w:themeColor="accent6" w:themeShade="BF"/>
            </w:tcBorders>
            <w:shd w:val="clear" w:color="auto" w:fill="auto"/>
            <w:noWrap/>
            <w:vAlign w:val="center"/>
            <w:hideMark/>
          </w:tcPr>
          <w:p w14:paraId="134B679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45</w:t>
            </w:r>
          </w:p>
        </w:tc>
        <w:tc>
          <w:tcPr>
            <w:tcW w:w="850" w:type="dxa"/>
            <w:tcBorders>
              <w:top w:val="single" w:sz="12" w:space="0" w:color="538135" w:themeColor="accent6" w:themeShade="BF"/>
            </w:tcBorders>
            <w:shd w:val="clear" w:color="auto" w:fill="auto"/>
            <w:noWrap/>
            <w:vAlign w:val="center"/>
            <w:hideMark/>
          </w:tcPr>
          <w:p w14:paraId="4ED2D52A"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36,6</w:t>
            </w:r>
          </w:p>
        </w:tc>
      </w:tr>
      <w:tr w:rsidR="00860BB0" w:rsidRPr="007C0FED" w14:paraId="7FBF5535" w14:textId="77777777" w:rsidTr="007C0FED">
        <w:trPr>
          <w:trHeight w:val="227"/>
        </w:trPr>
        <w:tc>
          <w:tcPr>
            <w:tcW w:w="2268" w:type="dxa"/>
            <w:vMerge/>
            <w:vAlign w:val="center"/>
            <w:hideMark/>
          </w:tcPr>
          <w:p w14:paraId="40164A31"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3229101F"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2ème cohorte</w:t>
            </w:r>
          </w:p>
        </w:tc>
        <w:tc>
          <w:tcPr>
            <w:tcW w:w="992" w:type="dxa"/>
            <w:shd w:val="clear" w:color="auto" w:fill="auto"/>
            <w:noWrap/>
            <w:vAlign w:val="center"/>
            <w:hideMark/>
          </w:tcPr>
          <w:p w14:paraId="6C5C3253"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49</w:t>
            </w:r>
          </w:p>
        </w:tc>
        <w:tc>
          <w:tcPr>
            <w:tcW w:w="784" w:type="dxa"/>
            <w:shd w:val="clear" w:color="auto" w:fill="auto"/>
            <w:noWrap/>
            <w:vAlign w:val="center"/>
            <w:hideMark/>
          </w:tcPr>
          <w:p w14:paraId="28039BC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59,9</w:t>
            </w:r>
          </w:p>
        </w:tc>
        <w:tc>
          <w:tcPr>
            <w:tcW w:w="915" w:type="dxa"/>
            <w:shd w:val="clear" w:color="auto" w:fill="auto"/>
            <w:noWrap/>
            <w:vAlign w:val="center"/>
            <w:hideMark/>
          </w:tcPr>
          <w:p w14:paraId="2D7C046D"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29</w:t>
            </w:r>
          </w:p>
        </w:tc>
        <w:tc>
          <w:tcPr>
            <w:tcW w:w="751" w:type="dxa"/>
            <w:shd w:val="clear" w:color="auto" w:fill="auto"/>
            <w:noWrap/>
            <w:vAlign w:val="center"/>
            <w:hideMark/>
          </w:tcPr>
          <w:p w14:paraId="09C288F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70,4</w:t>
            </w:r>
          </w:p>
        </w:tc>
        <w:tc>
          <w:tcPr>
            <w:tcW w:w="811" w:type="dxa"/>
            <w:shd w:val="clear" w:color="auto" w:fill="auto"/>
            <w:noWrap/>
            <w:vAlign w:val="center"/>
            <w:hideMark/>
          </w:tcPr>
          <w:p w14:paraId="070E1F04"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78</w:t>
            </w:r>
          </w:p>
        </w:tc>
        <w:tc>
          <w:tcPr>
            <w:tcW w:w="850" w:type="dxa"/>
            <w:shd w:val="clear" w:color="auto" w:fill="auto"/>
            <w:noWrap/>
            <w:vAlign w:val="center"/>
            <w:hideMark/>
          </w:tcPr>
          <w:p w14:paraId="43C88C6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63,4</w:t>
            </w:r>
          </w:p>
        </w:tc>
      </w:tr>
      <w:tr w:rsidR="00860BB0" w:rsidRPr="007C0FED" w14:paraId="05874004" w14:textId="77777777" w:rsidTr="007C0FED">
        <w:trPr>
          <w:trHeight w:val="227"/>
        </w:trPr>
        <w:tc>
          <w:tcPr>
            <w:tcW w:w="2268" w:type="dxa"/>
            <w:vMerge w:val="restart"/>
            <w:shd w:val="clear" w:color="auto" w:fill="auto"/>
            <w:vAlign w:val="center"/>
            <w:hideMark/>
          </w:tcPr>
          <w:p w14:paraId="6A34D3E1"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Filière de formation du bénéficiaire</w:t>
            </w:r>
          </w:p>
        </w:tc>
        <w:tc>
          <w:tcPr>
            <w:tcW w:w="2552" w:type="dxa"/>
            <w:shd w:val="clear" w:color="auto" w:fill="auto"/>
            <w:vAlign w:val="center"/>
            <w:hideMark/>
          </w:tcPr>
          <w:p w14:paraId="07B141DF"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Carrelage</w:t>
            </w:r>
          </w:p>
        </w:tc>
        <w:tc>
          <w:tcPr>
            <w:tcW w:w="992" w:type="dxa"/>
            <w:shd w:val="clear" w:color="auto" w:fill="auto"/>
            <w:noWrap/>
            <w:vAlign w:val="center"/>
            <w:hideMark/>
          </w:tcPr>
          <w:p w14:paraId="3638C767"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12</w:t>
            </w:r>
          </w:p>
        </w:tc>
        <w:tc>
          <w:tcPr>
            <w:tcW w:w="784" w:type="dxa"/>
            <w:shd w:val="clear" w:color="auto" w:fill="auto"/>
            <w:noWrap/>
            <w:vAlign w:val="center"/>
            <w:hideMark/>
          </w:tcPr>
          <w:p w14:paraId="3B468785"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14,8</w:t>
            </w:r>
          </w:p>
        </w:tc>
        <w:tc>
          <w:tcPr>
            <w:tcW w:w="915" w:type="dxa"/>
            <w:shd w:val="clear" w:color="auto" w:fill="auto"/>
            <w:noWrap/>
            <w:vAlign w:val="center"/>
            <w:hideMark/>
          </w:tcPr>
          <w:p w14:paraId="1BC9CFA3"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3</w:t>
            </w:r>
          </w:p>
        </w:tc>
        <w:tc>
          <w:tcPr>
            <w:tcW w:w="751" w:type="dxa"/>
            <w:shd w:val="clear" w:color="auto" w:fill="auto"/>
            <w:noWrap/>
            <w:vAlign w:val="center"/>
            <w:hideMark/>
          </w:tcPr>
          <w:p w14:paraId="282F5D4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6,8</w:t>
            </w:r>
          </w:p>
        </w:tc>
        <w:tc>
          <w:tcPr>
            <w:tcW w:w="811" w:type="dxa"/>
            <w:shd w:val="clear" w:color="auto" w:fill="auto"/>
            <w:noWrap/>
            <w:vAlign w:val="center"/>
            <w:hideMark/>
          </w:tcPr>
          <w:p w14:paraId="3C1A6E6B"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15</w:t>
            </w:r>
          </w:p>
        </w:tc>
        <w:tc>
          <w:tcPr>
            <w:tcW w:w="850" w:type="dxa"/>
            <w:shd w:val="clear" w:color="auto" w:fill="auto"/>
            <w:noWrap/>
            <w:vAlign w:val="center"/>
            <w:hideMark/>
          </w:tcPr>
          <w:p w14:paraId="5D0AE1DA"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12,2</w:t>
            </w:r>
          </w:p>
        </w:tc>
      </w:tr>
      <w:tr w:rsidR="00860BB0" w:rsidRPr="007C0FED" w14:paraId="499FAA70" w14:textId="77777777" w:rsidTr="007C0FED">
        <w:trPr>
          <w:trHeight w:val="227"/>
        </w:trPr>
        <w:tc>
          <w:tcPr>
            <w:tcW w:w="2268" w:type="dxa"/>
            <w:vMerge/>
            <w:vAlign w:val="center"/>
            <w:hideMark/>
          </w:tcPr>
          <w:p w14:paraId="30AF886F"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5911DFE4"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Electricité Bâtiment</w:t>
            </w:r>
          </w:p>
        </w:tc>
        <w:tc>
          <w:tcPr>
            <w:tcW w:w="992" w:type="dxa"/>
            <w:shd w:val="clear" w:color="auto" w:fill="auto"/>
            <w:noWrap/>
            <w:vAlign w:val="center"/>
            <w:hideMark/>
          </w:tcPr>
          <w:p w14:paraId="1DC7184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16</w:t>
            </w:r>
          </w:p>
        </w:tc>
        <w:tc>
          <w:tcPr>
            <w:tcW w:w="784" w:type="dxa"/>
            <w:shd w:val="clear" w:color="auto" w:fill="auto"/>
            <w:noWrap/>
            <w:vAlign w:val="center"/>
            <w:hideMark/>
          </w:tcPr>
          <w:p w14:paraId="79FC2014"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19,3</w:t>
            </w:r>
          </w:p>
        </w:tc>
        <w:tc>
          <w:tcPr>
            <w:tcW w:w="915" w:type="dxa"/>
            <w:shd w:val="clear" w:color="auto" w:fill="auto"/>
            <w:noWrap/>
            <w:vAlign w:val="center"/>
            <w:hideMark/>
          </w:tcPr>
          <w:p w14:paraId="5867A4DD"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8</w:t>
            </w:r>
          </w:p>
        </w:tc>
        <w:tc>
          <w:tcPr>
            <w:tcW w:w="751" w:type="dxa"/>
            <w:shd w:val="clear" w:color="auto" w:fill="auto"/>
            <w:noWrap/>
            <w:vAlign w:val="center"/>
            <w:hideMark/>
          </w:tcPr>
          <w:p w14:paraId="1B2C870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18,7</w:t>
            </w:r>
          </w:p>
        </w:tc>
        <w:tc>
          <w:tcPr>
            <w:tcW w:w="811" w:type="dxa"/>
            <w:shd w:val="clear" w:color="auto" w:fill="auto"/>
            <w:noWrap/>
            <w:vAlign w:val="center"/>
            <w:hideMark/>
          </w:tcPr>
          <w:p w14:paraId="1645021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23</w:t>
            </w:r>
          </w:p>
        </w:tc>
        <w:tc>
          <w:tcPr>
            <w:tcW w:w="850" w:type="dxa"/>
            <w:shd w:val="clear" w:color="auto" w:fill="auto"/>
            <w:noWrap/>
            <w:vAlign w:val="center"/>
            <w:hideMark/>
          </w:tcPr>
          <w:p w14:paraId="706E116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19,1</w:t>
            </w:r>
          </w:p>
        </w:tc>
      </w:tr>
      <w:tr w:rsidR="00860BB0" w:rsidRPr="007C0FED" w14:paraId="4D6B7244" w14:textId="77777777" w:rsidTr="007C0FED">
        <w:trPr>
          <w:trHeight w:val="227"/>
        </w:trPr>
        <w:tc>
          <w:tcPr>
            <w:tcW w:w="2268" w:type="dxa"/>
            <w:vMerge/>
            <w:vAlign w:val="center"/>
            <w:hideMark/>
          </w:tcPr>
          <w:p w14:paraId="0D5A5FBC"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5F1768FD"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Froid climatisation</w:t>
            </w:r>
          </w:p>
        </w:tc>
        <w:tc>
          <w:tcPr>
            <w:tcW w:w="992" w:type="dxa"/>
            <w:shd w:val="clear" w:color="auto" w:fill="auto"/>
            <w:noWrap/>
            <w:vAlign w:val="center"/>
            <w:hideMark/>
          </w:tcPr>
          <w:p w14:paraId="2023ACDF"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10</w:t>
            </w:r>
          </w:p>
        </w:tc>
        <w:tc>
          <w:tcPr>
            <w:tcW w:w="784" w:type="dxa"/>
            <w:shd w:val="clear" w:color="auto" w:fill="auto"/>
            <w:noWrap/>
            <w:vAlign w:val="center"/>
            <w:hideMark/>
          </w:tcPr>
          <w:p w14:paraId="13AB9D43"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12,0</w:t>
            </w:r>
          </w:p>
        </w:tc>
        <w:tc>
          <w:tcPr>
            <w:tcW w:w="915" w:type="dxa"/>
            <w:shd w:val="clear" w:color="auto" w:fill="auto"/>
            <w:noWrap/>
            <w:vAlign w:val="center"/>
            <w:hideMark/>
          </w:tcPr>
          <w:p w14:paraId="39BCDA4C"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7</w:t>
            </w:r>
          </w:p>
        </w:tc>
        <w:tc>
          <w:tcPr>
            <w:tcW w:w="751" w:type="dxa"/>
            <w:shd w:val="clear" w:color="auto" w:fill="auto"/>
            <w:noWrap/>
            <w:vAlign w:val="center"/>
            <w:hideMark/>
          </w:tcPr>
          <w:p w14:paraId="1D0F6FFA"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16,2</w:t>
            </w:r>
          </w:p>
        </w:tc>
        <w:tc>
          <w:tcPr>
            <w:tcW w:w="811" w:type="dxa"/>
            <w:shd w:val="clear" w:color="auto" w:fill="auto"/>
            <w:noWrap/>
            <w:vAlign w:val="center"/>
            <w:hideMark/>
          </w:tcPr>
          <w:p w14:paraId="74477F8B"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16</w:t>
            </w:r>
          </w:p>
        </w:tc>
        <w:tc>
          <w:tcPr>
            <w:tcW w:w="850" w:type="dxa"/>
            <w:shd w:val="clear" w:color="auto" w:fill="auto"/>
            <w:noWrap/>
            <w:vAlign w:val="center"/>
            <w:hideMark/>
          </w:tcPr>
          <w:p w14:paraId="75F4DA66"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13,4</w:t>
            </w:r>
          </w:p>
        </w:tc>
      </w:tr>
      <w:tr w:rsidR="00860BB0" w:rsidRPr="007C0FED" w14:paraId="0573C0A8" w14:textId="77777777" w:rsidTr="007C0FED">
        <w:trPr>
          <w:trHeight w:val="227"/>
        </w:trPr>
        <w:tc>
          <w:tcPr>
            <w:tcW w:w="2268" w:type="dxa"/>
            <w:vMerge/>
            <w:vAlign w:val="center"/>
            <w:hideMark/>
          </w:tcPr>
          <w:p w14:paraId="2E0B743E"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08774AB0"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Maçonnerie</w:t>
            </w:r>
          </w:p>
        </w:tc>
        <w:tc>
          <w:tcPr>
            <w:tcW w:w="992" w:type="dxa"/>
            <w:shd w:val="clear" w:color="auto" w:fill="auto"/>
            <w:noWrap/>
            <w:vAlign w:val="center"/>
            <w:hideMark/>
          </w:tcPr>
          <w:p w14:paraId="63790572"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12</w:t>
            </w:r>
          </w:p>
        </w:tc>
        <w:tc>
          <w:tcPr>
            <w:tcW w:w="784" w:type="dxa"/>
            <w:shd w:val="clear" w:color="auto" w:fill="auto"/>
            <w:noWrap/>
            <w:vAlign w:val="center"/>
            <w:hideMark/>
          </w:tcPr>
          <w:p w14:paraId="34D2D981"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14,6</w:t>
            </w:r>
          </w:p>
        </w:tc>
        <w:tc>
          <w:tcPr>
            <w:tcW w:w="915" w:type="dxa"/>
            <w:shd w:val="clear" w:color="auto" w:fill="auto"/>
            <w:noWrap/>
            <w:vAlign w:val="center"/>
            <w:hideMark/>
          </w:tcPr>
          <w:p w14:paraId="17EF03B4"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11</w:t>
            </w:r>
          </w:p>
        </w:tc>
        <w:tc>
          <w:tcPr>
            <w:tcW w:w="751" w:type="dxa"/>
            <w:shd w:val="clear" w:color="auto" w:fill="auto"/>
            <w:noWrap/>
            <w:vAlign w:val="center"/>
            <w:hideMark/>
          </w:tcPr>
          <w:p w14:paraId="476DE210"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26,8</w:t>
            </w:r>
          </w:p>
        </w:tc>
        <w:tc>
          <w:tcPr>
            <w:tcW w:w="811" w:type="dxa"/>
            <w:shd w:val="clear" w:color="auto" w:fill="auto"/>
            <w:noWrap/>
            <w:vAlign w:val="center"/>
            <w:hideMark/>
          </w:tcPr>
          <w:p w14:paraId="5D865933"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23</w:t>
            </w:r>
          </w:p>
        </w:tc>
        <w:tc>
          <w:tcPr>
            <w:tcW w:w="850" w:type="dxa"/>
            <w:shd w:val="clear" w:color="auto" w:fill="auto"/>
            <w:noWrap/>
            <w:vAlign w:val="center"/>
            <w:hideMark/>
          </w:tcPr>
          <w:p w14:paraId="0618EE1F" w14:textId="77777777" w:rsidR="00860BB0" w:rsidRPr="007C0FED" w:rsidRDefault="00581966"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 xml:space="preserve">  </w:t>
            </w:r>
            <w:r w:rsidR="00860BB0" w:rsidRPr="007C0FED">
              <w:rPr>
                <w:rFonts w:ascii="Times New Roman" w:eastAsia="Times New Roman" w:hAnsi="Times New Roman" w:cs="Times New Roman"/>
                <w:color w:val="000000"/>
                <w:lang w:eastAsia="fr-FR"/>
              </w:rPr>
              <w:t>18,6</w:t>
            </w:r>
          </w:p>
        </w:tc>
      </w:tr>
      <w:tr w:rsidR="00860BB0" w:rsidRPr="007C0FED" w14:paraId="49DF5595" w14:textId="77777777" w:rsidTr="007C0FED">
        <w:trPr>
          <w:trHeight w:val="227"/>
        </w:trPr>
        <w:tc>
          <w:tcPr>
            <w:tcW w:w="2268" w:type="dxa"/>
            <w:vMerge/>
            <w:vAlign w:val="center"/>
            <w:hideMark/>
          </w:tcPr>
          <w:p w14:paraId="44B292A5"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11B0A4D4"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Peinture Bâtiment</w:t>
            </w:r>
          </w:p>
        </w:tc>
        <w:tc>
          <w:tcPr>
            <w:tcW w:w="992" w:type="dxa"/>
            <w:shd w:val="clear" w:color="auto" w:fill="auto"/>
            <w:noWrap/>
            <w:vAlign w:val="center"/>
            <w:hideMark/>
          </w:tcPr>
          <w:p w14:paraId="40B0072C"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7</w:t>
            </w:r>
          </w:p>
        </w:tc>
        <w:tc>
          <w:tcPr>
            <w:tcW w:w="784" w:type="dxa"/>
            <w:shd w:val="clear" w:color="auto" w:fill="auto"/>
            <w:noWrap/>
            <w:vAlign w:val="center"/>
            <w:hideMark/>
          </w:tcPr>
          <w:p w14:paraId="3C0FF8A1"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8,2</w:t>
            </w:r>
          </w:p>
        </w:tc>
        <w:tc>
          <w:tcPr>
            <w:tcW w:w="915" w:type="dxa"/>
            <w:shd w:val="clear" w:color="auto" w:fill="auto"/>
            <w:noWrap/>
            <w:vAlign w:val="center"/>
            <w:hideMark/>
          </w:tcPr>
          <w:p w14:paraId="4BC20391"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9</w:t>
            </w:r>
          </w:p>
        </w:tc>
        <w:tc>
          <w:tcPr>
            <w:tcW w:w="751" w:type="dxa"/>
            <w:shd w:val="clear" w:color="auto" w:fill="auto"/>
            <w:noWrap/>
            <w:vAlign w:val="center"/>
            <w:hideMark/>
          </w:tcPr>
          <w:p w14:paraId="6D0FABAA"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21,7</w:t>
            </w:r>
          </w:p>
        </w:tc>
        <w:tc>
          <w:tcPr>
            <w:tcW w:w="811" w:type="dxa"/>
            <w:shd w:val="clear" w:color="auto" w:fill="auto"/>
            <w:noWrap/>
            <w:vAlign w:val="center"/>
            <w:hideMark/>
          </w:tcPr>
          <w:p w14:paraId="0D39785F"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16</w:t>
            </w:r>
          </w:p>
        </w:tc>
        <w:tc>
          <w:tcPr>
            <w:tcW w:w="850" w:type="dxa"/>
            <w:shd w:val="clear" w:color="auto" w:fill="auto"/>
            <w:noWrap/>
            <w:vAlign w:val="center"/>
            <w:hideMark/>
          </w:tcPr>
          <w:p w14:paraId="70CB7F4B"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12,7</w:t>
            </w:r>
          </w:p>
        </w:tc>
      </w:tr>
      <w:tr w:rsidR="00860BB0" w:rsidRPr="007C0FED" w14:paraId="2146F279" w14:textId="77777777" w:rsidTr="007C0FED">
        <w:trPr>
          <w:trHeight w:val="227"/>
        </w:trPr>
        <w:tc>
          <w:tcPr>
            <w:tcW w:w="2268" w:type="dxa"/>
            <w:vMerge/>
            <w:vAlign w:val="center"/>
            <w:hideMark/>
          </w:tcPr>
          <w:p w14:paraId="17E3205B"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7F5CF3C2"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Plomberie sanitaire</w:t>
            </w:r>
          </w:p>
        </w:tc>
        <w:tc>
          <w:tcPr>
            <w:tcW w:w="992" w:type="dxa"/>
            <w:shd w:val="clear" w:color="auto" w:fill="auto"/>
            <w:noWrap/>
            <w:vAlign w:val="center"/>
            <w:hideMark/>
          </w:tcPr>
          <w:p w14:paraId="2C005C3A"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16</w:t>
            </w:r>
          </w:p>
        </w:tc>
        <w:tc>
          <w:tcPr>
            <w:tcW w:w="784" w:type="dxa"/>
            <w:shd w:val="clear" w:color="auto" w:fill="auto"/>
            <w:noWrap/>
            <w:vAlign w:val="center"/>
            <w:hideMark/>
          </w:tcPr>
          <w:p w14:paraId="24DEF590"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19,5</w:t>
            </w:r>
          </w:p>
        </w:tc>
        <w:tc>
          <w:tcPr>
            <w:tcW w:w="915" w:type="dxa"/>
            <w:shd w:val="clear" w:color="auto" w:fill="auto"/>
            <w:noWrap/>
            <w:vAlign w:val="center"/>
            <w:hideMark/>
          </w:tcPr>
          <w:p w14:paraId="187F5CA6"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751" w:type="dxa"/>
            <w:shd w:val="clear" w:color="auto" w:fill="auto"/>
            <w:noWrap/>
            <w:vAlign w:val="center"/>
            <w:hideMark/>
          </w:tcPr>
          <w:p w14:paraId="6911FCC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c>
          <w:tcPr>
            <w:tcW w:w="811" w:type="dxa"/>
            <w:shd w:val="clear" w:color="auto" w:fill="auto"/>
            <w:noWrap/>
            <w:vAlign w:val="center"/>
            <w:hideMark/>
          </w:tcPr>
          <w:p w14:paraId="721B7280"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16</w:t>
            </w:r>
          </w:p>
        </w:tc>
        <w:tc>
          <w:tcPr>
            <w:tcW w:w="850" w:type="dxa"/>
            <w:shd w:val="clear" w:color="auto" w:fill="auto"/>
            <w:noWrap/>
            <w:vAlign w:val="center"/>
            <w:hideMark/>
          </w:tcPr>
          <w:p w14:paraId="22047D4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13,1</w:t>
            </w:r>
          </w:p>
        </w:tc>
      </w:tr>
      <w:tr w:rsidR="00860BB0" w:rsidRPr="007C0FED" w14:paraId="1CCB54E5" w14:textId="77777777" w:rsidTr="007C0FED">
        <w:trPr>
          <w:trHeight w:val="227"/>
        </w:trPr>
        <w:tc>
          <w:tcPr>
            <w:tcW w:w="2268" w:type="dxa"/>
            <w:vMerge/>
            <w:vAlign w:val="center"/>
            <w:hideMark/>
          </w:tcPr>
          <w:p w14:paraId="39D0D217"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1B1896CC"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Construction métallique</w:t>
            </w:r>
          </w:p>
        </w:tc>
        <w:tc>
          <w:tcPr>
            <w:tcW w:w="992" w:type="dxa"/>
            <w:shd w:val="clear" w:color="auto" w:fill="auto"/>
            <w:noWrap/>
            <w:vAlign w:val="center"/>
            <w:hideMark/>
          </w:tcPr>
          <w:p w14:paraId="195DCCC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4</w:t>
            </w:r>
          </w:p>
        </w:tc>
        <w:tc>
          <w:tcPr>
            <w:tcW w:w="784" w:type="dxa"/>
            <w:shd w:val="clear" w:color="auto" w:fill="auto"/>
            <w:noWrap/>
            <w:vAlign w:val="center"/>
            <w:hideMark/>
          </w:tcPr>
          <w:p w14:paraId="3E86B342"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4,3</w:t>
            </w:r>
          </w:p>
        </w:tc>
        <w:tc>
          <w:tcPr>
            <w:tcW w:w="915" w:type="dxa"/>
            <w:shd w:val="clear" w:color="auto" w:fill="auto"/>
            <w:noWrap/>
            <w:vAlign w:val="center"/>
            <w:hideMark/>
          </w:tcPr>
          <w:p w14:paraId="5097BC33"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751" w:type="dxa"/>
            <w:shd w:val="clear" w:color="auto" w:fill="auto"/>
            <w:noWrap/>
            <w:vAlign w:val="center"/>
            <w:hideMark/>
          </w:tcPr>
          <w:p w14:paraId="681BC678"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c>
          <w:tcPr>
            <w:tcW w:w="811" w:type="dxa"/>
            <w:shd w:val="clear" w:color="auto" w:fill="auto"/>
            <w:noWrap/>
            <w:vAlign w:val="center"/>
            <w:hideMark/>
          </w:tcPr>
          <w:p w14:paraId="0C99D08C"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4</w:t>
            </w:r>
          </w:p>
        </w:tc>
        <w:tc>
          <w:tcPr>
            <w:tcW w:w="850" w:type="dxa"/>
            <w:shd w:val="clear" w:color="auto" w:fill="auto"/>
            <w:noWrap/>
            <w:vAlign w:val="center"/>
            <w:hideMark/>
          </w:tcPr>
          <w:p w14:paraId="03E2545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2,9</w:t>
            </w:r>
          </w:p>
        </w:tc>
      </w:tr>
      <w:tr w:rsidR="00860BB0" w:rsidRPr="007C0FED" w14:paraId="3AEF061E" w14:textId="77777777" w:rsidTr="007C0FED">
        <w:trPr>
          <w:trHeight w:val="227"/>
        </w:trPr>
        <w:tc>
          <w:tcPr>
            <w:tcW w:w="2268" w:type="dxa"/>
            <w:vMerge/>
            <w:vAlign w:val="center"/>
            <w:hideMark/>
          </w:tcPr>
          <w:p w14:paraId="3F849841"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5CD1BEE4"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Installation photovoltaïque</w:t>
            </w:r>
          </w:p>
        </w:tc>
        <w:tc>
          <w:tcPr>
            <w:tcW w:w="992" w:type="dxa"/>
            <w:shd w:val="clear" w:color="auto" w:fill="auto"/>
            <w:noWrap/>
            <w:vAlign w:val="center"/>
            <w:hideMark/>
          </w:tcPr>
          <w:p w14:paraId="75952364"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6</w:t>
            </w:r>
          </w:p>
        </w:tc>
        <w:tc>
          <w:tcPr>
            <w:tcW w:w="784" w:type="dxa"/>
            <w:shd w:val="clear" w:color="auto" w:fill="auto"/>
            <w:noWrap/>
            <w:vAlign w:val="center"/>
            <w:hideMark/>
          </w:tcPr>
          <w:p w14:paraId="757BA91D"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7,4</w:t>
            </w:r>
          </w:p>
        </w:tc>
        <w:tc>
          <w:tcPr>
            <w:tcW w:w="915" w:type="dxa"/>
            <w:shd w:val="clear" w:color="auto" w:fill="auto"/>
            <w:noWrap/>
            <w:vAlign w:val="center"/>
            <w:hideMark/>
          </w:tcPr>
          <w:p w14:paraId="2413AC0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4</w:t>
            </w:r>
          </w:p>
        </w:tc>
        <w:tc>
          <w:tcPr>
            <w:tcW w:w="751" w:type="dxa"/>
            <w:shd w:val="clear" w:color="auto" w:fill="auto"/>
            <w:noWrap/>
            <w:vAlign w:val="center"/>
            <w:hideMark/>
          </w:tcPr>
          <w:p w14:paraId="21BC6BE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9,8</w:t>
            </w:r>
          </w:p>
        </w:tc>
        <w:tc>
          <w:tcPr>
            <w:tcW w:w="811" w:type="dxa"/>
            <w:shd w:val="clear" w:color="auto" w:fill="auto"/>
            <w:noWrap/>
            <w:vAlign w:val="center"/>
            <w:hideMark/>
          </w:tcPr>
          <w:p w14:paraId="548550F1"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10</w:t>
            </w:r>
          </w:p>
        </w:tc>
        <w:tc>
          <w:tcPr>
            <w:tcW w:w="850" w:type="dxa"/>
            <w:shd w:val="clear" w:color="auto" w:fill="auto"/>
            <w:noWrap/>
            <w:vAlign w:val="center"/>
            <w:hideMark/>
          </w:tcPr>
          <w:p w14:paraId="197F1255"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8,2</w:t>
            </w:r>
          </w:p>
        </w:tc>
      </w:tr>
      <w:tr w:rsidR="00860BB0" w:rsidRPr="007C0FED" w14:paraId="08263C28" w14:textId="77777777" w:rsidTr="007C0FED">
        <w:trPr>
          <w:trHeight w:val="227"/>
        </w:trPr>
        <w:tc>
          <w:tcPr>
            <w:tcW w:w="2268" w:type="dxa"/>
            <w:vMerge/>
            <w:vAlign w:val="center"/>
            <w:hideMark/>
          </w:tcPr>
          <w:p w14:paraId="7ECA926C"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3C603E28"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Menuiserie Bois</w:t>
            </w:r>
          </w:p>
        </w:tc>
        <w:tc>
          <w:tcPr>
            <w:tcW w:w="992" w:type="dxa"/>
            <w:shd w:val="clear" w:color="auto" w:fill="auto"/>
            <w:noWrap/>
            <w:vAlign w:val="center"/>
            <w:hideMark/>
          </w:tcPr>
          <w:p w14:paraId="533D675C"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784" w:type="dxa"/>
            <w:shd w:val="clear" w:color="auto" w:fill="auto"/>
            <w:noWrap/>
            <w:vAlign w:val="center"/>
            <w:hideMark/>
          </w:tcPr>
          <w:p w14:paraId="75B324A9"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c>
          <w:tcPr>
            <w:tcW w:w="915" w:type="dxa"/>
            <w:shd w:val="clear" w:color="auto" w:fill="auto"/>
            <w:noWrap/>
            <w:vAlign w:val="center"/>
            <w:hideMark/>
          </w:tcPr>
          <w:p w14:paraId="74926B57"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751" w:type="dxa"/>
            <w:shd w:val="clear" w:color="auto" w:fill="auto"/>
            <w:noWrap/>
            <w:vAlign w:val="center"/>
            <w:hideMark/>
          </w:tcPr>
          <w:p w14:paraId="302CE3DD"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c>
          <w:tcPr>
            <w:tcW w:w="811" w:type="dxa"/>
            <w:shd w:val="clear" w:color="auto" w:fill="auto"/>
            <w:noWrap/>
            <w:vAlign w:val="center"/>
            <w:hideMark/>
          </w:tcPr>
          <w:p w14:paraId="452E677B"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850" w:type="dxa"/>
            <w:shd w:val="clear" w:color="auto" w:fill="auto"/>
            <w:noWrap/>
            <w:vAlign w:val="center"/>
            <w:hideMark/>
          </w:tcPr>
          <w:p w14:paraId="2044BD7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r>
      <w:tr w:rsidR="00860BB0" w:rsidRPr="007C0FED" w14:paraId="0E765CB1" w14:textId="77777777" w:rsidTr="007C0FED">
        <w:trPr>
          <w:trHeight w:val="227"/>
        </w:trPr>
        <w:tc>
          <w:tcPr>
            <w:tcW w:w="2268" w:type="dxa"/>
            <w:vMerge/>
            <w:vAlign w:val="center"/>
            <w:hideMark/>
          </w:tcPr>
          <w:p w14:paraId="3DDE728B"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shd w:val="clear" w:color="auto" w:fill="auto"/>
            <w:vAlign w:val="center"/>
            <w:hideMark/>
          </w:tcPr>
          <w:p w14:paraId="19DD1830"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Pose de pavé</w:t>
            </w:r>
          </w:p>
        </w:tc>
        <w:tc>
          <w:tcPr>
            <w:tcW w:w="992" w:type="dxa"/>
            <w:shd w:val="clear" w:color="auto" w:fill="auto"/>
            <w:noWrap/>
            <w:vAlign w:val="center"/>
            <w:hideMark/>
          </w:tcPr>
          <w:p w14:paraId="51F5AD2C"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784" w:type="dxa"/>
            <w:shd w:val="clear" w:color="auto" w:fill="auto"/>
            <w:noWrap/>
            <w:vAlign w:val="center"/>
            <w:hideMark/>
          </w:tcPr>
          <w:p w14:paraId="5901529D"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c>
          <w:tcPr>
            <w:tcW w:w="915" w:type="dxa"/>
            <w:shd w:val="clear" w:color="auto" w:fill="auto"/>
            <w:noWrap/>
            <w:vAlign w:val="center"/>
            <w:hideMark/>
          </w:tcPr>
          <w:p w14:paraId="22CB44E0"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751" w:type="dxa"/>
            <w:shd w:val="clear" w:color="auto" w:fill="auto"/>
            <w:noWrap/>
            <w:vAlign w:val="center"/>
            <w:hideMark/>
          </w:tcPr>
          <w:p w14:paraId="6B1E182B"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c>
          <w:tcPr>
            <w:tcW w:w="811" w:type="dxa"/>
            <w:shd w:val="clear" w:color="auto" w:fill="auto"/>
            <w:noWrap/>
            <w:vAlign w:val="center"/>
            <w:hideMark/>
          </w:tcPr>
          <w:p w14:paraId="7C921ECE"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w:t>
            </w:r>
          </w:p>
        </w:tc>
        <w:tc>
          <w:tcPr>
            <w:tcW w:w="850" w:type="dxa"/>
            <w:shd w:val="clear" w:color="auto" w:fill="auto"/>
            <w:noWrap/>
            <w:vAlign w:val="center"/>
            <w:hideMark/>
          </w:tcPr>
          <w:p w14:paraId="0CB4C857" w14:textId="77777777" w:rsidR="00860BB0" w:rsidRPr="007C0FED" w:rsidRDefault="00860BB0" w:rsidP="00BB2F64">
            <w:pPr>
              <w:spacing w:after="0" w:line="276" w:lineRule="auto"/>
              <w:jc w:val="right"/>
              <w:rPr>
                <w:rFonts w:ascii="Times New Roman" w:eastAsia="Times New Roman" w:hAnsi="Times New Roman" w:cs="Times New Roman"/>
                <w:color w:val="000000"/>
                <w:lang w:eastAsia="fr-FR"/>
              </w:rPr>
            </w:pPr>
            <w:r w:rsidRPr="007C0FED">
              <w:rPr>
                <w:rFonts w:ascii="Times New Roman" w:eastAsia="Times New Roman" w:hAnsi="Times New Roman" w:cs="Times New Roman"/>
                <w:color w:val="000000"/>
                <w:lang w:eastAsia="fr-FR"/>
              </w:rPr>
              <w:t>0,0</w:t>
            </w:r>
          </w:p>
        </w:tc>
      </w:tr>
      <w:tr w:rsidR="00860BB0" w:rsidRPr="007C0FED" w14:paraId="061146A0" w14:textId="77777777" w:rsidTr="007C0FED">
        <w:trPr>
          <w:trHeight w:val="227"/>
        </w:trPr>
        <w:tc>
          <w:tcPr>
            <w:tcW w:w="2268" w:type="dxa"/>
            <w:vMerge/>
            <w:tcBorders>
              <w:bottom w:val="single" w:sz="12" w:space="0" w:color="538135" w:themeColor="accent6" w:themeShade="BF"/>
            </w:tcBorders>
            <w:vAlign w:val="center"/>
            <w:hideMark/>
          </w:tcPr>
          <w:p w14:paraId="6DCEB6C8" w14:textId="77777777" w:rsidR="00860BB0" w:rsidRPr="007C0FED" w:rsidRDefault="00860BB0" w:rsidP="00BB2F64">
            <w:pPr>
              <w:spacing w:after="0" w:line="276" w:lineRule="auto"/>
              <w:rPr>
                <w:rFonts w:ascii="Times New Roman" w:eastAsia="Times New Roman" w:hAnsi="Times New Roman" w:cs="Times New Roman"/>
                <w:color w:val="000000"/>
                <w:lang w:eastAsia="fr-FR"/>
              </w:rPr>
            </w:pPr>
          </w:p>
        </w:tc>
        <w:tc>
          <w:tcPr>
            <w:tcW w:w="2552" w:type="dxa"/>
            <w:tcBorders>
              <w:bottom w:val="single" w:sz="12" w:space="0" w:color="538135" w:themeColor="accent6" w:themeShade="BF"/>
            </w:tcBorders>
            <w:shd w:val="clear" w:color="auto" w:fill="auto"/>
            <w:vAlign w:val="center"/>
            <w:hideMark/>
          </w:tcPr>
          <w:p w14:paraId="2E47179C" w14:textId="77777777" w:rsidR="00860BB0" w:rsidRPr="007C0FED" w:rsidRDefault="00860BB0" w:rsidP="00BB2F64">
            <w:pPr>
              <w:spacing w:after="0" w:line="276" w:lineRule="auto"/>
              <w:rPr>
                <w:rFonts w:ascii="Times New Roman" w:eastAsia="Times New Roman" w:hAnsi="Times New Roman" w:cs="Times New Roman"/>
                <w:b/>
                <w:color w:val="000000"/>
                <w:lang w:eastAsia="fr-FR"/>
              </w:rPr>
            </w:pPr>
            <w:r w:rsidRPr="007C0FED">
              <w:rPr>
                <w:rFonts w:ascii="Times New Roman" w:eastAsia="Times New Roman" w:hAnsi="Times New Roman" w:cs="Times New Roman"/>
                <w:b/>
                <w:color w:val="000000"/>
                <w:lang w:eastAsia="fr-FR"/>
              </w:rPr>
              <w:t>Total</w:t>
            </w:r>
          </w:p>
        </w:tc>
        <w:tc>
          <w:tcPr>
            <w:tcW w:w="992" w:type="dxa"/>
            <w:tcBorders>
              <w:bottom w:val="single" w:sz="12" w:space="0" w:color="538135" w:themeColor="accent6" w:themeShade="BF"/>
            </w:tcBorders>
            <w:shd w:val="clear" w:color="auto" w:fill="auto"/>
            <w:noWrap/>
            <w:vAlign w:val="center"/>
            <w:hideMark/>
          </w:tcPr>
          <w:p w14:paraId="7861865F" w14:textId="77777777" w:rsidR="00860BB0" w:rsidRPr="007C0FED" w:rsidRDefault="00860BB0" w:rsidP="00BB2F64">
            <w:pPr>
              <w:spacing w:after="0" w:line="276" w:lineRule="auto"/>
              <w:jc w:val="right"/>
              <w:rPr>
                <w:rFonts w:ascii="Times New Roman" w:eastAsia="Times New Roman" w:hAnsi="Times New Roman" w:cs="Times New Roman"/>
                <w:b/>
                <w:color w:val="000000"/>
                <w:lang w:eastAsia="fr-FR"/>
              </w:rPr>
            </w:pPr>
            <w:r w:rsidRPr="007C0FED">
              <w:rPr>
                <w:rFonts w:ascii="Times New Roman" w:eastAsia="Times New Roman" w:hAnsi="Times New Roman" w:cs="Times New Roman"/>
                <w:b/>
                <w:color w:val="000000"/>
                <w:lang w:eastAsia="fr-FR"/>
              </w:rPr>
              <w:t>83</w:t>
            </w:r>
          </w:p>
        </w:tc>
        <w:tc>
          <w:tcPr>
            <w:tcW w:w="784" w:type="dxa"/>
            <w:tcBorders>
              <w:bottom w:val="single" w:sz="12" w:space="0" w:color="538135" w:themeColor="accent6" w:themeShade="BF"/>
            </w:tcBorders>
            <w:shd w:val="clear" w:color="auto" w:fill="auto"/>
            <w:noWrap/>
            <w:vAlign w:val="center"/>
            <w:hideMark/>
          </w:tcPr>
          <w:p w14:paraId="506CEE63" w14:textId="77777777" w:rsidR="00860BB0" w:rsidRPr="007C0FED" w:rsidRDefault="00860BB0" w:rsidP="00BB2F64">
            <w:pPr>
              <w:spacing w:after="0" w:line="276" w:lineRule="auto"/>
              <w:jc w:val="right"/>
              <w:rPr>
                <w:rFonts w:ascii="Times New Roman" w:eastAsia="Times New Roman" w:hAnsi="Times New Roman" w:cs="Times New Roman"/>
                <w:b/>
                <w:color w:val="000000"/>
                <w:lang w:eastAsia="fr-FR"/>
              </w:rPr>
            </w:pPr>
            <w:r w:rsidRPr="007C0FED">
              <w:rPr>
                <w:rFonts w:ascii="Times New Roman" w:eastAsia="Times New Roman" w:hAnsi="Times New Roman" w:cs="Times New Roman"/>
                <w:b/>
                <w:color w:val="000000"/>
                <w:lang w:eastAsia="fr-FR"/>
              </w:rPr>
              <w:t>67,1</w:t>
            </w:r>
          </w:p>
        </w:tc>
        <w:tc>
          <w:tcPr>
            <w:tcW w:w="915" w:type="dxa"/>
            <w:tcBorders>
              <w:bottom w:val="single" w:sz="12" w:space="0" w:color="538135" w:themeColor="accent6" w:themeShade="BF"/>
            </w:tcBorders>
            <w:shd w:val="clear" w:color="auto" w:fill="auto"/>
            <w:noWrap/>
            <w:vAlign w:val="center"/>
            <w:hideMark/>
          </w:tcPr>
          <w:p w14:paraId="7E0219D0" w14:textId="77777777" w:rsidR="00860BB0" w:rsidRPr="007C0FED" w:rsidRDefault="00860BB0" w:rsidP="00BB2F64">
            <w:pPr>
              <w:spacing w:after="0" w:line="276" w:lineRule="auto"/>
              <w:jc w:val="right"/>
              <w:rPr>
                <w:rFonts w:ascii="Times New Roman" w:eastAsia="Times New Roman" w:hAnsi="Times New Roman" w:cs="Times New Roman"/>
                <w:b/>
                <w:color w:val="000000"/>
                <w:lang w:eastAsia="fr-FR"/>
              </w:rPr>
            </w:pPr>
            <w:r w:rsidRPr="007C0FED">
              <w:rPr>
                <w:rFonts w:ascii="Times New Roman" w:eastAsia="Times New Roman" w:hAnsi="Times New Roman" w:cs="Times New Roman"/>
                <w:b/>
                <w:color w:val="000000"/>
                <w:lang w:eastAsia="fr-FR"/>
              </w:rPr>
              <w:t>40</w:t>
            </w:r>
          </w:p>
        </w:tc>
        <w:tc>
          <w:tcPr>
            <w:tcW w:w="751" w:type="dxa"/>
            <w:tcBorders>
              <w:bottom w:val="single" w:sz="12" w:space="0" w:color="538135" w:themeColor="accent6" w:themeShade="BF"/>
            </w:tcBorders>
            <w:shd w:val="clear" w:color="auto" w:fill="auto"/>
            <w:noWrap/>
            <w:vAlign w:val="center"/>
            <w:hideMark/>
          </w:tcPr>
          <w:p w14:paraId="31A53633" w14:textId="77777777" w:rsidR="00860BB0" w:rsidRPr="007C0FED" w:rsidRDefault="00860BB0" w:rsidP="00BB2F64">
            <w:pPr>
              <w:spacing w:after="0" w:line="276" w:lineRule="auto"/>
              <w:jc w:val="right"/>
              <w:rPr>
                <w:rFonts w:ascii="Times New Roman" w:eastAsia="Times New Roman" w:hAnsi="Times New Roman" w:cs="Times New Roman"/>
                <w:b/>
                <w:color w:val="000000"/>
                <w:lang w:eastAsia="fr-FR"/>
              </w:rPr>
            </w:pPr>
            <w:r w:rsidRPr="007C0FED">
              <w:rPr>
                <w:rFonts w:ascii="Times New Roman" w:eastAsia="Times New Roman" w:hAnsi="Times New Roman" w:cs="Times New Roman"/>
                <w:b/>
                <w:color w:val="000000"/>
                <w:lang w:eastAsia="fr-FR"/>
              </w:rPr>
              <w:t>32,9</w:t>
            </w:r>
          </w:p>
        </w:tc>
        <w:tc>
          <w:tcPr>
            <w:tcW w:w="811" w:type="dxa"/>
            <w:tcBorders>
              <w:bottom w:val="single" w:sz="12" w:space="0" w:color="538135" w:themeColor="accent6" w:themeShade="BF"/>
            </w:tcBorders>
            <w:shd w:val="clear" w:color="auto" w:fill="auto"/>
            <w:noWrap/>
            <w:vAlign w:val="center"/>
            <w:hideMark/>
          </w:tcPr>
          <w:p w14:paraId="2A1D2343" w14:textId="77777777" w:rsidR="00860BB0" w:rsidRPr="007C0FED" w:rsidRDefault="00860BB0" w:rsidP="00BB2F64">
            <w:pPr>
              <w:spacing w:after="0" w:line="276" w:lineRule="auto"/>
              <w:jc w:val="right"/>
              <w:rPr>
                <w:rFonts w:ascii="Times New Roman" w:eastAsia="Times New Roman" w:hAnsi="Times New Roman" w:cs="Times New Roman"/>
                <w:b/>
                <w:color w:val="000000"/>
                <w:lang w:eastAsia="fr-FR"/>
              </w:rPr>
            </w:pPr>
            <w:r w:rsidRPr="007C0FED">
              <w:rPr>
                <w:rFonts w:ascii="Times New Roman" w:eastAsia="Times New Roman" w:hAnsi="Times New Roman" w:cs="Times New Roman"/>
                <w:b/>
                <w:color w:val="000000"/>
                <w:lang w:eastAsia="fr-FR"/>
              </w:rPr>
              <w:t>123</w:t>
            </w:r>
          </w:p>
        </w:tc>
        <w:tc>
          <w:tcPr>
            <w:tcW w:w="850" w:type="dxa"/>
            <w:tcBorders>
              <w:bottom w:val="single" w:sz="12" w:space="0" w:color="538135" w:themeColor="accent6" w:themeShade="BF"/>
            </w:tcBorders>
            <w:shd w:val="clear" w:color="auto" w:fill="auto"/>
            <w:noWrap/>
            <w:vAlign w:val="center"/>
            <w:hideMark/>
          </w:tcPr>
          <w:p w14:paraId="3ADE87EC" w14:textId="77777777" w:rsidR="00860BB0" w:rsidRPr="007C0FED" w:rsidRDefault="00860BB0" w:rsidP="00BB2F64">
            <w:pPr>
              <w:spacing w:after="0" w:line="276" w:lineRule="auto"/>
              <w:jc w:val="right"/>
              <w:rPr>
                <w:rFonts w:ascii="Times New Roman" w:eastAsia="Times New Roman" w:hAnsi="Times New Roman" w:cs="Times New Roman"/>
                <w:b/>
                <w:color w:val="000000"/>
                <w:lang w:eastAsia="fr-FR"/>
              </w:rPr>
            </w:pPr>
            <w:r w:rsidRPr="007C0FED">
              <w:rPr>
                <w:rFonts w:ascii="Times New Roman" w:eastAsia="Times New Roman" w:hAnsi="Times New Roman" w:cs="Times New Roman"/>
                <w:b/>
                <w:color w:val="000000"/>
                <w:lang w:eastAsia="fr-FR"/>
              </w:rPr>
              <w:t>100,0</w:t>
            </w:r>
          </w:p>
        </w:tc>
      </w:tr>
    </w:tbl>
    <w:p w14:paraId="5FCF0C17" w14:textId="77777777" w:rsidR="00860BB0" w:rsidRDefault="00860BB0" w:rsidP="00E2435E">
      <w:pPr>
        <w:autoSpaceDE w:val="0"/>
        <w:autoSpaceDN w:val="0"/>
        <w:adjustRightInd w:val="0"/>
        <w:spacing w:after="0" w:line="360" w:lineRule="auto"/>
        <w:rPr>
          <w:rFonts w:ascii="Times New Roman" w:hAnsi="Times New Roman" w:cs="Times New Roman"/>
        </w:rPr>
      </w:pPr>
    </w:p>
    <w:p w14:paraId="250FAF64" w14:textId="77777777" w:rsidR="007C0FED" w:rsidRDefault="007C0FED">
      <w:pPr>
        <w:rPr>
          <w:rFonts w:ascii="Times New Roman" w:hAnsi="Times New Roman" w:cs="Times New Roman"/>
        </w:rPr>
      </w:pPr>
      <w:r>
        <w:rPr>
          <w:rFonts w:ascii="Times New Roman" w:hAnsi="Times New Roman" w:cs="Times New Roman"/>
        </w:rPr>
        <w:br w:type="page"/>
      </w:r>
    </w:p>
    <w:p w14:paraId="65C84B6B" w14:textId="77777777" w:rsidR="00142CC1" w:rsidRPr="00EE13C0" w:rsidRDefault="00142CC1" w:rsidP="00E2435E">
      <w:pPr>
        <w:pStyle w:val="Titre1"/>
        <w:spacing w:before="0" w:line="360" w:lineRule="auto"/>
        <w:rPr>
          <w:rFonts w:ascii="Times New Roman" w:hAnsi="Times New Roman" w:cs="Times New Roman"/>
          <w:b/>
          <w:color w:val="auto"/>
          <w:sz w:val="24"/>
          <w:szCs w:val="24"/>
        </w:rPr>
      </w:pPr>
      <w:bookmarkStart w:id="46" w:name="_Toc532225476"/>
      <w:r w:rsidRPr="00EE13C0">
        <w:rPr>
          <w:rFonts w:ascii="Times New Roman" w:hAnsi="Times New Roman" w:cs="Times New Roman"/>
          <w:b/>
          <w:color w:val="auto"/>
          <w:sz w:val="24"/>
          <w:szCs w:val="24"/>
        </w:rPr>
        <w:lastRenderedPageBreak/>
        <w:t>3. Les parcours d’insertion professionnelle</w:t>
      </w:r>
      <w:bookmarkEnd w:id="46"/>
      <w:r w:rsidRPr="00EE13C0">
        <w:rPr>
          <w:rFonts w:ascii="Times New Roman" w:hAnsi="Times New Roman" w:cs="Times New Roman"/>
          <w:b/>
          <w:color w:val="auto"/>
          <w:sz w:val="24"/>
          <w:szCs w:val="24"/>
        </w:rPr>
        <w:t xml:space="preserve"> </w:t>
      </w:r>
    </w:p>
    <w:p w14:paraId="50023BA2" w14:textId="77777777" w:rsidR="00FB1D51" w:rsidRDefault="00FB1D51" w:rsidP="00E2435E">
      <w:pPr>
        <w:autoSpaceDE w:val="0"/>
        <w:autoSpaceDN w:val="0"/>
        <w:adjustRightInd w:val="0"/>
        <w:spacing w:after="0" w:line="360" w:lineRule="auto"/>
        <w:rPr>
          <w:rFonts w:ascii="Times New Roman" w:hAnsi="Times New Roman" w:cs="Times New Roman"/>
          <w:b/>
        </w:rPr>
      </w:pPr>
    </w:p>
    <w:p w14:paraId="00B6A80C" w14:textId="0E8E49FA" w:rsidR="00281B78" w:rsidRDefault="00710D53" w:rsidP="00E2435E">
      <w:pPr>
        <w:autoSpaceDE w:val="0"/>
        <w:autoSpaceDN w:val="0"/>
        <w:adjustRightInd w:val="0"/>
        <w:spacing w:after="0" w:line="360" w:lineRule="auto"/>
        <w:jc w:val="both"/>
        <w:rPr>
          <w:rFonts w:ascii="Times New Roman" w:hAnsi="Times New Roman" w:cs="Times New Roman"/>
          <w:sz w:val="24"/>
          <w:szCs w:val="24"/>
        </w:rPr>
      </w:pPr>
      <w:r w:rsidRPr="002450B6">
        <w:rPr>
          <w:rFonts w:ascii="Times New Roman" w:hAnsi="Times New Roman" w:cs="Times New Roman"/>
          <w:sz w:val="24"/>
          <w:szCs w:val="24"/>
        </w:rPr>
        <w:t xml:space="preserve">La présente section analyse les parcours d’insertion professionnelle des jeunes formés dans le cadre </w:t>
      </w:r>
      <w:r w:rsidR="00F33D1E" w:rsidRPr="002450B6">
        <w:rPr>
          <w:rFonts w:ascii="Times New Roman" w:hAnsi="Times New Roman" w:cs="Times New Roman"/>
          <w:sz w:val="24"/>
          <w:szCs w:val="24"/>
        </w:rPr>
        <w:t xml:space="preserve">du </w:t>
      </w:r>
      <w:r w:rsidRPr="002450B6">
        <w:rPr>
          <w:rFonts w:ascii="Times New Roman" w:hAnsi="Times New Roman" w:cs="Times New Roman"/>
          <w:sz w:val="24"/>
          <w:szCs w:val="24"/>
        </w:rPr>
        <w:t xml:space="preserve">Projet ACEFOR. </w:t>
      </w:r>
      <w:r w:rsidR="001F64A1">
        <w:rPr>
          <w:rFonts w:ascii="Times New Roman" w:hAnsi="Times New Roman" w:cs="Times New Roman"/>
          <w:sz w:val="24"/>
          <w:szCs w:val="24"/>
        </w:rPr>
        <w:t>Les d</w:t>
      </w:r>
      <w:r w:rsidR="00F33D1E" w:rsidRPr="002450B6">
        <w:rPr>
          <w:rFonts w:ascii="Times New Roman" w:hAnsi="Times New Roman" w:cs="Times New Roman"/>
          <w:sz w:val="24"/>
          <w:szCs w:val="24"/>
        </w:rPr>
        <w:t>eux cohortes</w:t>
      </w:r>
      <w:r w:rsidR="001F64A1">
        <w:rPr>
          <w:rFonts w:ascii="Times New Roman" w:hAnsi="Times New Roman" w:cs="Times New Roman"/>
          <w:sz w:val="24"/>
          <w:szCs w:val="24"/>
        </w:rPr>
        <w:t xml:space="preserve"> de jeunes ayant été formée</w:t>
      </w:r>
      <w:r w:rsidR="002450B6" w:rsidRPr="002450B6">
        <w:rPr>
          <w:rFonts w:ascii="Times New Roman" w:hAnsi="Times New Roman" w:cs="Times New Roman"/>
          <w:sz w:val="24"/>
          <w:szCs w:val="24"/>
        </w:rPr>
        <w:t xml:space="preserve"> à des périodes différentes, </w:t>
      </w:r>
      <w:r w:rsidR="00D319AF">
        <w:rPr>
          <w:rFonts w:ascii="Times New Roman" w:hAnsi="Times New Roman" w:cs="Times New Roman"/>
          <w:sz w:val="24"/>
          <w:szCs w:val="24"/>
        </w:rPr>
        <w:t xml:space="preserve">leurs parcours ont été analysés sur trois </w:t>
      </w:r>
      <w:r w:rsidR="007379D8">
        <w:rPr>
          <w:rFonts w:ascii="Times New Roman" w:hAnsi="Times New Roman" w:cs="Times New Roman"/>
          <w:sz w:val="24"/>
          <w:szCs w:val="24"/>
        </w:rPr>
        <w:t xml:space="preserve">ans </w:t>
      </w:r>
      <w:r w:rsidR="00D319AF">
        <w:rPr>
          <w:rFonts w:ascii="Times New Roman" w:hAnsi="Times New Roman" w:cs="Times New Roman"/>
          <w:sz w:val="24"/>
          <w:szCs w:val="24"/>
        </w:rPr>
        <w:t xml:space="preserve">pour la première cohorte et deux ans pour la deuxième cohorte. </w:t>
      </w:r>
    </w:p>
    <w:p w14:paraId="7A5980F0" w14:textId="77777777" w:rsidR="00281B78" w:rsidRDefault="00281B78" w:rsidP="00E2435E">
      <w:pPr>
        <w:autoSpaceDE w:val="0"/>
        <w:autoSpaceDN w:val="0"/>
        <w:adjustRightInd w:val="0"/>
        <w:spacing w:after="0" w:line="360" w:lineRule="auto"/>
        <w:jc w:val="both"/>
        <w:rPr>
          <w:rFonts w:ascii="Times New Roman" w:hAnsi="Times New Roman" w:cs="Times New Roman"/>
          <w:sz w:val="24"/>
          <w:szCs w:val="24"/>
        </w:rPr>
      </w:pPr>
    </w:p>
    <w:p w14:paraId="56B47A50" w14:textId="77777777" w:rsidR="009007C5" w:rsidRDefault="00D319AF" w:rsidP="00E243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L’analyse est basée sur le calendrier professionnel reconstitué par les jeunes formés. Ce calendrier permet de renseigner mois par </w:t>
      </w:r>
      <w:r w:rsidR="00376F9E">
        <w:rPr>
          <w:rFonts w:ascii="Times New Roman" w:hAnsi="Times New Roman" w:cs="Times New Roman"/>
          <w:sz w:val="24"/>
          <w:szCs w:val="24"/>
        </w:rPr>
        <w:t xml:space="preserve">mois </w:t>
      </w:r>
      <w:r>
        <w:rPr>
          <w:rFonts w:ascii="Times New Roman" w:hAnsi="Times New Roman" w:cs="Times New Roman"/>
          <w:sz w:val="24"/>
          <w:szCs w:val="24"/>
        </w:rPr>
        <w:t>la situation professionn</w:t>
      </w:r>
      <w:r w:rsidR="00376F9E">
        <w:rPr>
          <w:rFonts w:ascii="Times New Roman" w:hAnsi="Times New Roman" w:cs="Times New Roman"/>
          <w:sz w:val="24"/>
          <w:szCs w:val="24"/>
        </w:rPr>
        <w:t>elle du jeune depuis la fin de s</w:t>
      </w:r>
      <w:r>
        <w:rPr>
          <w:rFonts w:ascii="Times New Roman" w:hAnsi="Times New Roman" w:cs="Times New Roman"/>
          <w:sz w:val="24"/>
          <w:szCs w:val="24"/>
        </w:rPr>
        <w:t>a formation jusqu’à la date de l’enquête.</w:t>
      </w:r>
      <w:r w:rsidR="00376F9E">
        <w:rPr>
          <w:rFonts w:ascii="Times New Roman" w:hAnsi="Times New Roman" w:cs="Times New Roman"/>
          <w:sz w:val="24"/>
          <w:szCs w:val="24"/>
        </w:rPr>
        <w:t xml:space="preserve"> Le parcours d’insertion professionnelle des deux cohortes de jeunes formés a été fait </w:t>
      </w:r>
      <w:r w:rsidR="00130F82">
        <w:rPr>
          <w:rFonts w:ascii="Times New Roman" w:hAnsi="Times New Roman" w:cs="Times New Roman"/>
          <w:sz w:val="24"/>
          <w:szCs w:val="24"/>
        </w:rPr>
        <w:t>séparément</w:t>
      </w:r>
      <w:r w:rsidR="00376F9E">
        <w:rPr>
          <w:rFonts w:ascii="Times New Roman" w:hAnsi="Times New Roman" w:cs="Times New Roman"/>
          <w:sz w:val="24"/>
          <w:szCs w:val="24"/>
        </w:rPr>
        <w:t>.</w:t>
      </w:r>
    </w:p>
    <w:p w14:paraId="64C52F7E" w14:textId="77777777" w:rsidR="00130F82" w:rsidRDefault="00130F82" w:rsidP="00E2435E">
      <w:pPr>
        <w:autoSpaceDE w:val="0"/>
        <w:autoSpaceDN w:val="0"/>
        <w:adjustRightInd w:val="0"/>
        <w:spacing w:after="0" w:line="360" w:lineRule="auto"/>
        <w:jc w:val="both"/>
        <w:rPr>
          <w:rFonts w:ascii="Times New Roman" w:hAnsi="Times New Roman" w:cs="Times New Roman"/>
          <w:sz w:val="24"/>
          <w:szCs w:val="24"/>
        </w:rPr>
      </w:pPr>
    </w:p>
    <w:p w14:paraId="7BBBEC35" w14:textId="77777777" w:rsidR="00433EEF" w:rsidRDefault="00FB1D51" w:rsidP="00EF07EB">
      <w:pPr>
        <w:pStyle w:val="Titre2"/>
        <w:spacing w:before="0" w:line="360" w:lineRule="auto"/>
        <w:rPr>
          <w:rFonts w:ascii="Times New Roman" w:hAnsi="Times New Roman" w:cs="Times New Roman"/>
          <w:b/>
          <w:color w:val="auto"/>
          <w:sz w:val="24"/>
          <w:szCs w:val="24"/>
        </w:rPr>
      </w:pPr>
      <w:bookmarkStart w:id="47" w:name="_Toc532225477"/>
      <w:r w:rsidRPr="00EF07EB">
        <w:rPr>
          <w:rFonts w:ascii="Times New Roman" w:hAnsi="Times New Roman" w:cs="Times New Roman"/>
          <w:b/>
          <w:color w:val="auto"/>
          <w:sz w:val="24"/>
          <w:szCs w:val="24"/>
        </w:rPr>
        <w:t>3.1. Analyse d</w:t>
      </w:r>
      <w:r w:rsidR="00EB329D" w:rsidRPr="00EF07EB">
        <w:rPr>
          <w:rFonts w:ascii="Times New Roman" w:hAnsi="Times New Roman" w:cs="Times New Roman"/>
          <w:b/>
          <w:color w:val="auto"/>
          <w:sz w:val="24"/>
          <w:szCs w:val="24"/>
        </w:rPr>
        <w:t>es</w:t>
      </w:r>
      <w:r w:rsidRPr="00EF07EB">
        <w:rPr>
          <w:rFonts w:ascii="Times New Roman" w:hAnsi="Times New Roman" w:cs="Times New Roman"/>
          <w:b/>
          <w:color w:val="auto"/>
          <w:sz w:val="24"/>
          <w:szCs w:val="24"/>
        </w:rPr>
        <w:t xml:space="preserve"> parcours d’insertion professionnelle de la 1ère cohorte</w:t>
      </w:r>
      <w:bookmarkEnd w:id="47"/>
    </w:p>
    <w:p w14:paraId="73619B9F" w14:textId="77777777" w:rsidR="00EF07EB" w:rsidRPr="00EF07EB" w:rsidRDefault="00EF07EB" w:rsidP="00EF07EB"/>
    <w:p w14:paraId="029C1209" w14:textId="77777777" w:rsidR="00FB1D51" w:rsidRPr="00E76792" w:rsidRDefault="00E76792" w:rsidP="00E2435E">
      <w:pPr>
        <w:autoSpaceDE w:val="0"/>
        <w:autoSpaceDN w:val="0"/>
        <w:adjustRightInd w:val="0"/>
        <w:spacing w:after="0" w:line="360" w:lineRule="auto"/>
        <w:rPr>
          <w:rFonts w:ascii="Times New Roman" w:hAnsi="Times New Roman" w:cs="Times New Roman"/>
          <w:sz w:val="24"/>
        </w:rPr>
      </w:pPr>
      <w:r w:rsidRPr="00E76792">
        <w:rPr>
          <w:rFonts w:ascii="Times New Roman" w:hAnsi="Times New Roman" w:cs="Times New Roman"/>
          <w:sz w:val="24"/>
        </w:rPr>
        <w:t xml:space="preserve">Cette sous-section analyse </w:t>
      </w:r>
      <w:r w:rsidR="003019B2">
        <w:rPr>
          <w:rFonts w:ascii="Times New Roman" w:hAnsi="Times New Roman" w:cs="Times New Roman"/>
          <w:sz w:val="24"/>
        </w:rPr>
        <w:t xml:space="preserve">en détail l’évolution </w:t>
      </w:r>
      <w:r w:rsidR="00931092">
        <w:rPr>
          <w:rFonts w:ascii="Times New Roman" w:hAnsi="Times New Roman" w:cs="Times New Roman"/>
          <w:sz w:val="24"/>
        </w:rPr>
        <w:t xml:space="preserve">de la situation professionnelle des jeunes </w:t>
      </w:r>
      <w:r w:rsidR="00911A5B">
        <w:rPr>
          <w:rFonts w:ascii="Times New Roman" w:hAnsi="Times New Roman" w:cs="Times New Roman"/>
          <w:sz w:val="24"/>
        </w:rPr>
        <w:t>de la première cohorte sur le marché du travail, trois ans après la fin de leur formation</w:t>
      </w:r>
      <w:r w:rsidR="00931092">
        <w:rPr>
          <w:rFonts w:ascii="Times New Roman" w:hAnsi="Times New Roman" w:cs="Times New Roman"/>
          <w:sz w:val="24"/>
        </w:rPr>
        <w:t xml:space="preserve">. </w:t>
      </w:r>
    </w:p>
    <w:p w14:paraId="386C8CB5" w14:textId="77777777" w:rsidR="00E76792" w:rsidRDefault="00E76792" w:rsidP="00E2435E">
      <w:pPr>
        <w:autoSpaceDE w:val="0"/>
        <w:autoSpaceDN w:val="0"/>
        <w:adjustRightInd w:val="0"/>
        <w:spacing w:after="0" w:line="360" w:lineRule="auto"/>
        <w:rPr>
          <w:rFonts w:ascii="Times New Roman" w:hAnsi="Times New Roman" w:cs="Times New Roman"/>
          <w:b/>
        </w:rPr>
      </w:pPr>
    </w:p>
    <w:p w14:paraId="375EC064" w14:textId="77777777" w:rsidR="00FB1D51" w:rsidRPr="00EF07EB" w:rsidRDefault="00D15303" w:rsidP="00EF07EB">
      <w:pPr>
        <w:pStyle w:val="Titre3"/>
        <w:spacing w:before="0" w:line="360" w:lineRule="auto"/>
        <w:rPr>
          <w:rFonts w:ascii="Times New Roman" w:hAnsi="Times New Roman" w:cs="Times New Roman"/>
          <w:b/>
          <w:i/>
          <w:color w:val="auto"/>
        </w:rPr>
      </w:pPr>
      <w:bookmarkStart w:id="48" w:name="_Toc532225478"/>
      <w:r w:rsidRPr="00EF07EB">
        <w:rPr>
          <w:rFonts w:ascii="Times New Roman" w:hAnsi="Times New Roman" w:cs="Times New Roman"/>
          <w:b/>
          <w:i/>
          <w:color w:val="auto"/>
        </w:rPr>
        <w:t>3.1.1. Evolution semestrielle des situations professionnelles des jeunes de la première cohorte de 2015 à 2017</w:t>
      </w:r>
      <w:bookmarkEnd w:id="48"/>
    </w:p>
    <w:p w14:paraId="4907957E" w14:textId="77777777" w:rsidR="00AE7299" w:rsidRDefault="00AE7299" w:rsidP="00E2435E">
      <w:pPr>
        <w:autoSpaceDE w:val="0"/>
        <w:autoSpaceDN w:val="0"/>
        <w:adjustRightInd w:val="0"/>
        <w:spacing w:after="0" w:line="360" w:lineRule="auto"/>
        <w:rPr>
          <w:rFonts w:ascii="Times New Roman" w:hAnsi="Times New Roman" w:cs="Times New Roman"/>
          <w:b/>
        </w:rPr>
      </w:pPr>
    </w:p>
    <w:p w14:paraId="42FEE275" w14:textId="77777777" w:rsidR="0098062B" w:rsidRDefault="00E91ABA" w:rsidP="00E2435E">
      <w:pPr>
        <w:autoSpaceDE w:val="0"/>
        <w:autoSpaceDN w:val="0"/>
        <w:adjustRightInd w:val="0"/>
        <w:spacing w:after="0" w:line="360" w:lineRule="auto"/>
        <w:jc w:val="both"/>
        <w:rPr>
          <w:rFonts w:ascii="Times New Roman" w:hAnsi="Times New Roman" w:cs="Times New Roman"/>
          <w:sz w:val="24"/>
          <w:szCs w:val="24"/>
        </w:rPr>
      </w:pPr>
      <w:r w:rsidRPr="00E91ABA">
        <w:rPr>
          <w:rFonts w:ascii="Times New Roman" w:hAnsi="Times New Roman" w:cs="Times New Roman"/>
          <w:sz w:val="24"/>
          <w:szCs w:val="24"/>
        </w:rPr>
        <w:t>L</w:t>
      </w:r>
      <w:r>
        <w:rPr>
          <w:rFonts w:ascii="Times New Roman" w:hAnsi="Times New Roman" w:cs="Times New Roman"/>
          <w:sz w:val="24"/>
          <w:szCs w:val="24"/>
        </w:rPr>
        <w:t xml:space="preserve">a proportion de jeunes de la première cohorte en emploi </w:t>
      </w:r>
      <w:r w:rsidR="00281B78">
        <w:rPr>
          <w:rFonts w:ascii="Times New Roman" w:hAnsi="Times New Roman" w:cs="Times New Roman"/>
          <w:sz w:val="24"/>
          <w:szCs w:val="24"/>
        </w:rPr>
        <w:t>a progressivement évolué</w:t>
      </w:r>
      <w:r>
        <w:rPr>
          <w:rFonts w:ascii="Times New Roman" w:hAnsi="Times New Roman" w:cs="Times New Roman"/>
          <w:sz w:val="24"/>
          <w:szCs w:val="24"/>
        </w:rPr>
        <w:t xml:space="preserve"> au cours des </w:t>
      </w:r>
      <w:r w:rsidR="00C95813">
        <w:rPr>
          <w:rFonts w:ascii="Times New Roman" w:hAnsi="Times New Roman" w:cs="Times New Roman"/>
          <w:sz w:val="24"/>
          <w:szCs w:val="24"/>
        </w:rPr>
        <w:t xml:space="preserve">six </w:t>
      </w:r>
      <w:r>
        <w:rPr>
          <w:rFonts w:ascii="Times New Roman" w:hAnsi="Times New Roman" w:cs="Times New Roman"/>
          <w:sz w:val="24"/>
          <w:szCs w:val="24"/>
        </w:rPr>
        <w:t>premiers semestres qui ont suivi la fin de l</w:t>
      </w:r>
      <w:r w:rsidR="001C78A2">
        <w:rPr>
          <w:rFonts w:ascii="Times New Roman" w:hAnsi="Times New Roman" w:cs="Times New Roman"/>
          <w:sz w:val="24"/>
          <w:szCs w:val="24"/>
        </w:rPr>
        <w:t>eur</w:t>
      </w:r>
      <w:r>
        <w:rPr>
          <w:rFonts w:ascii="Times New Roman" w:hAnsi="Times New Roman" w:cs="Times New Roman"/>
          <w:sz w:val="24"/>
          <w:szCs w:val="24"/>
        </w:rPr>
        <w:t xml:space="preserve"> formation. Elle a passé de 46% de</w:t>
      </w:r>
      <w:r w:rsidR="001C78A2">
        <w:rPr>
          <w:rFonts w:ascii="Times New Roman" w:hAnsi="Times New Roman" w:cs="Times New Roman"/>
          <w:sz w:val="24"/>
          <w:szCs w:val="24"/>
        </w:rPr>
        <w:t xml:space="preserve"> janvier à</w:t>
      </w:r>
      <w:r>
        <w:rPr>
          <w:rFonts w:ascii="Times New Roman" w:hAnsi="Times New Roman" w:cs="Times New Roman"/>
          <w:sz w:val="24"/>
          <w:szCs w:val="24"/>
        </w:rPr>
        <w:t xml:space="preserve"> juin 2015</w:t>
      </w:r>
      <w:r w:rsidR="001C78A2">
        <w:rPr>
          <w:rFonts w:ascii="Times New Roman" w:hAnsi="Times New Roman" w:cs="Times New Roman"/>
          <w:sz w:val="24"/>
          <w:szCs w:val="24"/>
        </w:rPr>
        <w:t xml:space="preserve"> (semestre 1)</w:t>
      </w:r>
      <w:r>
        <w:rPr>
          <w:rFonts w:ascii="Times New Roman" w:hAnsi="Times New Roman" w:cs="Times New Roman"/>
          <w:sz w:val="24"/>
          <w:szCs w:val="24"/>
        </w:rPr>
        <w:t xml:space="preserve"> à plus de 65% </w:t>
      </w:r>
      <w:r w:rsidR="001C78A2">
        <w:rPr>
          <w:rFonts w:ascii="Times New Roman" w:hAnsi="Times New Roman" w:cs="Times New Roman"/>
          <w:sz w:val="24"/>
          <w:szCs w:val="24"/>
        </w:rPr>
        <w:t>entre juillet et</w:t>
      </w:r>
      <w:r>
        <w:rPr>
          <w:rFonts w:ascii="Times New Roman" w:hAnsi="Times New Roman" w:cs="Times New Roman"/>
          <w:sz w:val="24"/>
          <w:szCs w:val="24"/>
        </w:rPr>
        <w:t xml:space="preserve"> décembre 2018</w:t>
      </w:r>
      <w:r w:rsidR="001C78A2">
        <w:rPr>
          <w:rFonts w:ascii="Times New Roman" w:hAnsi="Times New Roman" w:cs="Times New Roman"/>
          <w:sz w:val="24"/>
          <w:szCs w:val="24"/>
        </w:rPr>
        <w:t xml:space="preserve"> (semestre 6)</w:t>
      </w:r>
      <w:r>
        <w:rPr>
          <w:rFonts w:ascii="Times New Roman" w:hAnsi="Times New Roman" w:cs="Times New Roman"/>
          <w:sz w:val="24"/>
          <w:szCs w:val="24"/>
        </w:rPr>
        <w:t xml:space="preserve">.  </w:t>
      </w:r>
      <w:r w:rsidR="00706872">
        <w:rPr>
          <w:rFonts w:ascii="Times New Roman" w:hAnsi="Times New Roman" w:cs="Times New Roman"/>
          <w:sz w:val="24"/>
          <w:szCs w:val="24"/>
        </w:rPr>
        <w:t>La proportion de jeunes en situation de chômage a également connu une augmentation sur la période. Elle a passé de 11,5% à 24,6%. Par contre la part des jeunes en situation d’</w:t>
      </w:r>
      <w:r w:rsidR="0068765F">
        <w:rPr>
          <w:rFonts w:ascii="Times New Roman" w:hAnsi="Times New Roman" w:cs="Times New Roman"/>
          <w:sz w:val="24"/>
          <w:szCs w:val="24"/>
        </w:rPr>
        <w:t>inactivité a</w:t>
      </w:r>
      <w:r w:rsidR="00706872">
        <w:rPr>
          <w:rFonts w:ascii="Times New Roman" w:hAnsi="Times New Roman" w:cs="Times New Roman"/>
          <w:sz w:val="24"/>
          <w:szCs w:val="24"/>
        </w:rPr>
        <w:t xml:space="preserve"> considérablement diminué</w:t>
      </w:r>
      <w:r w:rsidR="0068765F">
        <w:rPr>
          <w:rFonts w:ascii="Times New Roman" w:hAnsi="Times New Roman" w:cs="Times New Roman"/>
          <w:sz w:val="24"/>
          <w:szCs w:val="24"/>
        </w:rPr>
        <w:t xml:space="preserve"> pendant la même période. Si en juin 2015, 33,7% des jeunes étaient inactifs, ils n</w:t>
      </w:r>
      <w:r w:rsidR="00DB2AAC">
        <w:rPr>
          <w:rFonts w:ascii="Times New Roman" w:hAnsi="Times New Roman" w:cs="Times New Roman"/>
          <w:sz w:val="24"/>
          <w:szCs w:val="24"/>
        </w:rPr>
        <w:t xml:space="preserve">’étaient </w:t>
      </w:r>
      <w:r w:rsidR="0068765F">
        <w:rPr>
          <w:rFonts w:ascii="Times New Roman" w:hAnsi="Times New Roman" w:cs="Times New Roman"/>
          <w:sz w:val="24"/>
          <w:szCs w:val="24"/>
        </w:rPr>
        <w:t>plus que 3% en décembre 201</w:t>
      </w:r>
      <w:r w:rsidR="00DB2AAC">
        <w:rPr>
          <w:rFonts w:ascii="Times New Roman" w:hAnsi="Times New Roman" w:cs="Times New Roman"/>
          <w:sz w:val="24"/>
          <w:szCs w:val="24"/>
        </w:rPr>
        <w:t>7</w:t>
      </w:r>
      <w:r w:rsidR="0068765F">
        <w:rPr>
          <w:rFonts w:ascii="Times New Roman" w:hAnsi="Times New Roman" w:cs="Times New Roman"/>
          <w:sz w:val="24"/>
          <w:szCs w:val="24"/>
        </w:rPr>
        <w:t>.</w:t>
      </w:r>
      <w:r w:rsidR="00EB329D">
        <w:rPr>
          <w:rFonts w:ascii="Times New Roman" w:hAnsi="Times New Roman" w:cs="Times New Roman"/>
          <w:sz w:val="24"/>
          <w:szCs w:val="24"/>
        </w:rPr>
        <w:t xml:space="preserve"> Ces jeunes ont entrepris progressivement </w:t>
      </w:r>
      <w:r w:rsidR="00DB2AAC">
        <w:rPr>
          <w:rFonts w:ascii="Times New Roman" w:hAnsi="Times New Roman" w:cs="Times New Roman"/>
          <w:sz w:val="24"/>
          <w:szCs w:val="24"/>
        </w:rPr>
        <w:t xml:space="preserve">des démarches de </w:t>
      </w:r>
      <w:r w:rsidR="00EB329D">
        <w:rPr>
          <w:rFonts w:ascii="Times New Roman" w:hAnsi="Times New Roman" w:cs="Times New Roman"/>
          <w:sz w:val="24"/>
          <w:szCs w:val="24"/>
        </w:rPr>
        <w:t xml:space="preserve">recherche d’emploi. Cette entrée progressive sur le marché du travail aurait certainement </w:t>
      </w:r>
      <w:r w:rsidR="0098062B">
        <w:rPr>
          <w:rFonts w:ascii="Times New Roman" w:hAnsi="Times New Roman" w:cs="Times New Roman"/>
          <w:sz w:val="24"/>
          <w:szCs w:val="24"/>
        </w:rPr>
        <w:t>contribué</w:t>
      </w:r>
      <w:r w:rsidR="00EB329D">
        <w:rPr>
          <w:rFonts w:ascii="Times New Roman" w:hAnsi="Times New Roman" w:cs="Times New Roman"/>
          <w:sz w:val="24"/>
          <w:szCs w:val="24"/>
        </w:rPr>
        <w:t xml:space="preserve"> à augmenter le nombre de ch</w:t>
      </w:r>
      <w:r w:rsidR="0098062B">
        <w:rPr>
          <w:rFonts w:ascii="Times New Roman" w:hAnsi="Times New Roman" w:cs="Times New Roman"/>
          <w:sz w:val="24"/>
          <w:szCs w:val="24"/>
        </w:rPr>
        <w:t>ômeurs</w:t>
      </w:r>
      <w:r w:rsidR="00C84408">
        <w:rPr>
          <w:rFonts w:ascii="Times New Roman" w:hAnsi="Times New Roman" w:cs="Times New Roman"/>
          <w:sz w:val="24"/>
          <w:szCs w:val="24"/>
        </w:rPr>
        <w:t>,</w:t>
      </w:r>
      <w:r w:rsidR="0098062B">
        <w:rPr>
          <w:rFonts w:ascii="Times New Roman" w:hAnsi="Times New Roman" w:cs="Times New Roman"/>
          <w:sz w:val="24"/>
          <w:szCs w:val="24"/>
        </w:rPr>
        <w:t xml:space="preserve"> pour les moins chanceux et d’augmenter </w:t>
      </w:r>
      <w:r w:rsidR="00C84408">
        <w:rPr>
          <w:rFonts w:ascii="Times New Roman" w:hAnsi="Times New Roman" w:cs="Times New Roman"/>
          <w:sz w:val="24"/>
          <w:szCs w:val="24"/>
        </w:rPr>
        <w:t xml:space="preserve">aussi </w:t>
      </w:r>
      <w:r w:rsidR="0098062B">
        <w:rPr>
          <w:rFonts w:ascii="Times New Roman" w:hAnsi="Times New Roman" w:cs="Times New Roman"/>
          <w:sz w:val="24"/>
          <w:szCs w:val="24"/>
        </w:rPr>
        <w:t>le lot de ceux qui sont en emploi.</w:t>
      </w:r>
    </w:p>
    <w:p w14:paraId="47427A9F" w14:textId="77777777" w:rsidR="0098062B" w:rsidRDefault="0098062B" w:rsidP="00E2435E">
      <w:pPr>
        <w:autoSpaceDE w:val="0"/>
        <w:autoSpaceDN w:val="0"/>
        <w:adjustRightInd w:val="0"/>
        <w:spacing w:after="0" w:line="360" w:lineRule="auto"/>
        <w:jc w:val="both"/>
        <w:rPr>
          <w:rFonts w:ascii="Times New Roman" w:hAnsi="Times New Roman" w:cs="Times New Roman"/>
          <w:sz w:val="24"/>
          <w:szCs w:val="24"/>
        </w:rPr>
      </w:pPr>
    </w:p>
    <w:p w14:paraId="5C66F09D" w14:textId="77777777" w:rsidR="00AE7299" w:rsidRDefault="0068765F" w:rsidP="00E2435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4408">
        <w:rPr>
          <w:rFonts w:ascii="Times New Roman" w:hAnsi="Times New Roman" w:cs="Times New Roman"/>
          <w:sz w:val="24"/>
          <w:szCs w:val="24"/>
        </w:rPr>
        <w:t xml:space="preserve">Après les deux premiers semestres qui ont suivi la </w:t>
      </w:r>
      <w:r w:rsidR="00912AD0">
        <w:rPr>
          <w:rFonts w:ascii="Times New Roman" w:hAnsi="Times New Roman" w:cs="Times New Roman"/>
          <w:sz w:val="24"/>
          <w:szCs w:val="24"/>
        </w:rPr>
        <w:t xml:space="preserve">fin de la </w:t>
      </w:r>
      <w:r w:rsidR="00C84408">
        <w:rPr>
          <w:rFonts w:ascii="Times New Roman" w:hAnsi="Times New Roman" w:cs="Times New Roman"/>
          <w:sz w:val="24"/>
          <w:szCs w:val="24"/>
        </w:rPr>
        <w:t>formation, les jeunes</w:t>
      </w:r>
      <w:r w:rsidR="00E66AC7">
        <w:rPr>
          <w:rFonts w:ascii="Times New Roman" w:hAnsi="Times New Roman" w:cs="Times New Roman"/>
          <w:sz w:val="24"/>
          <w:szCs w:val="24"/>
        </w:rPr>
        <w:t xml:space="preserve"> ont de moins en moins recouru </w:t>
      </w:r>
      <w:r w:rsidR="00C84408">
        <w:rPr>
          <w:rFonts w:ascii="Times New Roman" w:hAnsi="Times New Roman" w:cs="Times New Roman"/>
          <w:sz w:val="24"/>
          <w:szCs w:val="24"/>
        </w:rPr>
        <w:t>au stage.</w:t>
      </w:r>
      <w:r>
        <w:rPr>
          <w:rFonts w:ascii="Times New Roman" w:hAnsi="Times New Roman" w:cs="Times New Roman"/>
          <w:sz w:val="24"/>
          <w:szCs w:val="24"/>
        </w:rPr>
        <w:t xml:space="preserve"> </w:t>
      </w:r>
      <w:r w:rsidR="00706872">
        <w:rPr>
          <w:rFonts w:ascii="Times New Roman" w:hAnsi="Times New Roman" w:cs="Times New Roman"/>
          <w:sz w:val="24"/>
          <w:szCs w:val="24"/>
        </w:rPr>
        <w:t xml:space="preserve">  </w:t>
      </w:r>
    </w:p>
    <w:p w14:paraId="7429A27B" w14:textId="77777777" w:rsidR="00207ED0" w:rsidRDefault="00207ED0" w:rsidP="00E2435E">
      <w:pPr>
        <w:autoSpaceDE w:val="0"/>
        <w:autoSpaceDN w:val="0"/>
        <w:adjustRightInd w:val="0"/>
        <w:spacing w:after="0" w:line="360" w:lineRule="auto"/>
        <w:jc w:val="both"/>
        <w:rPr>
          <w:rFonts w:ascii="Times New Roman" w:hAnsi="Times New Roman" w:cs="Times New Roman"/>
          <w:sz w:val="24"/>
          <w:szCs w:val="24"/>
        </w:rPr>
      </w:pPr>
    </w:p>
    <w:p w14:paraId="7C4B34A7" w14:textId="77777777" w:rsidR="00207ED0" w:rsidRDefault="00207ED0" w:rsidP="00E2435E">
      <w:pPr>
        <w:autoSpaceDE w:val="0"/>
        <w:autoSpaceDN w:val="0"/>
        <w:adjustRightInd w:val="0"/>
        <w:spacing w:after="0" w:line="360" w:lineRule="auto"/>
        <w:jc w:val="both"/>
        <w:rPr>
          <w:rFonts w:ascii="Times New Roman" w:hAnsi="Times New Roman" w:cs="Times New Roman"/>
          <w:sz w:val="24"/>
          <w:szCs w:val="24"/>
        </w:rPr>
      </w:pPr>
    </w:p>
    <w:p w14:paraId="6C2FE121" w14:textId="77777777" w:rsidR="00207ED0" w:rsidRDefault="00207ED0" w:rsidP="00E2435E">
      <w:pPr>
        <w:autoSpaceDE w:val="0"/>
        <w:autoSpaceDN w:val="0"/>
        <w:adjustRightInd w:val="0"/>
        <w:spacing w:after="0" w:line="360" w:lineRule="auto"/>
        <w:jc w:val="both"/>
        <w:rPr>
          <w:rFonts w:ascii="Times New Roman" w:hAnsi="Times New Roman" w:cs="Times New Roman"/>
          <w:sz w:val="24"/>
          <w:szCs w:val="24"/>
        </w:rPr>
      </w:pPr>
    </w:p>
    <w:p w14:paraId="03DC8F93" w14:textId="77777777" w:rsidR="00207ED0" w:rsidRDefault="00207ED0" w:rsidP="00E2435E">
      <w:pPr>
        <w:autoSpaceDE w:val="0"/>
        <w:autoSpaceDN w:val="0"/>
        <w:adjustRightInd w:val="0"/>
        <w:spacing w:after="0" w:line="360" w:lineRule="auto"/>
        <w:jc w:val="both"/>
        <w:rPr>
          <w:rFonts w:ascii="Times New Roman" w:hAnsi="Times New Roman" w:cs="Times New Roman"/>
          <w:sz w:val="24"/>
          <w:szCs w:val="24"/>
        </w:rPr>
      </w:pPr>
    </w:p>
    <w:p w14:paraId="3F7CB320" w14:textId="77777777" w:rsidR="00207ED0" w:rsidRPr="00E91ABA" w:rsidRDefault="00207ED0" w:rsidP="00E2435E">
      <w:pPr>
        <w:autoSpaceDE w:val="0"/>
        <w:autoSpaceDN w:val="0"/>
        <w:adjustRightInd w:val="0"/>
        <w:spacing w:after="0" w:line="360" w:lineRule="auto"/>
        <w:jc w:val="both"/>
        <w:rPr>
          <w:rFonts w:ascii="Times New Roman" w:hAnsi="Times New Roman" w:cs="Times New Roman"/>
          <w:sz w:val="24"/>
          <w:szCs w:val="24"/>
        </w:rPr>
      </w:pPr>
      <w:r>
        <w:rPr>
          <w:noProof/>
          <w:lang w:eastAsia="fr-FR"/>
        </w:rPr>
        <mc:AlternateContent>
          <mc:Choice Requires="wps">
            <w:drawing>
              <wp:anchor distT="0" distB="0" distL="114300" distR="114300" simplePos="0" relativeHeight="251660288" behindDoc="0" locked="0" layoutInCell="1" allowOverlap="1" wp14:anchorId="53C581EE" wp14:editId="5B166A4A">
                <wp:simplePos x="0" y="0"/>
                <wp:positionH relativeFrom="column">
                  <wp:posOffset>3175</wp:posOffset>
                </wp:positionH>
                <wp:positionV relativeFrom="paragraph">
                  <wp:posOffset>-195580</wp:posOffset>
                </wp:positionV>
                <wp:extent cx="6281420" cy="190500"/>
                <wp:effectExtent l="0" t="0" r="508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281420" cy="190500"/>
                        </a:xfrm>
                        <a:prstGeom prst="rect">
                          <a:avLst/>
                        </a:prstGeom>
                        <a:solidFill>
                          <a:prstClr val="white"/>
                        </a:solidFill>
                        <a:ln>
                          <a:noFill/>
                        </a:ln>
                        <a:effectLst/>
                      </wps:spPr>
                      <wps:txbx>
                        <w:txbxContent>
                          <w:p w14:paraId="60AA2891" w14:textId="77777777" w:rsidR="007379D8" w:rsidRPr="00974660" w:rsidRDefault="007379D8" w:rsidP="00207ED0">
                            <w:pPr>
                              <w:pStyle w:val="Lgende"/>
                              <w:rPr>
                                <w:noProof/>
                              </w:rPr>
                            </w:pPr>
                            <w:bookmarkStart w:id="49" w:name="_Toc532224455"/>
                            <w:r>
                              <w:t xml:space="preserve">Figure </w:t>
                            </w:r>
                            <w:r w:rsidR="008D152D">
                              <w:rPr>
                                <w:noProof/>
                              </w:rPr>
                              <w:fldChar w:fldCharType="begin"/>
                            </w:r>
                            <w:r w:rsidR="008D152D">
                              <w:rPr>
                                <w:noProof/>
                              </w:rPr>
                              <w:instrText xml:space="preserve"> SEQ Figure \* ARABIC </w:instrText>
                            </w:r>
                            <w:r w:rsidR="008D152D">
                              <w:rPr>
                                <w:noProof/>
                              </w:rPr>
                              <w:fldChar w:fldCharType="separate"/>
                            </w:r>
                            <w:r>
                              <w:rPr>
                                <w:noProof/>
                              </w:rPr>
                              <w:t>1</w:t>
                            </w:r>
                            <w:r w:rsidR="008D152D">
                              <w:rPr>
                                <w:noProof/>
                              </w:rPr>
                              <w:fldChar w:fldCharType="end"/>
                            </w:r>
                            <w:r w:rsidRPr="00DA40C1">
                              <w:t>: Evolution semestrielle (en %) des situations professionnelles des jeunes de la 1ère Cohorte de 2015 à 2017</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C581EE" id="_x0000_t202" coordsize="21600,21600" o:spt="202" path="m,l,21600r21600,l21600,xe">
                <v:stroke joinstyle="miter"/>
                <v:path gradientshapeok="t" o:connecttype="rect"/>
              </v:shapetype>
              <v:shape id="Zone de texte 6" o:spid="_x0000_s1026" type="#_x0000_t202" style="position:absolute;left:0;text-align:left;margin-left:.25pt;margin-top:-15.4pt;width:494.6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" stroked="f">
                <v:textbox inset="0,0,0,0">
                  <w:txbxContent>
                    <w:p w14:paraId="60AA2891" w14:textId="77777777" w:rsidR="007379D8" w:rsidRPr="00974660" w:rsidRDefault="007379D8" w:rsidP="00207ED0">
                      <w:pPr>
                        <w:pStyle w:val="Lgende"/>
                        <w:rPr>
                          <w:noProof/>
                        </w:rPr>
                      </w:pPr>
                      <w:bookmarkStart w:id="50" w:name="_Toc532224455"/>
                      <w:r>
                        <w:t xml:space="preserve">Figure </w:t>
                      </w:r>
                      <w:r w:rsidR="008D152D">
                        <w:rPr>
                          <w:noProof/>
                        </w:rPr>
                        <w:fldChar w:fldCharType="begin"/>
                      </w:r>
                      <w:r w:rsidR="008D152D">
                        <w:rPr>
                          <w:noProof/>
                        </w:rPr>
                        <w:instrText xml:space="preserve"> SEQ Figure \* ARABIC </w:instrText>
                      </w:r>
                      <w:r w:rsidR="008D152D">
                        <w:rPr>
                          <w:noProof/>
                        </w:rPr>
                        <w:fldChar w:fldCharType="separate"/>
                      </w:r>
                      <w:r>
                        <w:rPr>
                          <w:noProof/>
                        </w:rPr>
                        <w:t>1</w:t>
                      </w:r>
                      <w:r w:rsidR="008D152D">
                        <w:rPr>
                          <w:noProof/>
                        </w:rPr>
                        <w:fldChar w:fldCharType="end"/>
                      </w:r>
                      <w:r w:rsidRPr="00DA40C1">
                        <w:t>: Evolution semestrielle (en %) des situations professionnelles des jeunes de la 1ère Cohorte de 2015 à 2017</w:t>
                      </w:r>
                      <w:bookmarkEnd w:id="50"/>
                    </w:p>
                  </w:txbxContent>
                </v:textbox>
                <w10:wrap type="square"/>
              </v:shape>
            </w:pict>
          </mc:Fallback>
        </mc:AlternateContent>
      </w:r>
    </w:p>
    <w:p w14:paraId="2DF0995C" w14:textId="77777777" w:rsidR="007C0FED" w:rsidRDefault="00DA00C0" w:rsidP="00E2435E">
      <w:pPr>
        <w:autoSpaceDE w:val="0"/>
        <w:autoSpaceDN w:val="0"/>
        <w:adjustRightInd w:val="0"/>
        <w:spacing w:after="0" w:line="360" w:lineRule="auto"/>
        <w:rPr>
          <w:rFonts w:ascii="Times New Roman" w:hAnsi="Times New Roman" w:cs="Times New Roman"/>
          <w:b/>
        </w:rPr>
      </w:pPr>
      <w:r>
        <w:rPr>
          <w:noProof/>
          <w:lang w:eastAsia="fr-FR"/>
        </w:rPr>
        <w:drawing>
          <wp:anchor distT="0" distB="0" distL="114300" distR="114300" simplePos="0" relativeHeight="251658240" behindDoc="0" locked="0" layoutInCell="1" allowOverlap="1" wp14:anchorId="05F88921" wp14:editId="2AB16E36">
            <wp:simplePos x="0" y="0"/>
            <wp:positionH relativeFrom="column">
              <wp:align>left</wp:align>
            </wp:positionH>
            <wp:positionV relativeFrom="paragraph">
              <wp:align>top</wp:align>
            </wp:positionV>
            <wp:extent cx="6281420" cy="3529965"/>
            <wp:effectExtent l="0" t="0" r="5080" b="0"/>
            <wp:wrapSquare wrapText="bothSides"/>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E15BF">
        <w:rPr>
          <w:rFonts w:ascii="Times New Roman" w:hAnsi="Times New Roman" w:cs="Times New Roman"/>
          <w:b/>
        </w:rPr>
        <w:br w:type="textWrapping" w:clear="all"/>
      </w:r>
    </w:p>
    <w:p w14:paraId="023823E2" w14:textId="77777777" w:rsidR="00FB1D51" w:rsidRPr="00EF07EB" w:rsidRDefault="00D15303" w:rsidP="00EF07EB">
      <w:pPr>
        <w:pStyle w:val="Titre3"/>
        <w:spacing w:before="0" w:line="360" w:lineRule="auto"/>
        <w:rPr>
          <w:rFonts w:ascii="Times New Roman" w:hAnsi="Times New Roman" w:cs="Times New Roman"/>
          <w:b/>
          <w:i/>
          <w:color w:val="auto"/>
        </w:rPr>
      </w:pPr>
      <w:bookmarkStart w:id="51" w:name="_Toc532225479"/>
      <w:r w:rsidRPr="00EF07EB">
        <w:rPr>
          <w:rFonts w:ascii="Times New Roman" w:hAnsi="Times New Roman" w:cs="Times New Roman"/>
          <w:b/>
          <w:i/>
          <w:color w:val="auto"/>
        </w:rPr>
        <w:t xml:space="preserve">3.1.2. </w:t>
      </w:r>
      <w:r w:rsidR="00906F3C" w:rsidRPr="00EF07EB">
        <w:rPr>
          <w:rFonts w:ascii="Times New Roman" w:hAnsi="Times New Roman" w:cs="Times New Roman"/>
          <w:b/>
          <w:i/>
          <w:color w:val="auto"/>
        </w:rPr>
        <w:t>Parcours type d’insertion professionnelle des jeunes de la première cohorte</w:t>
      </w:r>
      <w:bookmarkEnd w:id="51"/>
    </w:p>
    <w:p w14:paraId="3EC55730" w14:textId="77777777" w:rsidR="00DB2AAC" w:rsidRDefault="00DB2AAC" w:rsidP="00E2435E">
      <w:pPr>
        <w:autoSpaceDE w:val="0"/>
        <w:autoSpaceDN w:val="0"/>
        <w:adjustRightInd w:val="0"/>
        <w:spacing w:after="0" w:line="360" w:lineRule="auto"/>
        <w:rPr>
          <w:rFonts w:ascii="Times New Roman" w:hAnsi="Times New Roman" w:cs="Times New Roman"/>
          <w:b/>
        </w:rPr>
      </w:pPr>
    </w:p>
    <w:p w14:paraId="33AEAE39" w14:textId="13EEA974" w:rsidR="00DB2AAC" w:rsidRPr="00DB2AAC" w:rsidRDefault="00DB2AAC" w:rsidP="00E2435E">
      <w:pPr>
        <w:autoSpaceDE w:val="0"/>
        <w:autoSpaceDN w:val="0"/>
        <w:adjustRightInd w:val="0"/>
        <w:spacing w:after="0" w:line="360" w:lineRule="auto"/>
        <w:jc w:val="both"/>
        <w:rPr>
          <w:rFonts w:ascii="Times New Roman" w:hAnsi="Times New Roman" w:cs="Times New Roman"/>
          <w:sz w:val="24"/>
        </w:rPr>
      </w:pPr>
      <w:r w:rsidRPr="00DB2AAC">
        <w:rPr>
          <w:rFonts w:ascii="Times New Roman" w:hAnsi="Times New Roman" w:cs="Times New Roman"/>
          <w:sz w:val="24"/>
        </w:rPr>
        <w:t xml:space="preserve">L’analyse des parcours d’insertion </w:t>
      </w:r>
      <w:r w:rsidR="00A22046">
        <w:rPr>
          <w:rFonts w:ascii="Times New Roman" w:hAnsi="Times New Roman" w:cs="Times New Roman"/>
          <w:sz w:val="24"/>
        </w:rPr>
        <w:t xml:space="preserve">de la première cohorte </w:t>
      </w:r>
      <w:r w:rsidRPr="00DB2AAC">
        <w:rPr>
          <w:rFonts w:ascii="Times New Roman" w:hAnsi="Times New Roman" w:cs="Times New Roman"/>
          <w:sz w:val="24"/>
        </w:rPr>
        <w:t>fait ressortir cinq parcours types.</w:t>
      </w:r>
      <w:r w:rsidR="00A22046">
        <w:rPr>
          <w:rFonts w:ascii="Times New Roman" w:hAnsi="Times New Roman" w:cs="Times New Roman"/>
          <w:sz w:val="24"/>
        </w:rPr>
        <w:t xml:space="preserve"> Le groupe le plus important est celui des jeunes ayant connu un parcours d’accès à un emploi durant. Il est composé de 170 jeunes formés de la première cohorte, soit 60,6%. </w:t>
      </w:r>
      <w:r w:rsidR="00CC780D">
        <w:rPr>
          <w:rFonts w:ascii="Times New Roman" w:hAnsi="Times New Roman" w:cs="Times New Roman"/>
          <w:sz w:val="24"/>
        </w:rPr>
        <w:t xml:space="preserve">Ceux qui ont passé plus de temps en situation de chômage ou d’inactivité </w:t>
      </w:r>
      <w:r w:rsidR="00A22046">
        <w:rPr>
          <w:rFonts w:ascii="Times New Roman" w:hAnsi="Times New Roman" w:cs="Times New Roman"/>
          <w:sz w:val="24"/>
        </w:rPr>
        <w:t>représentent</w:t>
      </w:r>
      <w:r w:rsidR="00CC780D">
        <w:rPr>
          <w:rFonts w:ascii="Times New Roman" w:hAnsi="Times New Roman" w:cs="Times New Roman"/>
          <w:sz w:val="24"/>
        </w:rPr>
        <w:t xml:space="preserve"> 24,6%. Près de 9% de jeunes ont </w:t>
      </w:r>
      <w:r w:rsidR="007A5621">
        <w:rPr>
          <w:rFonts w:ascii="Times New Roman" w:hAnsi="Times New Roman" w:cs="Times New Roman"/>
          <w:sz w:val="24"/>
        </w:rPr>
        <w:t>obtenu</w:t>
      </w:r>
      <w:r w:rsidR="00CC780D">
        <w:rPr>
          <w:rFonts w:ascii="Times New Roman" w:hAnsi="Times New Roman" w:cs="Times New Roman"/>
          <w:sz w:val="24"/>
        </w:rPr>
        <w:t xml:space="preserve"> un emploi après avoir passé plus de temps</w:t>
      </w:r>
      <w:r w:rsidR="00045A3D">
        <w:rPr>
          <w:rFonts w:ascii="Times New Roman" w:hAnsi="Times New Roman" w:cs="Times New Roman"/>
          <w:sz w:val="24"/>
        </w:rPr>
        <w:t xml:space="preserve"> en situation de </w:t>
      </w:r>
      <w:r w:rsidR="00CC780D">
        <w:rPr>
          <w:rFonts w:ascii="Times New Roman" w:hAnsi="Times New Roman" w:cs="Times New Roman"/>
          <w:sz w:val="24"/>
        </w:rPr>
        <w:t>ch</w:t>
      </w:r>
      <w:r w:rsidR="00045A3D">
        <w:rPr>
          <w:rFonts w:ascii="Times New Roman" w:hAnsi="Times New Roman" w:cs="Times New Roman"/>
          <w:sz w:val="24"/>
        </w:rPr>
        <w:t>ômage ou d</w:t>
      </w:r>
      <w:r w:rsidR="00CC780D">
        <w:rPr>
          <w:rFonts w:ascii="Times New Roman" w:hAnsi="Times New Roman" w:cs="Times New Roman"/>
          <w:sz w:val="24"/>
        </w:rPr>
        <w:t xml:space="preserve">’inactivité. </w:t>
      </w:r>
      <w:r w:rsidR="00C53669">
        <w:rPr>
          <w:rFonts w:ascii="Times New Roman" w:hAnsi="Times New Roman" w:cs="Times New Roman"/>
          <w:sz w:val="24"/>
        </w:rPr>
        <w:t xml:space="preserve">Seulement 3,6% de jeunes ont </w:t>
      </w:r>
      <w:r w:rsidR="007A5621">
        <w:rPr>
          <w:rFonts w:ascii="Times New Roman" w:hAnsi="Times New Roman" w:cs="Times New Roman"/>
          <w:sz w:val="24"/>
        </w:rPr>
        <w:t>eu</w:t>
      </w:r>
      <w:r w:rsidR="00C53669">
        <w:rPr>
          <w:rFonts w:ascii="Times New Roman" w:hAnsi="Times New Roman" w:cs="Times New Roman"/>
          <w:sz w:val="24"/>
        </w:rPr>
        <w:t xml:space="preserve"> un emploi après avoir passé plus des deux tiers </w:t>
      </w:r>
      <w:r w:rsidR="00904044">
        <w:rPr>
          <w:rFonts w:ascii="Times New Roman" w:hAnsi="Times New Roman" w:cs="Times New Roman"/>
          <w:sz w:val="24"/>
        </w:rPr>
        <w:t xml:space="preserve">de leur temps </w:t>
      </w:r>
      <w:r w:rsidR="00CB260E">
        <w:rPr>
          <w:rFonts w:ascii="Times New Roman" w:hAnsi="Times New Roman" w:cs="Times New Roman"/>
          <w:sz w:val="24"/>
        </w:rPr>
        <w:t xml:space="preserve">en </w:t>
      </w:r>
      <w:r w:rsidR="00C53669">
        <w:rPr>
          <w:rFonts w:ascii="Times New Roman" w:hAnsi="Times New Roman" w:cs="Times New Roman"/>
          <w:sz w:val="24"/>
        </w:rPr>
        <w:t xml:space="preserve">stage. </w:t>
      </w:r>
      <w:r w:rsidR="00602C25">
        <w:rPr>
          <w:rFonts w:ascii="Times New Roman" w:hAnsi="Times New Roman" w:cs="Times New Roman"/>
          <w:sz w:val="24"/>
        </w:rPr>
        <w:t>Les jeunes ayant repris une formation professionnelle après la fin de leur formation sont très peu nombreux (2,4%).</w:t>
      </w:r>
    </w:p>
    <w:p w14:paraId="4F5E8CC2" w14:textId="77777777" w:rsidR="00906F3C" w:rsidRDefault="00906F3C" w:rsidP="00E2435E">
      <w:pPr>
        <w:autoSpaceDE w:val="0"/>
        <w:autoSpaceDN w:val="0"/>
        <w:adjustRightInd w:val="0"/>
        <w:spacing w:after="0" w:line="360" w:lineRule="auto"/>
        <w:rPr>
          <w:rFonts w:ascii="Times New Roman" w:hAnsi="Times New Roman" w:cs="Times New Roman"/>
          <w:b/>
        </w:rPr>
      </w:pPr>
    </w:p>
    <w:p w14:paraId="794AD653" w14:textId="77777777" w:rsidR="00207ED0" w:rsidRDefault="00207ED0" w:rsidP="00207ED0">
      <w:pPr>
        <w:pStyle w:val="Lgende"/>
        <w:keepNext/>
      </w:pPr>
      <w:bookmarkStart w:id="52" w:name="_Toc532224456"/>
      <w:r>
        <w:lastRenderedPageBreak/>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2</w:t>
      </w:r>
      <w:r w:rsidR="008D152D">
        <w:rPr>
          <w:noProof/>
        </w:rPr>
        <w:fldChar w:fldCharType="end"/>
      </w:r>
      <w:r w:rsidRPr="00576989">
        <w:t xml:space="preserve"> : Trajectoire type d'insertion professionnelle de la 1ère cohorte</w:t>
      </w:r>
      <w:bookmarkEnd w:id="52"/>
    </w:p>
    <w:p w14:paraId="470D24EA" w14:textId="77777777" w:rsidR="00FB1D51" w:rsidRDefault="00DC43EB" w:rsidP="00E2435E">
      <w:pPr>
        <w:autoSpaceDE w:val="0"/>
        <w:autoSpaceDN w:val="0"/>
        <w:adjustRightInd w:val="0"/>
        <w:spacing w:after="0" w:line="360" w:lineRule="auto"/>
        <w:rPr>
          <w:rFonts w:ascii="Times New Roman" w:hAnsi="Times New Roman" w:cs="Times New Roman"/>
          <w:b/>
        </w:rPr>
      </w:pPr>
      <w:r>
        <w:rPr>
          <w:noProof/>
          <w:lang w:eastAsia="fr-FR"/>
        </w:rPr>
        <w:drawing>
          <wp:inline distT="0" distB="0" distL="0" distR="0" wp14:anchorId="73DDE26F" wp14:editId="2244ADD8">
            <wp:extent cx="6647290" cy="3896139"/>
            <wp:effectExtent l="0" t="0" r="127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4DFB19" w14:textId="77777777" w:rsidR="00FB1D51" w:rsidRDefault="00FB1D51" w:rsidP="00E2435E">
      <w:pPr>
        <w:autoSpaceDE w:val="0"/>
        <w:autoSpaceDN w:val="0"/>
        <w:adjustRightInd w:val="0"/>
        <w:spacing w:after="0" w:line="360" w:lineRule="auto"/>
        <w:rPr>
          <w:rFonts w:ascii="Times New Roman" w:hAnsi="Times New Roman" w:cs="Times New Roman"/>
          <w:b/>
        </w:rPr>
      </w:pPr>
    </w:p>
    <w:p w14:paraId="70A6E2F8" w14:textId="77777777" w:rsidR="00DB685C" w:rsidRDefault="00DB685C" w:rsidP="00E2435E">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t>3.1.1.</w:t>
      </w:r>
      <w:r w:rsidR="00444AB2">
        <w:rPr>
          <w:rFonts w:ascii="Times New Roman" w:hAnsi="Times New Roman" w:cs="Times New Roman"/>
          <w:b/>
        </w:rPr>
        <w:t>1.</w:t>
      </w:r>
      <w:r>
        <w:rPr>
          <w:rFonts w:ascii="Times New Roman" w:hAnsi="Times New Roman" w:cs="Times New Roman"/>
          <w:b/>
        </w:rPr>
        <w:t xml:space="preserve"> Le parcours d’accès à un emploi durable</w:t>
      </w:r>
      <w:r w:rsidR="00AF7D1C">
        <w:rPr>
          <w:rFonts w:ascii="Times New Roman" w:hAnsi="Times New Roman" w:cs="Times New Roman"/>
          <w:b/>
        </w:rPr>
        <w:t xml:space="preserve"> de la première cohorte</w:t>
      </w:r>
    </w:p>
    <w:p w14:paraId="4D5E2BB8" w14:textId="77777777" w:rsidR="00095FAF" w:rsidRDefault="00095FAF" w:rsidP="00E2435E">
      <w:pPr>
        <w:autoSpaceDE w:val="0"/>
        <w:autoSpaceDN w:val="0"/>
        <w:adjustRightInd w:val="0"/>
        <w:spacing w:after="0" w:line="360" w:lineRule="auto"/>
        <w:rPr>
          <w:rFonts w:ascii="Times New Roman" w:hAnsi="Times New Roman" w:cs="Times New Roman"/>
          <w:b/>
        </w:rPr>
      </w:pPr>
    </w:p>
    <w:p w14:paraId="30C013C7" w14:textId="77777777" w:rsidR="00AF7D1C" w:rsidRPr="00D35257" w:rsidRDefault="00602C25" w:rsidP="00E2435E">
      <w:pPr>
        <w:autoSpaceDE w:val="0"/>
        <w:autoSpaceDN w:val="0"/>
        <w:adjustRightInd w:val="0"/>
        <w:spacing w:after="0" w:line="360" w:lineRule="auto"/>
        <w:jc w:val="both"/>
        <w:rPr>
          <w:rFonts w:ascii="Times New Roman" w:hAnsi="Times New Roman" w:cs="Times New Roman"/>
          <w:sz w:val="24"/>
          <w:szCs w:val="24"/>
        </w:rPr>
      </w:pPr>
      <w:r w:rsidRPr="00602C25">
        <w:rPr>
          <w:rFonts w:ascii="Times New Roman" w:hAnsi="Times New Roman" w:cs="Times New Roman"/>
          <w:sz w:val="24"/>
        </w:rPr>
        <w:t>Ce parcours est constitué de près de 61% des jeunes de la première cohorte.</w:t>
      </w:r>
      <w:r>
        <w:rPr>
          <w:rFonts w:ascii="Times New Roman" w:hAnsi="Times New Roman" w:cs="Times New Roman"/>
          <w:sz w:val="24"/>
        </w:rPr>
        <w:t xml:space="preserve"> </w:t>
      </w:r>
      <w:r w:rsidR="00AF7D1C">
        <w:rPr>
          <w:rFonts w:ascii="Times New Roman" w:hAnsi="Times New Roman" w:cs="Times New Roman"/>
          <w:sz w:val="24"/>
        </w:rPr>
        <w:t>Quarante-trois (43)</w:t>
      </w:r>
      <w:r>
        <w:rPr>
          <w:rFonts w:ascii="Times New Roman" w:hAnsi="Times New Roman" w:cs="Times New Roman"/>
          <w:sz w:val="24"/>
        </w:rPr>
        <w:t xml:space="preserve"> </w:t>
      </w:r>
      <w:r w:rsidR="00AF7D1C">
        <w:rPr>
          <w:rFonts w:ascii="Times New Roman" w:hAnsi="Times New Roman" w:cs="Times New Roman"/>
          <w:sz w:val="24"/>
        </w:rPr>
        <w:t>mois</w:t>
      </w:r>
      <w:r>
        <w:rPr>
          <w:rFonts w:ascii="Times New Roman" w:hAnsi="Times New Roman" w:cs="Times New Roman"/>
          <w:sz w:val="24"/>
        </w:rPr>
        <w:t xml:space="preserve"> après la fin de leur formation, ces jeunes ont occupé permanemment un emploi pendant au moins 2</w:t>
      </w:r>
      <w:r w:rsidR="00AF7D1C">
        <w:rPr>
          <w:rFonts w:ascii="Times New Roman" w:hAnsi="Times New Roman" w:cs="Times New Roman"/>
          <w:sz w:val="24"/>
        </w:rPr>
        <w:t>8</w:t>
      </w:r>
      <w:r>
        <w:rPr>
          <w:rFonts w:ascii="Times New Roman" w:hAnsi="Times New Roman" w:cs="Times New Roman"/>
          <w:sz w:val="24"/>
        </w:rPr>
        <w:t xml:space="preserve"> mois.</w:t>
      </w:r>
      <w:r w:rsidR="00AF7D1C" w:rsidRPr="00D35257">
        <w:rPr>
          <w:rFonts w:ascii="Times New Roman" w:hAnsi="Times New Roman" w:cs="Times New Roman"/>
          <w:sz w:val="24"/>
          <w:szCs w:val="24"/>
        </w:rPr>
        <w:t xml:space="preserve"> </w:t>
      </w:r>
      <w:r w:rsidR="00AF7D1C">
        <w:rPr>
          <w:rFonts w:ascii="Times New Roman" w:hAnsi="Times New Roman" w:cs="Times New Roman"/>
          <w:sz w:val="24"/>
          <w:szCs w:val="24"/>
        </w:rPr>
        <w:t>C’est un groupé plutôt masculin (93,8%), ayant effectué un stage au cours de leur formation (66,6%). Près de 77% des jeunes de cette trajectoire disposaient leurs kits au moment de l’enquête.  Ce groupe est majoritairement composée des jeunes formés dans les filières électricité bâtiment (36,5%) et maçonnerie (27,8%). Près de 50% sont mariés. Près de 48% et 29% de ces jeunes ont suivi respectivement des formations de 6 et 8 mois. Au moment de l’enquête, près de 60% de ces jeunes exerçaient un emploi en lien avec leur formation.</w:t>
      </w:r>
    </w:p>
    <w:p w14:paraId="53C37C47" w14:textId="77777777" w:rsidR="00095FAF" w:rsidRPr="00045A3D" w:rsidRDefault="00095FAF" w:rsidP="00E2435E">
      <w:pPr>
        <w:autoSpaceDE w:val="0"/>
        <w:autoSpaceDN w:val="0"/>
        <w:adjustRightInd w:val="0"/>
        <w:spacing w:after="0" w:line="360" w:lineRule="auto"/>
        <w:jc w:val="both"/>
        <w:rPr>
          <w:rFonts w:ascii="Times New Roman" w:hAnsi="Times New Roman" w:cs="Times New Roman"/>
          <w:sz w:val="18"/>
        </w:rPr>
      </w:pPr>
    </w:p>
    <w:p w14:paraId="0D839879" w14:textId="77777777" w:rsidR="00207ED0" w:rsidRDefault="00207ED0" w:rsidP="00207ED0">
      <w:pPr>
        <w:pStyle w:val="Lgende"/>
        <w:keepNext/>
      </w:pPr>
      <w:bookmarkStart w:id="53" w:name="_Toc532224457"/>
      <w:r>
        <w:lastRenderedPageBreak/>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3</w:t>
      </w:r>
      <w:r w:rsidR="008D152D">
        <w:rPr>
          <w:noProof/>
        </w:rPr>
        <w:fldChar w:fldCharType="end"/>
      </w:r>
      <w:r w:rsidRPr="003D1D45">
        <w:t>: Parcours d'insertions à un emploi durable (60,6%)</w:t>
      </w:r>
      <w:bookmarkEnd w:id="53"/>
    </w:p>
    <w:p w14:paraId="0C7D03EC" w14:textId="77777777" w:rsidR="00095FAF" w:rsidRDefault="003A591C" w:rsidP="00E2435E">
      <w:pPr>
        <w:autoSpaceDE w:val="0"/>
        <w:autoSpaceDN w:val="0"/>
        <w:adjustRightInd w:val="0"/>
        <w:spacing w:after="0" w:line="360" w:lineRule="auto"/>
        <w:rPr>
          <w:rFonts w:ascii="Times New Roman" w:hAnsi="Times New Roman" w:cs="Times New Roman"/>
          <w:b/>
        </w:rPr>
      </w:pPr>
      <w:r>
        <w:rPr>
          <w:noProof/>
          <w:lang w:eastAsia="fr-FR"/>
        </w:rPr>
        <w:drawing>
          <wp:inline distT="0" distB="0" distL="0" distR="0" wp14:anchorId="3FCDF223" wp14:editId="5ACF0B2B">
            <wp:extent cx="6194066" cy="3578087"/>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0C1D6C" w14:textId="77777777" w:rsidR="00095FAF" w:rsidRDefault="00095FAF" w:rsidP="00E2435E">
      <w:pPr>
        <w:autoSpaceDE w:val="0"/>
        <w:autoSpaceDN w:val="0"/>
        <w:adjustRightInd w:val="0"/>
        <w:spacing w:after="0" w:line="360" w:lineRule="auto"/>
        <w:rPr>
          <w:rFonts w:ascii="Times New Roman" w:hAnsi="Times New Roman" w:cs="Times New Roman"/>
          <w:b/>
        </w:rPr>
      </w:pPr>
    </w:p>
    <w:p w14:paraId="72D183E9" w14:textId="77777777" w:rsidR="00DB685C" w:rsidRDefault="00DB685C" w:rsidP="00E2435E">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t>3.1.</w:t>
      </w:r>
      <w:r w:rsidR="00444AB2">
        <w:rPr>
          <w:rFonts w:ascii="Times New Roman" w:hAnsi="Times New Roman" w:cs="Times New Roman"/>
          <w:b/>
        </w:rPr>
        <w:t>1.</w:t>
      </w:r>
      <w:r w:rsidR="00045A3D">
        <w:rPr>
          <w:rFonts w:ascii="Times New Roman" w:hAnsi="Times New Roman" w:cs="Times New Roman"/>
          <w:b/>
        </w:rPr>
        <w:t>2</w:t>
      </w:r>
      <w:r>
        <w:rPr>
          <w:rFonts w:ascii="Times New Roman" w:hAnsi="Times New Roman" w:cs="Times New Roman"/>
          <w:b/>
        </w:rPr>
        <w:t>. Le parcours d’inactivité ou de chômage persistant</w:t>
      </w:r>
    </w:p>
    <w:p w14:paraId="6ABE6D04" w14:textId="77777777" w:rsidR="006D00EA" w:rsidRDefault="006D00EA" w:rsidP="00E2435E">
      <w:pPr>
        <w:autoSpaceDE w:val="0"/>
        <w:autoSpaceDN w:val="0"/>
        <w:adjustRightInd w:val="0"/>
        <w:spacing w:after="0" w:line="360" w:lineRule="auto"/>
        <w:rPr>
          <w:rFonts w:ascii="Times New Roman" w:hAnsi="Times New Roman" w:cs="Times New Roman"/>
          <w:b/>
        </w:rPr>
      </w:pPr>
    </w:p>
    <w:p w14:paraId="26691789" w14:textId="77777777" w:rsidR="00516E78" w:rsidRDefault="00516E78" w:rsidP="00E2435E">
      <w:pPr>
        <w:autoSpaceDE w:val="0"/>
        <w:autoSpaceDN w:val="0"/>
        <w:adjustRightInd w:val="0"/>
        <w:spacing w:after="0" w:line="360" w:lineRule="auto"/>
        <w:jc w:val="both"/>
        <w:rPr>
          <w:rFonts w:ascii="Times New Roman" w:hAnsi="Times New Roman" w:cs="Times New Roman"/>
          <w:sz w:val="24"/>
        </w:rPr>
      </w:pPr>
      <w:r w:rsidRPr="00516E78">
        <w:rPr>
          <w:rFonts w:ascii="Times New Roman" w:hAnsi="Times New Roman" w:cs="Times New Roman"/>
          <w:sz w:val="24"/>
        </w:rPr>
        <w:t xml:space="preserve">Près de 25% des jeunes de la première cohorte suivent une trajectoire caractérisée par un chômage de longue durée. La plupart d’entre eux n’ont connu que le chômage </w:t>
      </w:r>
      <w:r w:rsidR="001E03E9">
        <w:rPr>
          <w:rFonts w:ascii="Times New Roman" w:hAnsi="Times New Roman" w:cs="Times New Roman"/>
          <w:sz w:val="24"/>
        </w:rPr>
        <w:t>ou</w:t>
      </w:r>
      <w:r w:rsidRPr="00516E78">
        <w:rPr>
          <w:rFonts w:ascii="Times New Roman" w:hAnsi="Times New Roman" w:cs="Times New Roman"/>
          <w:sz w:val="24"/>
        </w:rPr>
        <w:t xml:space="preserve"> l’inactivité</w:t>
      </w:r>
      <w:r w:rsidR="00B23D63">
        <w:rPr>
          <w:rFonts w:ascii="Times New Roman" w:hAnsi="Times New Roman" w:cs="Times New Roman"/>
          <w:sz w:val="24"/>
        </w:rPr>
        <w:t xml:space="preserve">. Si une bonne partie de ces jeunes n’ont pas entrepris des démarches de </w:t>
      </w:r>
      <w:r w:rsidR="001E03E9">
        <w:rPr>
          <w:rFonts w:ascii="Times New Roman" w:hAnsi="Times New Roman" w:cs="Times New Roman"/>
          <w:sz w:val="24"/>
        </w:rPr>
        <w:t>recherche d’emploi les deux mois qui ont suivi la fin de leur formation, ils ont été très acti</w:t>
      </w:r>
      <w:r w:rsidR="00045A3D">
        <w:rPr>
          <w:rFonts w:ascii="Times New Roman" w:hAnsi="Times New Roman" w:cs="Times New Roman"/>
          <w:sz w:val="24"/>
        </w:rPr>
        <w:t>f</w:t>
      </w:r>
      <w:r w:rsidR="001E03E9">
        <w:rPr>
          <w:rFonts w:ascii="Times New Roman" w:hAnsi="Times New Roman" w:cs="Times New Roman"/>
          <w:sz w:val="24"/>
        </w:rPr>
        <w:t xml:space="preserve">s dans la recherche d’emploi à partir du troisième mois, ce qui </w:t>
      </w:r>
      <w:r w:rsidR="00970427">
        <w:rPr>
          <w:rFonts w:ascii="Times New Roman" w:hAnsi="Times New Roman" w:cs="Times New Roman"/>
          <w:sz w:val="24"/>
        </w:rPr>
        <w:t xml:space="preserve">a contribué a augmenté le nombre de chômeurs surtout, à parti du seizième mois de la fin de leur formation. </w:t>
      </w:r>
    </w:p>
    <w:p w14:paraId="28B89785" w14:textId="77777777" w:rsidR="00045A3D" w:rsidRPr="00045A3D" w:rsidRDefault="00045A3D" w:rsidP="00E2435E">
      <w:pPr>
        <w:autoSpaceDE w:val="0"/>
        <w:autoSpaceDN w:val="0"/>
        <w:adjustRightInd w:val="0"/>
        <w:spacing w:after="0" w:line="360" w:lineRule="auto"/>
        <w:jc w:val="both"/>
        <w:rPr>
          <w:rFonts w:ascii="Times New Roman" w:hAnsi="Times New Roman" w:cs="Times New Roman"/>
          <w:sz w:val="14"/>
        </w:rPr>
      </w:pPr>
    </w:p>
    <w:p w14:paraId="4C999E5C" w14:textId="77777777" w:rsidR="00207ED0" w:rsidRDefault="00207ED0" w:rsidP="00207ED0">
      <w:pPr>
        <w:pStyle w:val="Lgende"/>
        <w:keepNext/>
      </w:pPr>
      <w:bookmarkStart w:id="54" w:name="_Toc532224458"/>
      <w:r>
        <w:lastRenderedPageBreak/>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4</w:t>
      </w:r>
      <w:r w:rsidR="008D152D">
        <w:rPr>
          <w:noProof/>
        </w:rPr>
        <w:fldChar w:fldCharType="end"/>
      </w:r>
      <w:r w:rsidRPr="00382E39">
        <w:t>: Parcours d'insertions inactivité ou de chômage persistant (24,6%)</w:t>
      </w:r>
      <w:bookmarkEnd w:id="54"/>
    </w:p>
    <w:p w14:paraId="3C5D0F7B" w14:textId="77777777" w:rsidR="006D00EA" w:rsidRDefault="006D00EA" w:rsidP="00E2435E">
      <w:pPr>
        <w:autoSpaceDE w:val="0"/>
        <w:autoSpaceDN w:val="0"/>
        <w:adjustRightInd w:val="0"/>
        <w:spacing w:after="0" w:line="360" w:lineRule="auto"/>
        <w:rPr>
          <w:rFonts w:ascii="Times New Roman" w:hAnsi="Times New Roman" w:cs="Times New Roman"/>
          <w:b/>
        </w:rPr>
      </w:pPr>
      <w:r>
        <w:rPr>
          <w:noProof/>
          <w:lang w:eastAsia="fr-FR"/>
        </w:rPr>
        <w:drawing>
          <wp:inline distT="0" distB="0" distL="0" distR="0" wp14:anchorId="53EC6462" wp14:editId="2ED3F5CB">
            <wp:extent cx="6122504" cy="3037398"/>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27B647" w14:textId="77777777" w:rsidR="006D00EA" w:rsidRDefault="006D00EA" w:rsidP="00E2435E">
      <w:pPr>
        <w:autoSpaceDE w:val="0"/>
        <w:autoSpaceDN w:val="0"/>
        <w:adjustRightInd w:val="0"/>
        <w:spacing w:after="0" w:line="360" w:lineRule="auto"/>
        <w:rPr>
          <w:rFonts w:ascii="Times New Roman" w:hAnsi="Times New Roman" w:cs="Times New Roman"/>
          <w:b/>
        </w:rPr>
      </w:pPr>
    </w:p>
    <w:p w14:paraId="63889E67" w14:textId="77777777" w:rsidR="00A31E23" w:rsidRDefault="00A31E23" w:rsidP="00E2435E">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t>3.1.1.</w:t>
      </w:r>
      <w:r w:rsidR="00045A3D">
        <w:rPr>
          <w:rFonts w:ascii="Times New Roman" w:hAnsi="Times New Roman" w:cs="Times New Roman"/>
          <w:b/>
        </w:rPr>
        <w:t>3</w:t>
      </w:r>
      <w:r>
        <w:rPr>
          <w:rFonts w:ascii="Times New Roman" w:hAnsi="Times New Roman" w:cs="Times New Roman"/>
          <w:b/>
        </w:rPr>
        <w:t>. Le parcours de sortie d’inactivité ou de chômage à l’emploi</w:t>
      </w:r>
    </w:p>
    <w:p w14:paraId="0B31C2BE" w14:textId="77777777" w:rsidR="00A31E23" w:rsidRDefault="00A31E23" w:rsidP="00E2435E">
      <w:pPr>
        <w:autoSpaceDE w:val="0"/>
        <w:autoSpaceDN w:val="0"/>
        <w:adjustRightInd w:val="0"/>
        <w:spacing w:after="0" w:line="360" w:lineRule="auto"/>
        <w:rPr>
          <w:rFonts w:ascii="Times New Roman" w:hAnsi="Times New Roman" w:cs="Times New Roman"/>
          <w:b/>
        </w:rPr>
      </w:pPr>
    </w:p>
    <w:p w14:paraId="0F08A707" w14:textId="53357709" w:rsidR="00A31E23" w:rsidRPr="00AF3793" w:rsidRDefault="00AF3793" w:rsidP="00E2435E">
      <w:pPr>
        <w:autoSpaceDE w:val="0"/>
        <w:autoSpaceDN w:val="0"/>
        <w:adjustRightInd w:val="0"/>
        <w:spacing w:after="0" w:line="360" w:lineRule="auto"/>
        <w:jc w:val="both"/>
        <w:rPr>
          <w:rFonts w:ascii="Times New Roman" w:hAnsi="Times New Roman" w:cs="Times New Roman"/>
          <w:sz w:val="24"/>
        </w:rPr>
      </w:pPr>
      <w:r w:rsidRPr="00AF3793">
        <w:rPr>
          <w:rFonts w:ascii="Times New Roman" w:hAnsi="Times New Roman" w:cs="Times New Roman"/>
          <w:sz w:val="24"/>
        </w:rPr>
        <w:t xml:space="preserve">Près de 9% des jeunes </w:t>
      </w:r>
      <w:r w:rsidR="00627E37">
        <w:rPr>
          <w:rFonts w:ascii="Times New Roman" w:hAnsi="Times New Roman" w:cs="Times New Roman"/>
          <w:sz w:val="24"/>
        </w:rPr>
        <w:t>en situation d’inactivité ou de chômage ont retrouvé</w:t>
      </w:r>
      <w:r w:rsidR="00103B86">
        <w:rPr>
          <w:rFonts w:ascii="Times New Roman" w:hAnsi="Times New Roman" w:cs="Times New Roman"/>
          <w:sz w:val="24"/>
        </w:rPr>
        <w:t xml:space="preserve"> un emploi, même s’ils n’ont pu garder ce statut tout au long de leur parcours. </w:t>
      </w:r>
      <w:r w:rsidR="00155725">
        <w:rPr>
          <w:rFonts w:ascii="Times New Roman" w:hAnsi="Times New Roman" w:cs="Times New Roman"/>
          <w:sz w:val="24"/>
        </w:rPr>
        <w:t>Ces jeunes ont alterné situation d’emploi et situation de chômage. Ils sont re</w:t>
      </w:r>
      <w:r w:rsidR="007A5621">
        <w:rPr>
          <w:rFonts w:ascii="Times New Roman" w:hAnsi="Times New Roman" w:cs="Times New Roman"/>
          <w:sz w:val="24"/>
        </w:rPr>
        <w:t>de</w:t>
      </w:r>
      <w:r w:rsidR="00155725">
        <w:rPr>
          <w:rFonts w:ascii="Times New Roman" w:hAnsi="Times New Roman" w:cs="Times New Roman"/>
          <w:sz w:val="24"/>
        </w:rPr>
        <w:t xml:space="preserve">venus pour la plupart chômeurs durant le dernier semestre de 2017. </w:t>
      </w:r>
    </w:p>
    <w:p w14:paraId="59FC6D44" w14:textId="77777777" w:rsidR="00A31E23" w:rsidRDefault="00A31E23" w:rsidP="00E2435E">
      <w:pPr>
        <w:autoSpaceDE w:val="0"/>
        <w:autoSpaceDN w:val="0"/>
        <w:adjustRightInd w:val="0"/>
        <w:spacing w:after="0" w:line="360" w:lineRule="auto"/>
        <w:rPr>
          <w:rFonts w:ascii="Times New Roman" w:hAnsi="Times New Roman" w:cs="Times New Roman"/>
          <w:b/>
        </w:rPr>
      </w:pPr>
    </w:p>
    <w:p w14:paraId="43F8AC9C" w14:textId="251C11C1" w:rsidR="00207ED0" w:rsidRDefault="00207ED0" w:rsidP="00207ED0">
      <w:pPr>
        <w:pStyle w:val="Lgende"/>
        <w:keepNext/>
      </w:pPr>
      <w:bookmarkStart w:id="55" w:name="_Toc532224459"/>
      <w:r>
        <w:lastRenderedPageBreak/>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5</w:t>
      </w:r>
      <w:r w:rsidR="008D152D">
        <w:rPr>
          <w:noProof/>
        </w:rPr>
        <w:fldChar w:fldCharType="end"/>
      </w:r>
      <w:r w:rsidRPr="0055093D">
        <w:t xml:space="preserve">: Parcours </w:t>
      </w:r>
      <w:r w:rsidR="007A5621" w:rsidRPr="0055093D">
        <w:t>d’insertion sortie</w:t>
      </w:r>
      <w:r w:rsidRPr="0055093D">
        <w:t xml:space="preserve"> d'inactivité ou de chômage vers l'emploi (8,9%)</w:t>
      </w:r>
      <w:bookmarkEnd w:id="55"/>
    </w:p>
    <w:p w14:paraId="3602AD85" w14:textId="77777777" w:rsidR="00A31E23" w:rsidRDefault="00A31E23" w:rsidP="00E2435E">
      <w:pPr>
        <w:autoSpaceDE w:val="0"/>
        <w:autoSpaceDN w:val="0"/>
        <w:adjustRightInd w:val="0"/>
        <w:spacing w:after="0" w:line="360" w:lineRule="auto"/>
        <w:rPr>
          <w:rFonts w:ascii="Times New Roman" w:hAnsi="Times New Roman" w:cs="Times New Roman"/>
          <w:b/>
        </w:rPr>
      </w:pPr>
      <w:r>
        <w:rPr>
          <w:noProof/>
          <w:lang w:eastAsia="fr-FR"/>
        </w:rPr>
        <w:drawing>
          <wp:inline distT="0" distB="0" distL="0" distR="0" wp14:anchorId="14893FB2" wp14:editId="705D460F">
            <wp:extent cx="6122504" cy="3983603"/>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C7A0C8" w14:textId="77777777" w:rsidR="00A31E23" w:rsidRDefault="00A31E23" w:rsidP="00E2435E">
      <w:pPr>
        <w:autoSpaceDE w:val="0"/>
        <w:autoSpaceDN w:val="0"/>
        <w:adjustRightInd w:val="0"/>
        <w:spacing w:after="0" w:line="360" w:lineRule="auto"/>
        <w:rPr>
          <w:rFonts w:ascii="Times New Roman" w:hAnsi="Times New Roman" w:cs="Times New Roman"/>
          <w:b/>
        </w:rPr>
      </w:pPr>
    </w:p>
    <w:p w14:paraId="486FEDD9" w14:textId="77777777" w:rsidR="00A31E23" w:rsidRDefault="00A31E23" w:rsidP="00E2435E">
      <w:pPr>
        <w:autoSpaceDE w:val="0"/>
        <w:autoSpaceDN w:val="0"/>
        <w:adjustRightInd w:val="0"/>
        <w:spacing w:after="0" w:line="360" w:lineRule="auto"/>
        <w:rPr>
          <w:rFonts w:ascii="Times New Roman" w:hAnsi="Times New Roman" w:cs="Times New Roman"/>
          <w:b/>
        </w:rPr>
      </w:pPr>
    </w:p>
    <w:p w14:paraId="09048BD5" w14:textId="77777777" w:rsidR="00FB1D51" w:rsidRPr="00EF07EB" w:rsidRDefault="00FB1D51" w:rsidP="00EF07EB">
      <w:pPr>
        <w:pStyle w:val="Titre2"/>
        <w:rPr>
          <w:rFonts w:ascii="Times New Roman" w:hAnsi="Times New Roman" w:cs="Times New Roman"/>
          <w:b/>
          <w:color w:val="auto"/>
        </w:rPr>
      </w:pPr>
      <w:bookmarkStart w:id="56" w:name="_Toc532225480"/>
      <w:r w:rsidRPr="00EF07EB">
        <w:rPr>
          <w:rFonts w:ascii="Times New Roman" w:hAnsi="Times New Roman" w:cs="Times New Roman"/>
          <w:b/>
          <w:color w:val="auto"/>
        </w:rPr>
        <w:t>3.</w:t>
      </w:r>
      <w:r w:rsidR="00DB685C" w:rsidRPr="00EF07EB">
        <w:rPr>
          <w:rFonts w:ascii="Times New Roman" w:hAnsi="Times New Roman" w:cs="Times New Roman"/>
          <w:b/>
          <w:color w:val="auto"/>
        </w:rPr>
        <w:t>2</w:t>
      </w:r>
      <w:r w:rsidRPr="00EF07EB">
        <w:rPr>
          <w:rFonts w:ascii="Times New Roman" w:hAnsi="Times New Roman" w:cs="Times New Roman"/>
          <w:b/>
          <w:color w:val="auto"/>
        </w:rPr>
        <w:t>. Analyse du parcours d’insertion professionnelle de la 2</w:t>
      </w:r>
      <w:r w:rsidRPr="00EF07EB">
        <w:rPr>
          <w:rFonts w:ascii="Times New Roman" w:hAnsi="Times New Roman" w:cs="Times New Roman"/>
          <w:b/>
          <w:color w:val="auto"/>
          <w:vertAlign w:val="superscript"/>
        </w:rPr>
        <w:t>ème</w:t>
      </w:r>
      <w:r w:rsidRPr="00EF07EB">
        <w:rPr>
          <w:rFonts w:ascii="Times New Roman" w:hAnsi="Times New Roman" w:cs="Times New Roman"/>
          <w:b/>
          <w:color w:val="auto"/>
        </w:rPr>
        <w:t xml:space="preserve"> cohorte</w:t>
      </w:r>
      <w:bookmarkEnd w:id="56"/>
    </w:p>
    <w:p w14:paraId="0E75105F" w14:textId="77777777" w:rsidR="00FB1D51" w:rsidRDefault="00FB1D51" w:rsidP="00E2435E">
      <w:pPr>
        <w:autoSpaceDE w:val="0"/>
        <w:autoSpaceDN w:val="0"/>
        <w:adjustRightInd w:val="0"/>
        <w:spacing w:after="0" w:line="360" w:lineRule="auto"/>
        <w:rPr>
          <w:rFonts w:ascii="Times New Roman" w:hAnsi="Times New Roman" w:cs="Times New Roman"/>
          <w:b/>
        </w:rPr>
      </w:pPr>
    </w:p>
    <w:p w14:paraId="3C01C382" w14:textId="77777777" w:rsidR="00836D65" w:rsidRPr="00E76792" w:rsidRDefault="00836D65" w:rsidP="00E2435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Tout comme la sous-section précédente, celle-ci </w:t>
      </w:r>
      <w:r w:rsidRPr="00E76792">
        <w:rPr>
          <w:rFonts w:ascii="Times New Roman" w:hAnsi="Times New Roman" w:cs="Times New Roman"/>
          <w:sz w:val="24"/>
        </w:rPr>
        <w:t xml:space="preserve">analyse </w:t>
      </w:r>
      <w:r>
        <w:rPr>
          <w:rFonts w:ascii="Times New Roman" w:hAnsi="Times New Roman" w:cs="Times New Roman"/>
          <w:sz w:val="24"/>
        </w:rPr>
        <w:t>l’évolution de la situation professionnelle des jeunes de la deuxième cohorte sur le marché du travail, deux ans</w:t>
      </w:r>
      <w:r w:rsidR="00903851">
        <w:rPr>
          <w:rFonts w:ascii="Times New Roman" w:hAnsi="Times New Roman" w:cs="Times New Roman"/>
          <w:sz w:val="24"/>
        </w:rPr>
        <w:t xml:space="preserve"> (janvier 2016 à décembre 2017)</w:t>
      </w:r>
      <w:r>
        <w:rPr>
          <w:rFonts w:ascii="Times New Roman" w:hAnsi="Times New Roman" w:cs="Times New Roman"/>
          <w:sz w:val="24"/>
        </w:rPr>
        <w:t xml:space="preserve"> après la fin de leur formation. </w:t>
      </w:r>
    </w:p>
    <w:p w14:paraId="2AB63881" w14:textId="77777777" w:rsidR="00155725" w:rsidRDefault="00155725" w:rsidP="00E2435E">
      <w:pPr>
        <w:autoSpaceDE w:val="0"/>
        <w:autoSpaceDN w:val="0"/>
        <w:adjustRightInd w:val="0"/>
        <w:spacing w:after="0" w:line="360" w:lineRule="auto"/>
        <w:rPr>
          <w:rFonts w:ascii="Times New Roman" w:hAnsi="Times New Roman" w:cs="Times New Roman"/>
          <w:b/>
        </w:rPr>
      </w:pPr>
    </w:p>
    <w:p w14:paraId="2BA28462" w14:textId="77777777" w:rsidR="00D15303" w:rsidRPr="00EF07EB" w:rsidRDefault="00D15303" w:rsidP="00EF07EB">
      <w:pPr>
        <w:pStyle w:val="Titre3"/>
        <w:rPr>
          <w:rFonts w:ascii="Times New Roman" w:hAnsi="Times New Roman" w:cs="Times New Roman"/>
          <w:b/>
          <w:i/>
          <w:color w:val="auto"/>
        </w:rPr>
      </w:pPr>
      <w:bookmarkStart w:id="57" w:name="_Toc532225481"/>
      <w:r w:rsidRPr="00EF07EB">
        <w:rPr>
          <w:rFonts w:ascii="Times New Roman" w:hAnsi="Times New Roman" w:cs="Times New Roman"/>
          <w:b/>
          <w:i/>
          <w:color w:val="auto"/>
        </w:rPr>
        <w:t>3.1.</w:t>
      </w:r>
      <w:r w:rsidR="00DD68BE" w:rsidRPr="00EF07EB">
        <w:rPr>
          <w:rFonts w:ascii="Times New Roman" w:hAnsi="Times New Roman" w:cs="Times New Roman"/>
          <w:b/>
          <w:i/>
          <w:color w:val="auto"/>
        </w:rPr>
        <w:t>2</w:t>
      </w:r>
      <w:r w:rsidRPr="00EF07EB">
        <w:rPr>
          <w:rFonts w:ascii="Times New Roman" w:hAnsi="Times New Roman" w:cs="Times New Roman"/>
          <w:b/>
          <w:i/>
          <w:color w:val="auto"/>
        </w:rPr>
        <w:t>. Evolution semestrielle des situations professionnelles des jeunes de la</w:t>
      </w:r>
      <w:r w:rsidR="00DD68BE" w:rsidRPr="00EF07EB">
        <w:rPr>
          <w:rFonts w:ascii="Times New Roman" w:hAnsi="Times New Roman" w:cs="Times New Roman"/>
          <w:b/>
          <w:i/>
          <w:color w:val="auto"/>
        </w:rPr>
        <w:t xml:space="preserve"> deuxième </w:t>
      </w:r>
      <w:r w:rsidRPr="00EF07EB">
        <w:rPr>
          <w:rFonts w:ascii="Times New Roman" w:hAnsi="Times New Roman" w:cs="Times New Roman"/>
          <w:b/>
          <w:i/>
          <w:color w:val="auto"/>
        </w:rPr>
        <w:t>cohorte de 201</w:t>
      </w:r>
      <w:r w:rsidR="00DD68BE" w:rsidRPr="00EF07EB">
        <w:rPr>
          <w:rFonts w:ascii="Times New Roman" w:hAnsi="Times New Roman" w:cs="Times New Roman"/>
          <w:b/>
          <w:i/>
          <w:color w:val="auto"/>
        </w:rPr>
        <w:t>6</w:t>
      </w:r>
      <w:r w:rsidRPr="00EF07EB">
        <w:rPr>
          <w:rFonts w:ascii="Times New Roman" w:hAnsi="Times New Roman" w:cs="Times New Roman"/>
          <w:b/>
          <w:i/>
          <w:color w:val="auto"/>
        </w:rPr>
        <w:t xml:space="preserve"> à 2017</w:t>
      </w:r>
      <w:bookmarkEnd w:id="57"/>
    </w:p>
    <w:p w14:paraId="14BD5D13" w14:textId="77777777" w:rsidR="00D15303" w:rsidRDefault="00D15303" w:rsidP="00E2435E">
      <w:pPr>
        <w:autoSpaceDE w:val="0"/>
        <w:autoSpaceDN w:val="0"/>
        <w:adjustRightInd w:val="0"/>
        <w:spacing w:after="0" w:line="360" w:lineRule="auto"/>
        <w:rPr>
          <w:rFonts w:ascii="Times New Roman" w:hAnsi="Times New Roman" w:cs="Times New Roman"/>
          <w:b/>
        </w:rPr>
      </w:pPr>
    </w:p>
    <w:p w14:paraId="3FA86197" w14:textId="77777777" w:rsidR="003D36D1" w:rsidRDefault="00903851" w:rsidP="00E2435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Près </w:t>
      </w:r>
      <w:r w:rsidR="003D36D1">
        <w:rPr>
          <w:rFonts w:ascii="Times New Roman" w:hAnsi="Times New Roman" w:cs="Times New Roman"/>
          <w:sz w:val="24"/>
        </w:rPr>
        <w:t xml:space="preserve">de 59% des jeunes de la deuxième cohorte ont été permanemment employés durant les six premiers mois de 2016. Cette proportion a passé à 78% au premier semestre 2017 avant de connaitre une légère </w:t>
      </w:r>
      <w:r>
        <w:rPr>
          <w:rFonts w:ascii="Times New Roman" w:hAnsi="Times New Roman" w:cs="Times New Roman"/>
          <w:sz w:val="24"/>
        </w:rPr>
        <w:t>baisse</w:t>
      </w:r>
      <w:r w:rsidR="003D36D1">
        <w:rPr>
          <w:rFonts w:ascii="Times New Roman" w:hAnsi="Times New Roman" w:cs="Times New Roman"/>
          <w:sz w:val="24"/>
        </w:rPr>
        <w:t xml:space="preserve"> durant les six derniers </w:t>
      </w:r>
      <w:r>
        <w:rPr>
          <w:rFonts w:ascii="Times New Roman" w:hAnsi="Times New Roman" w:cs="Times New Roman"/>
          <w:sz w:val="24"/>
        </w:rPr>
        <w:t xml:space="preserve">mois </w:t>
      </w:r>
      <w:r w:rsidR="003D36D1">
        <w:rPr>
          <w:rFonts w:ascii="Times New Roman" w:hAnsi="Times New Roman" w:cs="Times New Roman"/>
          <w:sz w:val="24"/>
        </w:rPr>
        <w:t xml:space="preserve">de la même année.  </w:t>
      </w:r>
      <w:r>
        <w:rPr>
          <w:rFonts w:ascii="Times New Roman" w:hAnsi="Times New Roman" w:cs="Times New Roman"/>
          <w:sz w:val="24"/>
        </w:rPr>
        <w:t xml:space="preserve">Le niveau de chômage de ces jeunes a passé de 13,6% au premier semestre 2016 à 12,0% au dernier semestre 2017, soit une baisse de 1,6 point en pourcentage.   </w:t>
      </w:r>
      <w:r w:rsidR="00036B12">
        <w:rPr>
          <w:rFonts w:ascii="Times New Roman" w:hAnsi="Times New Roman" w:cs="Times New Roman"/>
          <w:sz w:val="24"/>
        </w:rPr>
        <w:t>Par contre la proportion de jeunes en situation d’inactivité a considérablement baissé sur la période, passant de 20,4% à 7,1%</w:t>
      </w:r>
      <w:r w:rsidR="003E3225">
        <w:rPr>
          <w:rFonts w:ascii="Times New Roman" w:hAnsi="Times New Roman" w:cs="Times New Roman"/>
          <w:sz w:val="24"/>
        </w:rPr>
        <w:t>. Ces jeunes sont progressivement rentrés dans le marché du travail</w:t>
      </w:r>
      <w:r w:rsidR="00F043C7">
        <w:rPr>
          <w:rFonts w:ascii="Times New Roman" w:hAnsi="Times New Roman" w:cs="Times New Roman"/>
          <w:sz w:val="24"/>
        </w:rPr>
        <w:t>. Ce qui a fait passer l</w:t>
      </w:r>
      <w:r w:rsidR="00867283">
        <w:rPr>
          <w:rFonts w:ascii="Times New Roman" w:hAnsi="Times New Roman" w:cs="Times New Roman"/>
          <w:sz w:val="24"/>
        </w:rPr>
        <w:t>eur</w:t>
      </w:r>
      <w:r w:rsidR="00F043C7">
        <w:rPr>
          <w:rFonts w:ascii="Times New Roman" w:hAnsi="Times New Roman" w:cs="Times New Roman"/>
          <w:sz w:val="24"/>
        </w:rPr>
        <w:t xml:space="preserve"> taux d’activité </w:t>
      </w:r>
      <w:r w:rsidR="00867283">
        <w:rPr>
          <w:rFonts w:ascii="Times New Roman" w:hAnsi="Times New Roman" w:cs="Times New Roman"/>
          <w:sz w:val="24"/>
        </w:rPr>
        <w:t>(</w:t>
      </w:r>
      <w:r w:rsidR="004E2C1D">
        <w:rPr>
          <w:rFonts w:ascii="Times New Roman" w:hAnsi="Times New Roman" w:cs="Times New Roman"/>
          <w:sz w:val="24"/>
        </w:rPr>
        <w:t xml:space="preserve">jeunes </w:t>
      </w:r>
      <w:r w:rsidR="004E2C1D">
        <w:rPr>
          <w:rFonts w:ascii="Times New Roman" w:hAnsi="Times New Roman" w:cs="Times New Roman"/>
          <w:sz w:val="24"/>
        </w:rPr>
        <w:lastRenderedPageBreak/>
        <w:t xml:space="preserve">en situation de chômage plus ceux qui sont en emploi) </w:t>
      </w:r>
      <w:r w:rsidR="00F043C7">
        <w:rPr>
          <w:rFonts w:ascii="Times New Roman" w:hAnsi="Times New Roman" w:cs="Times New Roman"/>
          <w:sz w:val="24"/>
        </w:rPr>
        <w:t xml:space="preserve">de 72,4% </w:t>
      </w:r>
      <w:r w:rsidR="00747302">
        <w:rPr>
          <w:rFonts w:ascii="Times New Roman" w:hAnsi="Times New Roman" w:cs="Times New Roman"/>
          <w:sz w:val="24"/>
        </w:rPr>
        <w:t xml:space="preserve">au premier semestre 2016 </w:t>
      </w:r>
      <w:r w:rsidR="00F043C7">
        <w:rPr>
          <w:rFonts w:ascii="Times New Roman" w:hAnsi="Times New Roman" w:cs="Times New Roman"/>
          <w:sz w:val="24"/>
        </w:rPr>
        <w:t>à 86,6%</w:t>
      </w:r>
      <w:r w:rsidR="00747302">
        <w:rPr>
          <w:rFonts w:ascii="Times New Roman" w:hAnsi="Times New Roman" w:cs="Times New Roman"/>
          <w:sz w:val="24"/>
        </w:rPr>
        <w:t xml:space="preserve"> au deuxième semestre 2017</w:t>
      </w:r>
      <w:r w:rsidR="00F043C7">
        <w:rPr>
          <w:rFonts w:ascii="Times New Roman" w:hAnsi="Times New Roman" w:cs="Times New Roman"/>
          <w:sz w:val="24"/>
        </w:rPr>
        <w:t xml:space="preserve">. </w:t>
      </w:r>
      <w:r w:rsidR="003E3225">
        <w:rPr>
          <w:rFonts w:ascii="Times New Roman" w:hAnsi="Times New Roman" w:cs="Times New Roman"/>
          <w:sz w:val="24"/>
        </w:rPr>
        <w:t xml:space="preserve"> </w:t>
      </w:r>
    </w:p>
    <w:p w14:paraId="39B4C6D5" w14:textId="77777777" w:rsidR="00867283" w:rsidRDefault="00867283" w:rsidP="00E2435E">
      <w:pPr>
        <w:autoSpaceDE w:val="0"/>
        <w:autoSpaceDN w:val="0"/>
        <w:adjustRightInd w:val="0"/>
        <w:spacing w:after="0" w:line="360" w:lineRule="auto"/>
        <w:jc w:val="both"/>
        <w:rPr>
          <w:rFonts w:ascii="Times New Roman" w:hAnsi="Times New Roman" w:cs="Times New Roman"/>
          <w:sz w:val="24"/>
        </w:rPr>
      </w:pPr>
    </w:p>
    <w:p w14:paraId="673C9F36" w14:textId="77777777" w:rsidR="00867283" w:rsidRPr="00D45350" w:rsidRDefault="004E2C1D" w:rsidP="00E2435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La proportion de jeunes en stage a augmenté de 2,6 point en pourcentage au dernier semestre 2017, après avoir connu baisse de 3,8 point de pourcentage entre le premier semestre 2016 et la premier semestre 2017.</w:t>
      </w:r>
    </w:p>
    <w:p w14:paraId="1BB4BF8C" w14:textId="77777777" w:rsidR="003D36D1" w:rsidRDefault="003D36D1" w:rsidP="00E2435E">
      <w:pPr>
        <w:autoSpaceDE w:val="0"/>
        <w:autoSpaceDN w:val="0"/>
        <w:adjustRightInd w:val="0"/>
        <w:spacing w:after="0" w:line="360" w:lineRule="auto"/>
        <w:rPr>
          <w:rFonts w:ascii="Times New Roman" w:hAnsi="Times New Roman" w:cs="Times New Roman"/>
          <w:b/>
        </w:rPr>
      </w:pPr>
    </w:p>
    <w:p w14:paraId="00252B0A" w14:textId="77777777" w:rsidR="00207ED0" w:rsidRDefault="00207ED0" w:rsidP="00207ED0">
      <w:pPr>
        <w:pStyle w:val="Lgende"/>
        <w:keepNext/>
      </w:pPr>
      <w:bookmarkStart w:id="58" w:name="_Toc532224460"/>
      <w:r>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6</w:t>
      </w:r>
      <w:r w:rsidR="008D152D">
        <w:rPr>
          <w:noProof/>
        </w:rPr>
        <w:fldChar w:fldCharType="end"/>
      </w:r>
      <w:r w:rsidRPr="00275A84">
        <w:t xml:space="preserve"> : Evolution semestrielle (en %) des situations professionnelles des jeunes de la 2ème Cohorte</w:t>
      </w:r>
      <w:bookmarkEnd w:id="58"/>
    </w:p>
    <w:p w14:paraId="2CF0D58F" w14:textId="77777777" w:rsidR="00DD68BE" w:rsidRDefault="00470499" w:rsidP="00E2435E">
      <w:pPr>
        <w:autoSpaceDE w:val="0"/>
        <w:autoSpaceDN w:val="0"/>
        <w:adjustRightInd w:val="0"/>
        <w:spacing w:after="0" w:line="360" w:lineRule="auto"/>
        <w:rPr>
          <w:rFonts w:ascii="Times New Roman" w:hAnsi="Times New Roman" w:cs="Times New Roman"/>
          <w:b/>
        </w:rPr>
      </w:pPr>
      <w:r>
        <w:rPr>
          <w:noProof/>
          <w:lang w:eastAsia="fr-FR"/>
        </w:rPr>
        <w:drawing>
          <wp:inline distT="0" distB="0" distL="0" distR="0" wp14:anchorId="4555A8B5" wp14:editId="0235F9F4">
            <wp:extent cx="6424654" cy="3665551"/>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3D87E6" w14:textId="77777777" w:rsidR="00DD68BE" w:rsidRDefault="00DD68BE" w:rsidP="00E2435E">
      <w:pPr>
        <w:spacing w:line="360" w:lineRule="auto"/>
        <w:rPr>
          <w:rFonts w:ascii="Times New Roman" w:hAnsi="Times New Roman" w:cs="Times New Roman"/>
        </w:rPr>
      </w:pPr>
    </w:p>
    <w:p w14:paraId="09934638" w14:textId="77777777" w:rsidR="00DD68BE" w:rsidRPr="00EF07EB" w:rsidRDefault="00DD68BE" w:rsidP="00EF07EB">
      <w:pPr>
        <w:pStyle w:val="Titre3"/>
        <w:rPr>
          <w:rFonts w:ascii="Times New Roman" w:hAnsi="Times New Roman" w:cs="Times New Roman"/>
          <w:b/>
          <w:i/>
          <w:color w:val="auto"/>
        </w:rPr>
      </w:pPr>
      <w:bookmarkStart w:id="59" w:name="_Toc532225482"/>
      <w:r w:rsidRPr="00EF07EB">
        <w:rPr>
          <w:rFonts w:ascii="Times New Roman" w:hAnsi="Times New Roman" w:cs="Times New Roman"/>
          <w:b/>
          <w:i/>
          <w:color w:val="auto"/>
        </w:rPr>
        <w:t>3.2.2. Parcours type d’insertion professionnelle des jeunes de la deuxième cohorte</w:t>
      </w:r>
      <w:bookmarkEnd w:id="59"/>
    </w:p>
    <w:p w14:paraId="71F986A4" w14:textId="77777777" w:rsidR="00DD68BE" w:rsidRDefault="00DD68BE" w:rsidP="00E2435E">
      <w:pPr>
        <w:tabs>
          <w:tab w:val="left" w:pos="1233"/>
        </w:tabs>
        <w:spacing w:line="360" w:lineRule="auto"/>
        <w:rPr>
          <w:rFonts w:ascii="Times New Roman" w:hAnsi="Times New Roman" w:cs="Times New Roman"/>
        </w:rPr>
      </w:pPr>
    </w:p>
    <w:p w14:paraId="0CAF398B" w14:textId="77777777" w:rsidR="00146B5B" w:rsidRPr="007A5621" w:rsidRDefault="00146B5B" w:rsidP="00E2435E">
      <w:pPr>
        <w:tabs>
          <w:tab w:val="left" w:pos="1233"/>
        </w:tabs>
        <w:spacing w:line="360" w:lineRule="auto"/>
        <w:jc w:val="both"/>
        <w:rPr>
          <w:rFonts w:ascii="Times New Roman" w:hAnsi="Times New Roman" w:cs="Times New Roman"/>
          <w:sz w:val="24"/>
        </w:rPr>
      </w:pPr>
      <w:r w:rsidRPr="007A5621">
        <w:rPr>
          <w:rFonts w:ascii="Times New Roman" w:hAnsi="Times New Roman" w:cs="Times New Roman"/>
          <w:sz w:val="24"/>
        </w:rPr>
        <w:t xml:space="preserve">Les mêmes parcours types </w:t>
      </w:r>
      <w:r w:rsidR="00F04000" w:rsidRPr="007A5621">
        <w:rPr>
          <w:rFonts w:ascii="Times New Roman" w:hAnsi="Times New Roman" w:cs="Times New Roman"/>
          <w:sz w:val="24"/>
        </w:rPr>
        <w:t>sont retenus pour analyser l’insertion professionnelle des jeunes de la deuxième cohorte. L</w:t>
      </w:r>
      <w:r w:rsidR="00A64168" w:rsidRPr="007A5621">
        <w:rPr>
          <w:rFonts w:ascii="Times New Roman" w:hAnsi="Times New Roman" w:cs="Times New Roman"/>
          <w:sz w:val="24"/>
        </w:rPr>
        <w:t xml:space="preserve">a typologie la plus importante est celle qui est caractérisée par </w:t>
      </w:r>
      <w:r w:rsidR="009C03DF" w:rsidRPr="007A5621">
        <w:rPr>
          <w:rFonts w:ascii="Times New Roman" w:hAnsi="Times New Roman" w:cs="Times New Roman"/>
          <w:sz w:val="24"/>
        </w:rPr>
        <w:t>l’</w:t>
      </w:r>
      <w:r w:rsidR="00A64168" w:rsidRPr="007A5621">
        <w:rPr>
          <w:rFonts w:ascii="Times New Roman" w:hAnsi="Times New Roman" w:cs="Times New Roman"/>
          <w:sz w:val="24"/>
        </w:rPr>
        <w:t xml:space="preserve">accès à un emploi durable. Elle est composée de 329 jeunes, soit 59,1% des jeunes de la cohorte 2. </w:t>
      </w:r>
      <w:r w:rsidR="009C03DF" w:rsidRPr="007A5621">
        <w:rPr>
          <w:rFonts w:ascii="Times New Roman" w:hAnsi="Times New Roman" w:cs="Times New Roman"/>
          <w:sz w:val="24"/>
        </w:rPr>
        <w:t>Ces jeunes ont été permanemment en emploi pendant au moins 16 mois après la fin de leur formation. E</w:t>
      </w:r>
      <w:r w:rsidR="00F94E0E" w:rsidRPr="007A5621">
        <w:rPr>
          <w:rFonts w:ascii="Times New Roman" w:hAnsi="Times New Roman" w:cs="Times New Roman"/>
          <w:sz w:val="24"/>
        </w:rPr>
        <w:t xml:space="preserve">lle est </w:t>
      </w:r>
      <w:r w:rsidR="009C03DF" w:rsidRPr="007A5621">
        <w:rPr>
          <w:rFonts w:ascii="Times New Roman" w:hAnsi="Times New Roman" w:cs="Times New Roman"/>
          <w:sz w:val="24"/>
        </w:rPr>
        <w:t xml:space="preserve">suivie par la trajectoire qui se caractérise par le chômage ou l’inactivité persistant. </w:t>
      </w:r>
      <w:r w:rsidR="00F94E0E" w:rsidRPr="007A5621">
        <w:rPr>
          <w:rFonts w:ascii="Times New Roman" w:hAnsi="Times New Roman" w:cs="Times New Roman"/>
          <w:sz w:val="24"/>
        </w:rPr>
        <w:t xml:space="preserve">Les jeunes dans cette trajectoire ont connu un chômage ou inactivité persistant de </w:t>
      </w:r>
      <w:r w:rsidR="00C40819" w:rsidRPr="007A5621">
        <w:rPr>
          <w:rFonts w:ascii="Times New Roman" w:hAnsi="Times New Roman" w:cs="Times New Roman"/>
          <w:sz w:val="24"/>
        </w:rPr>
        <w:t>tout au long des</w:t>
      </w:r>
      <w:r w:rsidR="00F94E0E" w:rsidRPr="007A5621">
        <w:rPr>
          <w:rFonts w:ascii="Times New Roman" w:hAnsi="Times New Roman" w:cs="Times New Roman"/>
          <w:sz w:val="24"/>
        </w:rPr>
        <w:t xml:space="preserve"> douze premiers mois de leur vie active. </w:t>
      </w:r>
      <w:r w:rsidR="00C40819" w:rsidRPr="007A5621">
        <w:rPr>
          <w:rFonts w:ascii="Times New Roman" w:hAnsi="Times New Roman" w:cs="Times New Roman"/>
          <w:sz w:val="24"/>
        </w:rPr>
        <w:t>Près de 18% de jeunes ont retrouvé un emploi après un passage en inactivité et en situation de chômage.</w:t>
      </w:r>
      <w:r w:rsidR="009C03DF" w:rsidRPr="007A5621">
        <w:rPr>
          <w:rFonts w:ascii="Times New Roman" w:hAnsi="Times New Roman" w:cs="Times New Roman"/>
          <w:sz w:val="24"/>
        </w:rPr>
        <w:t xml:space="preserve"> </w:t>
      </w:r>
    </w:p>
    <w:p w14:paraId="393F35A1" w14:textId="77777777" w:rsidR="00587304" w:rsidRDefault="00587304" w:rsidP="00587304">
      <w:pPr>
        <w:pStyle w:val="Lgende"/>
        <w:keepNext/>
      </w:pPr>
      <w:bookmarkStart w:id="60" w:name="_Toc532224461"/>
      <w:r>
        <w:lastRenderedPageBreak/>
        <w:t xml:space="preserve">Figure </w:t>
      </w:r>
      <w:r w:rsidR="008D152D">
        <w:rPr>
          <w:noProof/>
        </w:rPr>
        <w:fldChar w:fldCharType="begin"/>
      </w:r>
      <w:r w:rsidR="008D152D">
        <w:rPr>
          <w:noProof/>
        </w:rPr>
        <w:instrText xml:space="preserve"> S</w:instrText>
      </w:r>
      <w:r w:rsidR="008D152D">
        <w:rPr>
          <w:noProof/>
        </w:rPr>
        <w:instrText xml:space="preserve">EQ Figure \* ARABIC </w:instrText>
      </w:r>
      <w:r w:rsidR="008D152D">
        <w:rPr>
          <w:noProof/>
        </w:rPr>
        <w:fldChar w:fldCharType="separate"/>
      </w:r>
      <w:r w:rsidR="00B42A18">
        <w:rPr>
          <w:noProof/>
        </w:rPr>
        <w:t>7</w:t>
      </w:r>
      <w:r w:rsidR="008D152D">
        <w:rPr>
          <w:noProof/>
        </w:rPr>
        <w:fldChar w:fldCharType="end"/>
      </w:r>
      <w:r w:rsidRPr="008C61E8">
        <w:t xml:space="preserve"> : Trajectoire type d'insertion professionnelle de la 2ème Cohorte</w:t>
      </w:r>
      <w:bookmarkEnd w:id="60"/>
    </w:p>
    <w:p w14:paraId="48F93ACD" w14:textId="77777777" w:rsidR="00310143" w:rsidRDefault="00DC43EB" w:rsidP="00E2435E">
      <w:pPr>
        <w:autoSpaceDE w:val="0"/>
        <w:autoSpaceDN w:val="0"/>
        <w:adjustRightInd w:val="0"/>
        <w:spacing w:after="0" w:line="360" w:lineRule="auto"/>
        <w:rPr>
          <w:rFonts w:ascii="Times New Roman" w:hAnsi="Times New Roman" w:cs="Times New Roman"/>
          <w:b/>
        </w:rPr>
      </w:pPr>
      <w:r>
        <w:rPr>
          <w:noProof/>
          <w:lang w:eastAsia="fr-FR"/>
        </w:rPr>
        <w:drawing>
          <wp:inline distT="0" distB="0" distL="0" distR="0" wp14:anchorId="6BC2C314" wp14:editId="29C2D460">
            <wp:extent cx="6122504" cy="4206240"/>
            <wp:effectExtent l="0" t="0" r="0" b="381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51B818" w14:textId="77777777" w:rsidR="00FB1D51" w:rsidRDefault="00FB1D51" w:rsidP="00E2435E">
      <w:pPr>
        <w:autoSpaceDE w:val="0"/>
        <w:autoSpaceDN w:val="0"/>
        <w:adjustRightInd w:val="0"/>
        <w:spacing w:after="0" w:line="360" w:lineRule="auto"/>
        <w:rPr>
          <w:rFonts w:ascii="Times New Roman" w:hAnsi="Times New Roman" w:cs="Times New Roman"/>
          <w:b/>
        </w:rPr>
      </w:pPr>
    </w:p>
    <w:p w14:paraId="06104099" w14:textId="77777777" w:rsidR="00DB685C" w:rsidRPr="00656522" w:rsidRDefault="00444AB2" w:rsidP="00E2435E">
      <w:pPr>
        <w:autoSpaceDE w:val="0"/>
        <w:autoSpaceDN w:val="0"/>
        <w:adjustRightInd w:val="0"/>
        <w:spacing w:after="0" w:line="360" w:lineRule="auto"/>
        <w:rPr>
          <w:rFonts w:ascii="Times New Roman" w:hAnsi="Times New Roman" w:cs="Times New Roman"/>
          <w:b/>
          <w:i/>
        </w:rPr>
      </w:pPr>
      <w:r w:rsidRPr="00656522">
        <w:rPr>
          <w:rFonts w:ascii="Times New Roman" w:hAnsi="Times New Roman" w:cs="Times New Roman"/>
          <w:b/>
          <w:i/>
        </w:rPr>
        <w:t>3.2</w:t>
      </w:r>
      <w:r w:rsidR="00DB685C" w:rsidRPr="00656522">
        <w:rPr>
          <w:rFonts w:ascii="Times New Roman" w:hAnsi="Times New Roman" w:cs="Times New Roman"/>
          <w:b/>
          <w:i/>
        </w:rPr>
        <w:t>.</w:t>
      </w:r>
      <w:r w:rsidRPr="00656522">
        <w:rPr>
          <w:rFonts w:ascii="Times New Roman" w:hAnsi="Times New Roman" w:cs="Times New Roman"/>
          <w:b/>
          <w:i/>
        </w:rPr>
        <w:t>2.</w:t>
      </w:r>
      <w:r w:rsidR="00DB685C" w:rsidRPr="00656522">
        <w:rPr>
          <w:rFonts w:ascii="Times New Roman" w:hAnsi="Times New Roman" w:cs="Times New Roman"/>
          <w:b/>
          <w:i/>
        </w:rPr>
        <w:t>1. Le parcours d’accès à un emploi durable</w:t>
      </w:r>
    </w:p>
    <w:p w14:paraId="388AD2D2" w14:textId="77777777" w:rsidR="0096215E" w:rsidRDefault="0096215E" w:rsidP="00E2435E">
      <w:pPr>
        <w:autoSpaceDE w:val="0"/>
        <w:autoSpaceDN w:val="0"/>
        <w:adjustRightInd w:val="0"/>
        <w:spacing w:after="0" w:line="360" w:lineRule="auto"/>
        <w:rPr>
          <w:rFonts w:ascii="Times New Roman" w:hAnsi="Times New Roman" w:cs="Times New Roman"/>
        </w:rPr>
      </w:pPr>
    </w:p>
    <w:p w14:paraId="40C6A6B1" w14:textId="77777777" w:rsidR="0096215E" w:rsidRPr="00D35257" w:rsidRDefault="00D66A1A" w:rsidP="00E2435E">
      <w:pPr>
        <w:autoSpaceDE w:val="0"/>
        <w:autoSpaceDN w:val="0"/>
        <w:adjustRightInd w:val="0"/>
        <w:spacing w:after="0" w:line="360" w:lineRule="auto"/>
        <w:jc w:val="both"/>
        <w:rPr>
          <w:rFonts w:ascii="Times New Roman" w:hAnsi="Times New Roman" w:cs="Times New Roman"/>
          <w:sz w:val="24"/>
          <w:szCs w:val="24"/>
        </w:rPr>
      </w:pPr>
      <w:r w:rsidRPr="00D35257">
        <w:rPr>
          <w:rFonts w:ascii="Times New Roman" w:hAnsi="Times New Roman" w:cs="Times New Roman"/>
          <w:sz w:val="24"/>
          <w:szCs w:val="24"/>
        </w:rPr>
        <w:t xml:space="preserve">Près de 60% des jeunes de cette cohorte </w:t>
      </w:r>
      <w:r w:rsidR="00D35257" w:rsidRPr="00D35257">
        <w:rPr>
          <w:rFonts w:ascii="Times New Roman" w:hAnsi="Times New Roman" w:cs="Times New Roman"/>
          <w:sz w:val="24"/>
          <w:szCs w:val="24"/>
        </w:rPr>
        <w:t xml:space="preserve">suivent une trajectoire caractérisée par un accès à un emploi durable. Au cours des </w:t>
      </w:r>
      <w:r w:rsidR="002E2405">
        <w:rPr>
          <w:rFonts w:ascii="Times New Roman" w:hAnsi="Times New Roman" w:cs="Times New Roman"/>
          <w:sz w:val="24"/>
          <w:szCs w:val="24"/>
        </w:rPr>
        <w:t>31 premiers mois</w:t>
      </w:r>
      <w:r w:rsidR="00D35257" w:rsidRPr="00D35257">
        <w:rPr>
          <w:rFonts w:ascii="Times New Roman" w:hAnsi="Times New Roman" w:cs="Times New Roman"/>
          <w:sz w:val="24"/>
          <w:szCs w:val="24"/>
        </w:rPr>
        <w:t xml:space="preserve"> de leur vie active, le</w:t>
      </w:r>
      <w:r w:rsidR="00EE2074">
        <w:rPr>
          <w:rFonts w:ascii="Times New Roman" w:hAnsi="Times New Roman" w:cs="Times New Roman"/>
          <w:sz w:val="24"/>
          <w:szCs w:val="24"/>
        </w:rPr>
        <w:t>s jeunes de ce parcours restent</w:t>
      </w:r>
      <w:r w:rsidR="00D35257" w:rsidRPr="00D35257">
        <w:rPr>
          <w:rFonts w:ascii="Times New Roman" w:hAnsi="Times New Roman" w:cs="Times New Roman"/>
          <w:sz w:val="24"/>
          <w:szCs w:val="24"/>
        </w:rPr>
        <w:t xml:space="preserve"> en général occupés dans un emploi</w:t>
      </w:r>
      <w:r w:rsidR="00EE2074">
        <w:rPr>
          <w:rFonts w:ascii="Times New Roman" w:hAnsi="Times New Roman" w:cs="Times New Roman"/>
          <w:sz w:val="24"/>
          <w:szCs w:val="24"/>
        </w:rPr>
        <w:t>,</w:t>
      </w:r>
      <w:r w:rsidR="00D35257" w:rsidRPr="00D35257">
        <w:rPr>
          <w:rFonts w:ascii="Times New Roman" w:hAnsi="Times New Roman" w:cs="Times New Roman"/>
          <w:sz w:val="24"/>
          <w:szCs w:val="24"/>
        </w:rPr>
        <w:t xml:space="preserve"> pendant </w:t>
      </w:r>
      <w:r w:rsidR="002E2405">
        <w:rPr>
          <w:rFonts w:ascii="Times New Roman" w:hAnsi="Times New Roman" w:cs="Times New Roman"/>
          <w:sz w:val="24"/>
          <w:szCs w:val="24"/>
        </w:rPr>
        <w:t xml:space="preserve">au moins </w:t>
      </w:r>
      <w:r w:rsidR="00D35257" w:rsidRPr="00D35257">
        <w:rPr>
          <w:rFonts w:ascii="Times New Roman" w:hAnsi="Times New Roman" w:cs="Times New Roman"/>
          <w:sz w:val="24"/>
          <w:szCs w:val="24"/>
        </w:rPr>
        <w:t>2</w:t>
      </w:r>
      <w:r w:rsidR="002E2405">
        <w:rPr>
          <w:rFonts w:ascii="Times New Roman" w:hAnsi="Times New Roman" w:cs="Times New Roman"/>
          <w:sz w:val="24"/>
          <w:szCs w:val="24"/>
        </w:rPr>
        <w:t>0</w:t>
      </w:r>
      <w:r w:rsidR="00D35257" w:rsidRPr="00D35257">
        <w:rPr>
          <w:rFonts w:ascii="Times New Roman" w:hAnsi="Times New Roman" w:cs="Times New Roman"/>
          <w:sz w:val="24"/>
          <w:szCs w:val="24"/>
        </w:rPr>
        <w:t xml:space="preserve"> mois </w:t>
      </w:r>
      <w:r w:rsidR="002E2405">
        <w:rPr>
          <w:rFonts w:ascii="Times New Roman" w:hAnsi="Times New Roman" w:cs="Times New Roman"/>
          <w:sz w:val="24"/>
          <w:szCs w:val="24"/>
        </w:rPr>
        <w:t>après la fin de leur formation</w:t>
      </w:r>
      <w:r w:rsidR="000A518D">
        <w:rPr>
          <w:rFonts w:ascii="Times New Roman" w:hAnsi="Times New Roman" w:cs="Times New Roman"/>
          <w:sz w:val="24"/>
          <w:szCs w:val="24"/>
        </w:rPr>
        <w:t xml:space="preserve">. </w:t>
      </w:r>
      <w:r w:rsidR="00FE2B76">
        <w:rPr>
          <w:rFonts w:ascii="Times New Roman" w:hAnsi="Times New Roman" w:cs="Times New Roman"/>
          <w:sz w:val="24"/>
          <w:szCs w:val="24"/>
        </w:rPr>
        <w:t>Ce groupe est majoritairement composé d’hommes (92,5%). Au moment de l’enquête, 48,2% et 25,4% exerçaient leur emploi respectivement dans le District de Bamako et dans la région de Mopti. Cette trajectoire est composée principalement de jeunes formés en maçonnerie (27,9%), installation photovoltaïque (13,4%) et électricité bâtiment (13,3%). P</w:t>
      </w:r>
      <w:r w:rsidR="00A91A63">
        <w:rPr>
          <w:rFonts w:ascii="Times New Roman" w:hAnsi="Times New Roman" w:cs="Times New Roman"/>
          <w:sz w:val="24"/>
          <w:szCs w:val="24"/>
        </w:rPr>
        <w:t>rès de 44% et 33% ont suivi respectivement des formations de 8 et 6 mois.</w:t>
      </w:r>
      <w:r w:rsidR="00FE2B76">
        <w:rPr>
          <w:rFonts w:ascii="Times New Roman" w:hAnsi="Times New Roman" w:cs="Times New Roman"/>
          <w:sz w:val="24"/>
          <w:szCs w:val="24"/>
        </w:rPr>
        <w:t xml:space="preserve">  </w:t>
      </w:r>
    </w:p>
    <w:p w14:paraId="1FF5BD6D" w14:textId="77777777" w:rsidR="00587304" w:rsidRDefault="00587304" w:rsidP="00587304">
      <w:pPr>
        <w:pStyle w:val="Lgende"/>
        <w:keepNext/>
      </w:pPr>
      <w:bookmarkStart w:id="61" w:name="_Toc532224462"/>
      <w:r>
        <w:lastRenderedPageBreak/>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8</w:t>
      </w:r>
      <w:r w:rsidR="008D152D">
        <w:rPr>
          <w:noProof/>
        </w:rPr>
        <w:fldChar w:fldCharType="end"/>
      </w:r>
      <w:r w:rsidRPr="00EF6BF0">
        <w:t>: Parcours d'insertions de la deuxième cohorte à un emploi durable (59,1%)</w:t>
      </w:r>
      <w:bookmarkEnd w:id="61"/>
    </w:p>
    <w:p w14:paraId="3170D25E" w14:textId="77777777" w:rsidR="0096215E" w:rsidRDefault="0096215E" w:rsidP="00E2435E">
      <w:pPr>
        <w:autoSpaceDE w:val="0"/>
        <w:autoSpaceDN w:val="0"/>
        <w:adjustRightInd w:val="0"/>
        <w:spacing w:after="0" w:line="360" w:lineRule="auto"/>
        <w:rPr>
          <w:rFonts w:ascii="Times New Roman" w:hAnsi="Times New Roman" w:cs="Times New Roman"/>
        </w:rPr>
      </w:pPr>
      <w:r>
        <w:rPr>
          <w:noProof/>
          <w:lang w:eastAsia="fr-FR"/>
        </w:rPr>
        <w:drawing>
          <wp:inline distT="0" distB="0" distL="0" distR="0" wp14:anchorId="325A25E4" wp14:editId="476C6C73">
            <wp:extent cx="6122504" cy="3625794"/>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0433CD6" w14:textId="77777777" w:rsidR="0096215E" w:rsidRDefault="0096215E" w:rsidP="00E2435E">
      <w:pPr>
        <w:autoSpaceDE w:val="0"/>
        <w:autoSpaceDN w:val="0"/>
        <w:adjustRightInd w:val="0"/>
        <w:spacing w:after="0" w:line="360" w:lineRule="auto"/>
        <w:rPr>
          <w:rFonts w:ascii="Times New Roman" w:hAnsi="Times New Roman" w:cs="Times New Roman"/>
        </w:rPr>
      </w:pPr>
    </w:p>
    <w:p w14:paraId="3E81ABAB" w14:textId="77777777" w:rsidR="00DB685C" w:rsidRPr="00A91A63" w:rsidRDefault="00444AB2" w:rsidP="00E2435E">
      <w:pPr>
        <w:autoSpaceDE w:val="0"/>
        <w:autoSpaceDN w:val="0"/>
        <w:adjustRightInd w:val="0"/>
        <w:spacing w:after="0" w:line="360" w:lineRule="auto"/>
        <w:rPr>
          <w:rFonts w:ascii="Times New Roman" w:hAnsi="Times New Roman" w:cs="Times New Roman"/>
          <w:b/>
          <w:i/>
        </w:rPr>
      </w:pPr>
      <w:r w:rsidRPr="00A91A63">
        <w:rPr>
          <w:rFonts w:ascii="Times New Roman" w:hAnsi="Times New Roman" w:cs="Times New Roman"/>
          <w:b/>
          <w:i/>
        </w:rPr>
        <w:t>3.2</w:t>
      </w:r>
      <w:r w:rsidR="00DB685C" w:rsidRPr="00A91A63">
        <w:rPr>
          <w:rFonts w:ascii="Times New Roman" w:hAnsi="Times New Roman" w:cs="Times New Roman"/>
          <w:b/>
          <w:i/>
        </w:rPr>
        <w:t>.</w:t>
      </w:r>
      <w:r w:rsidRPr="00A91A63">
        <w:rPr>
          <w:rFonts w:ascii="Times New Roman" w:hAnsi="Times New Roman" w:cs="Times New Roman"/>
          <w:b/>
          <w:i/>
        </w:rPr>
        <w:t>2.</w:t>
      </w:r>
      <w:r w:rsidR="00250ED6" w:rsidRPr="00A91A63">
        <w:rPr>
          <w:rFonts w:ascii="Times New Roman" w:hAnsi="Times New Roman" w:cs="Times New Roman"/>
          <w:b/>
          <w:i/>
        </w:rPr>
        <w:t>2</w:t>
      </w:r>
      <w:r w:rsidR="00DB685C" w:rsidRPr="00A91A63">
        <w:rPr>
          <w:rFonts w:ascii="Times New Roman" w:hAnsi="Times New Roman" w:cs="Times New Roman"/>
          <w:b/>
          <w:i/>
        </w:rPr>
        <w:t>. Le parcours d’inactivité ou de chômage persistant</w:t>
      </w:r>
    </w:p>
    <w:p w14:paraId="0FA3955E" w14:textId="77777777" w:rsidR="00DB685C" w:rsidRDefault="00DB685C" w:rsidP="00E2435E">
      <w:pPr>
        <w:autoSpaceDE w:val="0"/>
        <w:autoSpaceDN w:val="0"/>
        <w:adjustRightInd w:val="0"/>
        <w:spacing w:after="0" w:line="360" w:lineRule="auto"/>
        <w:rPr>
          <w:rFonts w:ascii="Times New Roman" w:hAnsi="Times New Roman" w:cs="Times New Roman"/>
          <w:bCs/>
        </w:rPr>
      </w:pPr>
    </w:p>
    <w:p w14:paraId="11A5ED40" w14:textId="77777777" w:rsidR="00494EA0" w:rsidRPr="00E203CA" w:rsidRDefault="006F29FF" w:rsidP="00E2435E">
      <w:pPr>
        <w:autoSpaceDE w:val="0"/>
        <w:autoSpaceDN w:val="0"/>
        <w:adjustRightInd w:val="0"/>
        <w:spacing w:after="0" w:line="360" w:lineRule="auto"/>
        <w:jc w:val="both"/>
        <w:rPr>
          <w:rFonts w:ascii="Times New Roman" w:hAnsi="Times New Roman" w:cs="Times New Roman"/>
          <w:bCs/>
          <w:sz w:val="24"/>
        </w:rPr>
      </w:pPr>
      <w:r w:rsidRPr="00E203CA">
        <w:rPr>
          <w:rFonts w:ascii="Times New Roman" w:hAnsi="Times New Roman" w:cs="Times New Roman"/>
          <w:bCs/>
          <w:sz w:val="24"/>
        </w:rPr>
        <w:t xml:space="preserve">Les jeunes de cette trajectoire (19,1% des jeunes de la cohorte) n’ont connu que des situations d’inactivité ou de chômage pendant au moins 20 mois de leur vie active. </w:t>
      </w:r>
      <w:r w:rsidR="004B5C1C" w:rsidRPr="00E203CA">
        <w:rPr>
          <w:rFonts w:ascii="Times New Roman" w:hAnsi="Times New Roman" w:cs="Times New Roman"/>
          <w:bCs/>
          <w:sz w:val="24"/>
        </w:rPr>
        <w:t>Ce qui aurait certainement contrait certains à entreprendre d’autres formations</w:t>
      </w:r>
      <w:r w:rsidR="00CB19F9" w:rsidRPr="00E203CA">
        <w:rPr>
          <w:rFonts w:ascii="Times New Roman" w:hAnsi="Times New Roman" w:cs="Times New Roman"/>
          <w:bCs/>
          <w:sz w:val="24"/>
        </w:rPr>
        <w:t xml:space="preserve">. </w:t>
      </w:r>
      <w:r w:rsidR="002D61DB" w:rsidRPr="00E203CA">
        <w:rPr>
          <w:rFonts w:ascii="Times New Roman" w:hAnsi="Times New Roman" w:cs="Times New Roman"/>
          <w:bCs/>
          <w:sz w:val="24"/>
        </w:rPr>
        <w:t xml:space="preserve">Plus de 60% des jeunes de cette trajectoire n’ont jamais accédé à un emploi ou à un stage rémunéré. </w:t>
      </w:r>
      <w:r w:rsidR="00CB19F9" w:rsidRPr="00E203CA">
        <w:rPr>
          <w:rFonts w:ascii="Times New Roman" w:hAnsi="Times New Roman" w:cs="Times New Roman"/>
          <w:bCs/>
          <w:sz w:val="24"/>
        </w:rPr>
        <w:t xml:space="preserve"> </w:t>
      </w:r>
      <w:r w:rsidR="00753A2D" w:rsidRPr="00E203CA">
        <w:rPr>
          <w:rFonts w:ascii="Times New Roman" w:hAnsi="Times New Roman" w:cs="Times New Roman"/>
          <w:bCs/>
          <w:sz w:val="24"/>
        </w:rPr>
        <w:t xml:space="preserve">Au moment de l’enquête, seulement </w:t>
      </w:r>
      <w:r w:rsidR="00BE7877">
        <w:rPr>
          <w:rFonts w:ascii="Times New Roman" w:hAnsi="Times New Roman" w:cs="Times New Roman"/>
          <w:bCs/>
          <w:sz w:val="24"/>
        </w:rPr>
        <w:t>2</w:t>
      </w:r>
      <w:r w:rsidR="00753A2D" w:rsidRPr="00E203CA">
        <w:rPr>
          <w:rFonts w:ascii="Times New Roman" w:hAnsi="Times New Roman" w:cs="Times New Roman"/>
          <w:bCs/>
          <w:sz w:val="24"/>
        </w:rPr>
        <w:t xml:space="preserve">4% </w:t>
      </w:r>
      <w:r w:rsidR="00E203CA" w:rsidRPr="00E203CA">
        <w:rPr>
          <w:rFonts w:ascii="Times New Roman" w:hAnsi="Times New Roman" w:cs="Times New Roman"/>
          <w:bCs/>
          <w:sz w:val="24"/>
        </w:rPr>
        <w:t xml:space="preserve">exerçaient un emploi en lien avec </w:t>
      </w:r>
      <w:r w:rsidR="007C0939">
        <w:rPr>
          <w:rFonts w:ascii="Times New Roman" w:hAnsi="Times New Roman" w:cs="Times New Roman"/>
          <w:bCs/>
          <w:sz w:val="24"/>
        </w:rPr>
        <w:t xml:space="preserve">leur </w:t>
      </w:r>
      <w:r w:rsidR="00E203CA" w:rsidRPr="00E203CA">
        <w:rPr>
          <w:rFonts w:ascii="Times New Roman" w:hAnsi="Times New Roman" w:cs="Times New Roman"/>
          <w:bCs/>
          <w:sz w:val="24"/>
        </w:rPr>
        <w:t xml:space="preserve">domaine de formation. </w:t>
      </w:r>
      <w:r w:rsidR="00E203CA">
        <w:rPr>
          <w:rFonts w:ascii="Times New Roman" w:hAnsi="Times New Roman" w:cs="Times New Roman"/>
          <w:bCs/>
          <w:sz w:val="24"/>
        </w:rPr>
        <w:t xml:space="preserve">Près de 21% de ces jeunes ont été formés en carrelage. </w:t>
      </w:r>
      <w:r w:rsidR="00837443">
        <w:rPr>
          <w:rFonts w:ascii="Times New Roman" w:hAnsi="Times New Roman" w:cs="Times New Roman"/>
          <w:bCs/>
          <w:sz w:val="24"/>
        </w:rPr>
        <w:t>Près de 46% et 20% de jeunes de cette trajectoire ont suivi respectivement des formation</w:t>
      </w:r>
      <w:r w:rsidR="00B45A2E">
        <w:rPr>
          <w:rFonts w:ascii="Times New Roman" w:hAnsi="Times New Roman" w:cs="Times New Roman"/>
          <w:bCs/>
          <w:sz w:val="24"/>
        </w:rPr>
        <w:t>s</w:t>
      </w:r>
      <w:r w:rsidR="00837443">
        <w:rPr>
          <w:rFonts w:ascii="Times New Roman" w:hAnsi="Times New Roman" w:cs="Times New Roman"/>
          <w:bCs/>
          <w:sz w:val="24"/>
        </w:rPr>
        <w:t xml:space="preserve"> de 6 et 8 mois.</w:t>
      </w:r>
    </w:p>
    <w:p w14:paraId="258B6946" w14:textId="77777777" w:rsidR="00587304" w:rsidRDefault="00587304" w:rsidP="00587304">
      <w:pPr>
        <w:pStyle w:val="Lgende"/>
        <w:keepNext/>
      </w:pPr>
      <w:bookmarkStart w:id="62" w:name="_Toc532224463"/>
      <w:r>
        <w:lastRenderedPageBreak/>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9</w:t>
      </w:r>
      <w:r w:rsidR="008D152D">
        <w:rPr>
          <w:noProof/>
        </w:rPr>
        <w:fldChar w:fldCharType="end"/>
      </w:r>
      <w:r w:rsidRPr="00E219BB">
        <w:t>: Parcours d'insertions inactivité ou de chômage persistant de la deuxième cohorte (19,1%)</w:t>
      </w:r>
      <w:bookmarkEnd w:id="62"/>
    </w:p>
    <w:p w14:paraId="70525EAB" w14:textId="77777777" w:rsidR="001A1C08" w:rsidRDefault="001A1C08" w:rsidP="00E2435E">
      <w:pPr>
        <w:autoSpaceDE w:val="0"/>
        <w:autoSpaceDN w:val="0"/>
        <w:adjustRightInd w:val="0"/>
        <w:spacing w:after="0" w:line="360" w:lineRule="auto"/>
        <w:rPr>
          <w:rFonts w:ascii="Times New Roman" w:hAnsi="Times New Roman" w:cs="Times New Roman"/>
          <w:bCs/>
        </w:rPr>
      </w:pPr>
      <w:r>
        <w:rPr>
          <w:noProof/>
          <w:lang w:eastAsia="fr-FR"/>
        </w:rPr>
        <w:drawing>
          <wp:inline distT="0" distB="0" distL="0" distR="0" wp14:anchorId="258962B4" wp14:editId="229C4E96">
            <wp:extent cx="6122504" cy="2711394"/>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06C7D3" w14:textId="77777777" w:rsidR="00250ED6" w:rsidRPr="00656522" w:rsidRDefault="00250ED6" w:rsidP="00E2435E">
      <w:pPr>
        <w:autoSpaceDE w:val="0"/>
        <w:autoSpaceDN w:val="0"/>
        <w:adjustRightInd w:val="0"/>
        <w:spacing w:after="0" w:line="360" w:lineRule="auto"/>
        <w:rPr>
          <w:rFonts w:ascii="Times New Roman" w:hAnsi="Times New Roman" w:cs="Times New Roman"/>
          <w:b/>
          <w:i/>
        </w:rPr>
      </w:pPr>
      <w:r w:rsidRPr="00656522">
        <w:rPr>
          <w:rFonts w:ascii="Times New Roman" w:hAnsi="Times New Roman" w:cs="Times New Roman"/>
          <w:b/>
          <w:i/>
        </w:rPr>
        <w:t>3.2.2.</w:t>
      </w:r>
      <w:r>
        <w:rPr>
          <w:rFonts w:ascii="Times New Roman" w:hAnsi="Times New Roman" w:cs="Times New Roman"/>
          <w:b/>
          <w:i/>
        </w:rPr>
        <w:t>3</w:t>
      </w:r>
      <w:r w:rsidRPr="00656522">
        <w:rPr>
          <w:rFonts w:ascii="Times New Roman" w:hAnsi="Times New Roman" w:cs="Times New Roman"/>
          <w:b/>
          <w:i/>
        </w:rPr>
        <w:t>. Le parcours de sortie d’inactivité ou de chômage à l’emploi</w:t>
      </w:r>
    </w:p>
    <w:p w14:paraId="562CAD50" w14:textId="77777777" w:rsidR="00250ED6" w:rsidRDefault="00250ED6" w:rsidP="00E2435E">
      <w:pPr>
        <w:autoSpaceDE w:val="0"/>
        <w:autoSpaceDN w:val="0"/>
        <w:adjustRightInd w:val="0"/>
        <w:spacing w:after="0" w:line="360" w:lineRule="auto"/>
        <w:rPr>
          <w:rFonts w:ascii="Times New Roman" w:hAnsi="Times New Roman" w:cs="Times New Roman"/>
        </w:rPr>
      </w:pPr>
    </w:p>
    <w:p w14:paraId="0B01B0BB" w14:textId="77777777" w:rsidR="00250ED6" w:rsidRDefault="00250ED6" w:rsidP="00E2435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Près de 18% des jeunes de la deuxième cohorte </w:t>
      </w:r>
      <w:r w:rsidR="00B45A2E">
        <w:rPr>
          <w:rFonts w:ascii="Times New Roman" w:hAnsi="Times New Roman" w:cs="Times New Roman"/>
        </w:rPr>
        <w:t xml:space="preserve">ont </w:t>
      </w:r>
      <w:r w:rsidR="001267B1">
        <w:rPr>
          <w:rFonts w:ascii="Times New Roman" w:hAnsi="Times New Roman" w:cs="Times New Roman"/>
        </w:rPr>
        <w:t xml:space="preserve">été alternativement en situation d’inactivité ou de chômage en situation d’emploi. Les jeunes n’ont pas occupé un emploi stable pendant les 15 premiers mois de la fin de leur formation. </w:t>
      </w:r>
      <w:r w:rsidR="00A97A59">
        <w:rPr>
          <w:rFonts w:ascii="Times New Roman" w:hAnsi="Times New Roman" w:cs="Times New Roman"/>
        </w:rPr>
        <w:t xml:space="preserve"> </w:t>
      </w:r>
      <w:r w:rsidR="001267B1">
        <w:rPr>
          <w:rFonts w:ascii="Times New Roman" w:hAnsi="Times New Roman" w:cs="Times New Roman"/>
        </w:rPr>
        <w:t>C’est à partir de fin 2016 que pl</w:t>
      </w:r>
      <w:r w:rsidR="00A97A59">
        <w:rPr>
          <w:rFonts w:ascii="Times New Roman" w:hAnsi="Times New Roman" w:cs="Times New Roman"/>
        </w:rPr>
        <w:t xml:space="preserve">us de 70% </w:t>
      </w:r>
      <w:r w:rsidR="001267B1">
        <w:rPr>
          <w:rFonts w:ascii="Times New Roman" w:hAnsi="Times New Roman" w:cs="Times New Roman"/>
        </w:rPr>
        <w:t>de ces jeunes ayant obtenu un emploi l’ont gardé jusqu’au mois de mars 2018.</w:t>
      </w:r>
    </w:p>
    <w:p w14:paraId="5AE5A12A" w14:textId="77777777" w:rsidR="00587304" w:rsidRDefault="00587304" w:rsidP="00E2435E">
      <w:pPr>
        <w:autoSpaceDE w:val="0"/>
        <w:autoSpaceDN w:val="0"/>
        <w:adjustRightInd w:val="0"/>
        <w:spacing w:after="0" w:line="360" w:lineRule="auto"/>
        <w:jc w:val="both"/>
        <w:rPr>
          <w:rFonts w:ascii="Times New Roman" w:hAnsi="Times New Roman" w:cs="Times New Roman"/>
        </w:rPr>
      </w:pPr>
    </w:p>
    <w:p w14:paraId="3664C10B" w14:textId="77777777" w:rsidR="00587304" w:rsidRDefault="00587304" w:rsidP="00587304">
      <w:pPr>
        <w:pStyle w:val="Lgende"/>
        <w:keepNext/>
      </w:pPr>
      <w:bookmarkStart w:id="63" w:name="_Toc532224464"/>
      <w:r>
        <w:t xml:space="preserve">Figure </w:t>
      </w:r>
      <w:r w:rsidR="008D152D">
        <w:rPr>
          <w:noProof/>
        </w:rPr>
        <w:fldChar w:fldCharType="begin"/>
      </w:r>
      <w:r w:rsidR="008D152D">
        <w:rPr>
          <w:noProof/>
        </w:rPr>
        <w:instrText xml:space="preserve"> SEQ Figure \* ARABIC </w:instrText>
      </w:r>
      <w:r w:rsidR="008D152D">
        <w:rPr>
          <w:noProof/>
        </w:rPr>
        <w:fldChar w:fldCharType="separate"/>
      </w:r>
      <w:r w:rsidR="00B42A18">
        <w:rPr>
          <w:noProof/>
        </w:rPr>
        <w:t>10</w:t>
      </w:r>
      <w:r w:rsidR="008D152D">
        <w:rPr>
          <w:noProof/>
        </w:rPr>
        <w:fldChar w:fldCharType="end"/>
      </w:r>
      <w:r w:rsidRPr="00C22EE4">
        <w:t>: Parcours d'insertions inactivité ou de chômage persistant (17,8%)</w:t>
      </w:r>
      <w:bookmarkEnd w:id="63"/>
    </w:p>
    <w:p w14:paraId="524E9557" w14:textId="77777777" w:rsidR="00250ED6" w:rsidRDefault="00250ED6" w:rsidP="00E2435E">
      <w:pPr>
        <w:autoSpaceDE w:val="0"/>
        <w:autoSpaceDN w:val="0"/>
        <w:adjustRightInd w:val="0"/>
        <w:spacing w:after="0" w:line="360" w:lineRule="auto"/>
        <w:rPr>
          <w:rFonts w:ascii="Times New Roman" w:hAnsi="Times New Roman" w:cs="Times New Roman"/>
        </w:rPr>
      </w:pPr>
      <w:r>
        <w:rPr>
          <w:noProof/>
          <w:lang w:eastAsia="fr-FR"/>
        </w:rPr>
        <w:drawing>
          <wp:inline distT="0" distB="0" distL="0" distR="0" wp14:anchorId="617F96FF" wp14:editId="76D0B1EA">
            <wp:extent cx="6122504" cy="4086970"/>
            <wp:effectExtent l="0" t="0" r="0" b="889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C41C59" w14:textId="77777777" w:rsidR="00142CC1" w:rsidRDefault="00142CC1" w:rsidP="00EF07EB">
      <w:pPr>
        <w:pStyle w:val="Titre2"/>
        <w:rPr>
          <w:rFonts w:ascii="Times New Roman" w:hAnsi="Times New Roman" w:cs="Times New Roman"/>
          <w:b/>
          <w:bCs/>
          <w:color w:val="auto"/>
        </w:rPr>
      </w:pPr>
      <w:bookmarkStart w:id="64" w:name="_Toc532225483"/>
      <w:r w:rsidRPr="00EF07EB">
        <w:rPr>
          <w:rFonts w:ascii="Times New Roman" w:hAnsi="Times New Roman" w:cs="Times New Roman"/>
          <w:b/>
          <w:color w:val="auto"/>
        </w:rPr>
        <w:lastRenderedPageBreak/>
        <w:t>3.</w:t>
      </w:r>
      <w:r w:rsidR="0027338E" w:rsidRPr="00EF07EB">
        <w:rPr>
          <w:rFonts w:ascii="Times New Roman" w:hAnsi="Times New Roman" w:cs="Times New Roman"/>
          <w:b/>
          <w:color w:val="auto"/>
        </w:rPr>
        <w:t>3</w:t>
      </w:r>
      <w:r w:rsidRPr="00EF07EB">
        <w:rPr>
          <w:rFonts w:ascii="Times New Roman" w:hAnsi="Times New Roman" w:cs="Times New Roman"/>
          <w:b/>
          <w:color w:val="auto"/>
        </w:rPr>
        <w:t>. Les facteurs influençant l</w:t>
      </w:r>
      <w:r w:rsidR="00624D3E" w:rsidRPr="00EF07EB">
        <w:rPr>
          <w:rFonts w:ascii="Times New Roman" w:hAnsi="Times New Roman" w:cs="Times New Roman"/>
          <w:b/>
          <w:color w:val="auto"/>
        </w:rPr>
        <w:t xml:space="preserve">e </w:t>
      </w:r>
      <w:r w:rsidRPr="00EF07EB">
        <w:rPr>
          <w:rFonts w:ascii="Times New Roman" w:hAnsi="Times New Roman" w:cs="Times New Roman"/>
          <w:b/>
          <w:color w:val="auto"/>
        </w:rPr>
        <w:t>parcours</w:t>
      </w:r>
      <w:r w:rsidR="00624D3E" w:rsidRPr="00EF07EB">
        <w:rPr>
          <w:rFonts w:ascii="Times New Roman" w:hAnsi="Times New Roman" w:cs="Times New Roman"/>
          <w:b/>
          <w:color w:val="auto"/>
        </w:rPr>
        <w:t xml:space="preserve"> d’insertion</w:t>
      </w:r>
      <w:bookmarkEnd w:id="64"/>
      <w:r w:rsidRPr="00EF07EB">
        <w:rPr>
          <w:rFonts w:ascii="Times New Roman" w:hAnsi="Times New Roman" w:cs="Times New Roman"/>
          <w:b/>
          <w:bCs/>
          <w:color w:val="auto"/>
        </w:rPr>
        <w:t xml:space="preserve"> </w:t>
      </w:r>
    </w:p>
    <w:p w14:paraId="1D8051D5" w14:textId="77777777" w:rsidR="00EF07EB" w:rsidRPr="00EF07EB" w:rsidRDefault="00EF07EB" w:rsidP="00EF07EB"/>
    <w:p w14:paraId="5ED02780" w14:textId="77777777" w:rsidR="00624D3E" w:rsidRDefault="00624D3E" w:rsidP="00E2435E">
      <w:pPr>
        <w:spacing w:line="360" w:lineRule="auto"/>
        <w:jc w:val="both"/>
        <w:rPr>
          <w:rFonts w:ascii="Times New Roman" w:hAnsi="Times New Roman" w:cs="Times New Roman"/>
          <w:sz w:val="24"/>
        </w:rPr>
      </w:pPr>
      <w:r w:rsidRPr="00624D3E">
        <w:rPr>
          <w:rFonts w:ascii="Times New Roman" w:hAnsi="Times New Roman" w:cs="Times New Roman"/>
          <w:sz w:val="24"/>
        </w:rPr>
        <w:t>Les parcours d’insertion semblent fortement liés au sexe</w:t>
      </w:r>
      <w:r w:rsidR="00403620">
        <w:rPr>
          <w:rFonts w:ascii="Times New Roman" w:hAnsi="Times New Roman" w:cs="Times New Roman"/>
          <w:sz w:val="24"/>
        </w:rPr>
        <w:t>,</w:t>
      </w:r>
      <w:r w:rsidRPr="00624D3E">
        <w:rPr>
          <w:rFonts w:ascii="Times New Roman" w:hAnsi="Times New Roman" w:cs="Times New Roman"/>
          <w:sz w:val="24"/>
        </w:rPr>
        <w:t xml:space="preserve"> à la durée </w:t>
      </w:r>
      <w:r w:rsidR="00403620">
        <w:rPr>
          <w:rFonts w:ascii="Times New Roman" w:hAnsi="Times New Roman" w:cs="Times New Roman"/>
          <w:sz w:val="24"/>
        </w:rPr>
        <w:t>et aux filières de formation.</w:t>
      </w:r>
      <w:r w:rsidRPr="00624D3E">
        <w:rPr>
          <w:rFonts w:ascii="Times New Roman" w:hAnsi="Times New Roman" w:cs="Times New Roman"/>
          <w:sz w:val="24"/>
        </w:rPr>
        <w:t xml:space="preserve"> Le test de </w:t>
      </w:r>
      <w:r w:rsidR="00403620">
        <w:rPr>
          <w:rFonts w:ascii="Times New Roman" w:hAnsi="Times New Roman" w:cs="Times New Roman"/>
          <w:sz w:val="24"/>
        </w:rPr>
        <w:t xml:space="preserve">khi-deux </w:t>
      </w:r>
      <w:r w:rsidRPr="00624D3E">
        <w:rPr>
          <w:rFonts w:ascii="Times New Roman" w:hAnsi="Times New Roman" w:cs="Times New Roman"/>
          <w:sz w:val="24"/>
        </w:rPr>
        <w:t>réalisé</w:t>
      </w:r>
      <w:r w:rsidR="00403620">
        <w:rPr>
          <w:rFonts w:ascii="Times New Roman" w:hAnsi="Times New Roman" w:cs="Times New Roman"/>
          <w:sz w:val="24"/>
        </w:rPr>
        <w:t xml:space="preserve"> pour tester la dépendance entre chacune de ces trois dernières variables et le parcours d’insertion est très signification au seuil alpha=0,05. </w:t>
      </w:r>
      <w:r w:rsidR="006A7618">
        <w:rPr>
          <w:rFonts w:ascii="Times New Roman" w:hAnsi="Times New Roman" w:cs="Times New Roman"/>
          <w:sz w:val="24"/>
        </w:rPr>
        <w:t xml:space="preserve">Par contre aucun lien ne semble se dégagé entre </w:t>
      </w:r>
      <w:r w:rsidR="005E548F">
        <w:rPr>
          <w:rFonts w:ascii="Times New Roman" w:hAnsi="Times New Roman" w:cs="Times New Roman"/>
          <w:sz w:val="24"/>
        </w:rPr>
        <w:t>le stage en cours de formation et le parcours d’insertion.</w:t>
      </w:r>
    </w:p>
    <w:p w14:paraId="72885282" w14:textId="77777777" w:rsidR="00126892" w:rsidRDefault="005E548F" w:rsidP="00E2435E">
      <w:pPr>
        <w:spacing w:line="360" w:lineRule="auto"/>
        <w:jc w:val="both"/>
        <w:rPr>
          <w:rFonts w:ascii="Times New Roman" w:hAnsi="Times New Roman" w:cs="Times New Roman"/>
          <w:sz w:val="24"/>
        </w:rPr>
      </w:pPr>
      <w:r>
        <w:rPr>
          <w:rFonts w:ascii="Times New Roman" w:hAnsi="Times New Roman" w:cs="Times New Roman"/>
          <w:sz w:val="24"/>
        </w:rPr>
        <w:t xml:space="preserve">Le parcours d’inactivité ou de chômage persistant est plutôt féminin (51,2%). Une part importante (plus de la moyenne) des jeunes formés dans </w:t>
      </w:r>
      <w:r w:rsidR="001F6F68">
        <w:rPr>
          <w:rFonts w:ascii="Times New Roman" w:hAnsi="Times New Roman" w:cs="Times New Roman"/>
          <w:sz w:val="24"/>
        </w:rPr>
        <w:t xml:space="preserve">certaines </w:t>
      </w:r>
      <w:r>
        <w:rPr>
          <w:rFonts w:ascii="Times New Roman" w:hAnsi="Times New Roman" w:cs="Times New Roman"/>
          <w:sz w:val="24"/>
        </w:rPr>
        <w:t>filières de formation</w:t>
      </w:r>
      <w:r w:rsidR="001F6F68">
        <w:rPr>
          <w:rFonts w:ascii="Times New Roman" w:hAnsi="Times New Roman" w:cs="Times New Roman"/>
          <w:sz w:val="24"/>
        </w:rPr>
        <w:t xml:space="preserve"> caractérisent cette trajectoire. On y trouve 36,3% de jeunes formés en froid climatisation, 28,4% de jeunes formés en </w:t>
      </w:r>
      <w:r>
        <w:rPr>
          <w:rFonts w:ascii="Times New Roman" w:hAnsi="Times New Roman" w:cs="Times New Roman"/>
          <w:sz w:val="24"/>
        </w:rPr>
        <w:t>carrelage</w:t>
      </w:r>
      <w:r w:rsidR="001F6F68">
        <w:rPr>
          <w:rFonts w:ascii="Times New Roman" w:hAnsi="Times New Roman" w:cs="Times New Roman"/>
          <w:sz w:val="24"/>
        </w:rPr>
        <w:t>, 27,9% de jeunes formés en électricité bâtiment et 25% des jeunes en installation photovoltaïque</w:t>
      </w:r>
      <w:r w:rsidR="00737101">
        <w:rPr>
          <w:rFonts w:ascii="Times New Roman" w:hAnsi="Times New Roman" w:cs="Times New Roman"/>
          <w:sz w:val="24"/>
        </w:rPr>
        <w:t>. Par contre, les jeunes formés en Maçonnerie, Construction métallique, peinture bâtiment</w:t>
      </w:r>
      <w:r w:rsidR="00327802">
        <w:rPr>
          <w:rFonts w:ascii="Times New Roman" w:hAnsi="Times New Roman" w:cs="Times New Roman"/>
          <w:sz w:val="24"/>
        </w:rPr>
        <w:t xml:space="preserve"> ont dans leur majorité (plus de 60%)</w:t>
      </w:r>
      <w:r w:rsidR="00126892">
        <w:rPr>
          <w:rFonts w:ascii="Times New Roman" w:hAnsi="Times New Roman" w:cs="Times New Roman"/>
          <w:sz w:val="24"/>
        </w:rPr>
        <w:t xml:space="preserve"> été permanemment en emploi pendant au moins 20 mois sur les 31 mois qui ont précédé l’enquête.</w:t>
      </w:r>
    </w:p>
    <w:p w14:paraId="72D22C7A" w14:textId="00AA1EA4" w:rsidR="00944232" w:rsidRDefault="00126892" w:rsidP="00E2435E">
      <w:pPr>
        <w:spacing w:line="360" w:lineRule="auto"/>
        <w:jc w:val="both"/>
        <w:rPr>
          <w:rFonts w:ascii="Times New Roman" w:hAnsi="Times New Roman" w:cs="Times New Roman"/>
          <w:sz w:val="24"/>
        </w:rPr>
      </w:pPr>
      <w:r>
        <w:rPr>
          <w:rFonts w:ascii="Times New Roman" w:hAnsi="Times New Roman" w:cs="Times New Roman"/>
          <w:sz w:val="24"/>
        </w:rPr>
        <w:t xml:space="preserve">Il y’a une dépendance significative entre la durée de la formation </w:t>
      </w:r>
      <w:r w:rsidR="00150AA6">
        <w:rPr>
          <w:rFonts w:ascii="Times New Roman" w:hAnsi="Times New Roman" w:cs="Times New Roman"/>
          <w:sz w:val="24"/>
        </w:rPr>
        <w:t xml:space="preserve">et </w:t>
      </w:r>
      <w:r>
        <w:rPr>
          <w:rFonts w:ascii="Times New Roman" w:hAnsi="Times New Roman" w:cs="Times New Roman"/>
          <w:sz w:val="24"/>
        </w:rPr>
        <w:t xml:space="preserve">les parcours d’insertion professionnelle. Près de 67% des jeunes </w:t>
      </w:r>
      <w:r w:rsidR="00A202C1">
        <w:rPr>
          <w:rFonts w:ascii="Times New Roman" w:hAnsi="Times New Roman" w:cs="Times New Roman"/>
          <w:sz w:val="24"/>
        </w:rPr>
        <w:t>formés dans les filières dont la durée est supérieure à 6 mois suivent la trajectoire caractérisée par un d’accès à un emploi durable. Par contre,</w:t>
      </w:r>
      <w:r>
        <w:rPr>
          <w:rFonts w:ascii="Times New Roman" w:hAnsi="Times New Roman" w:cs="Times New Roman"/>
          <w:sz w:val="24"/>
        </w:rPr>
        <w:t xml:space="preserve"> </w:t>
      </w:r>
      <w:r w:rsidR="00944232">
        <w:rPr>
          <w:rFonts w:ascii="Times New Roman" w:hAnsi="Times New Roman" w:cs="Times New Roman"/>
          <w:sz w:val="24"/>
        </w:rPr>
        <w:t>plus d’un quart des jeunes formés dans les filières de formation donc la durée est inférieure ou égale à six mois suivent le parcours d’inactivité ou de chômage persistant. Cette proportion est supérieure à la moyenne (21,0%).</w:t>
      </w:r>
    </w:p>
    <w:p w14:paraId="040129DA" w14:textId="77777777" w:rsidR="00D62590" w:rsidRDefault="00D62590" w:rsidP="00B57494">
      <w:pPr>
        <w:pStyle w:val="Lgende"/>
        <w:keepNext/>
        <w:spacing w:after="0"/>
      </w:pPr>
      <w:r>
        <w:t xml:space="preserve">Tableau </w:t>
      </w:r>
      <w:r w:rsidR="008D152D">
        <w:rPr>
          <w:noProof/>
        </w:rPr>
        <w:fldChar w:fldCharType="begin"/>
      </w:r>
      <w:r w:rsidR="008D152D">
        <w:rPr>
          <w:noProof/>
        </w:rPr>
        <w:instrText xml:space="preserve"> SEQ Tableau \* ARABIC </w:instrText>
      </w:r>
      <w:r w:rsidR="008D152D">
        <w:rPr>
          <w:noProof/>
        </w:rPr>
        <w:fldChar w:fldCharType="separate"/>
      </w:r>
      <w:r w:rsidR="00B42A18">
        <w:rPr>
          <w:noProof/>
        </w:rPr>
        <w:t>24</w:t>
      </w:r>
      <w:r w:rsidR="008D152D">
        <w:rPr>
          <w:noProof/>
        </w:rPr>
        <w:fldChar w:fldCharType="end"/>
      </w:r>
      <w:r w:rsidRPr="006F0F0C">
        <w:t xml:space="preserve"> : répartition des jeunes formés par trajectoire type, le sexe, la filière, la durée de la formation et la réalisation de stage</w:t>
      </w:r>
    </w:p>
    <w:tbl>
      <w:tblPr>
        <w:tblStyle w:val="Grilledetableauclaire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845"/>
        <w:gridCol w:w="2265"/>
        <w:gridCol w:w="1701"/>
        <w:gridCol w:w="993"/>
      </w:tblGrid>
      <w:tr w:rsidR="00F42B8C" w:rsidRPr="00F42B8C" w14:paraId="18C8BC42" w14:textId="77777777" w:rsidTr="005F3446">
        <w:trPr>
          <w:trHeight w:val="527"/>
        </w:trPr>
        <w:tc>
          <w:tcPr>
            <w:tcW w:w="3369" w:type="dxa"/>
            <w:tcBorders>
              <w:top w:val="single" w:sz="12" w:space="0" w:color="538135" w:themeColor="accent6" w:themeShade="BF"/>
              <w:bottom w:val="single" w:sz="12" w:space="0" w:color="538135" w:themeColor="accent6" w:themeShade="BF"/>
            </w:tcBorders>
            <w:hideMark/>
          </w:tcPr>
          <w:p w14:paraId="3BAF4878"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Parcours</w:t>
            </w:r>
          </w:p>
        </w:tc>
        <w:tc>
          <w:tcPr>
            <w:tcW w:w="1845" w:type="dxa"/>
            <w:tcBorders>
              <w:top w:val="single" w:sz="12" w:space="0" w:color="538135" w:themeColor="accent6" w:themeShade="BF"/>
              <w:bottom w:val="single" w:sz="12" w:space="0" w:color="538135" w:themeColor="accent6" w:themeShade="BF"/>
            </w:tcBorders>
            <w:hideMark/>
          </w:tcPr>
          <w:p w14:paraId="4E7BE6E1"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Parcours d'accès à un emploi durable</w:t>
            </w:r>
          </w:p>
        </w:tc>
        <w:tc>
          <w:tcPr>
            <w:tcW w:w="2265" w:type="dxa"/>
            <w:tcBorders>
              <w:top w:val="single" w:sz="12" w:space="0" w:color="538135" w:themeColor="accent6" w:themeShade="BF"/>
              <w:bottom w:val="single" w:sz="12" w:space="0" w:color="538135" w:themeColor="accent6" w:themeShade="BF"/>
            </w:tcBorders>
            <w:hideMark/>
          </w:tcPr>
          <w:p w14:paraId="025523ED"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xml:space="preserve">Parcours d'inactivité ou de chômage </w:t>
            </w:r>
            <w:r w:rsidRPr="00F42B8C">
              <w:rPr>
                <w:rFonts w:ascii="Times New Roman" w:eastAsia="Times New Roman" w:hAnsi="Times New Roman" w:cs="Times New Roman"/>
                <w:b/>
                <w:color w:val="000000"/>
                <w:sz w:val="20"/>
                <w:szCs w:val="20"/>
                <w:lang w:eastAsia="fr-FR"/>
              </w:rPr>
              <w:t>persistant</w:t>
            </w:r>
          </w:p>
        </w:tc>
        <w:tc>
          <w:tcPr>
            <w:tcW w:w="1701" w:type="dxa"/>
            <w:tcBorders>
              <w:top w:val="single" w:sz="12" w:space="0" w:color="538135" w:themeColor="accent6" w:themeShade="BF"/>
              <w:bottom w:val="single" w:sz="12" w:space="0" w:color="538135" w:themeColor="accent6" w:themeShade="BF"/>
            </w:tcBorders>
            <w:hideMark/>
          </w:tcPr>
          <w:p w14:paraId="174FFAF0"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Autres parcours d'insertion</w:t>
            </w:r>
          </w:p>
        </w:tc>
        <w:tc>
          <w:tcPr>
            <w:tcW w:w="993" w:type="dxa"/>
            <w:tcBorders>
              <w:top w:val="single" w:sz="12" w:space="0" w:color="538135" w:themeColor="accent6" w:themeShade="BF"/>
              <w:bottom w:val="single" w:sz="12" w:space="0" w:color="538135" w:themeColor="accent6" w:themeShade="BF"/>
            </w:tcBorders>
            <w:hideMark/>
          </w:tcPr>
          <w:p w14:paraId="725A99BC"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Total</w:t>
            </w:r>
          </w:p>
        </w:tc>
      </w:tr>
      <w:tr w:rsidR="00F42B8C" w:rsidRPr="00A22ABE" w14:paraId="5CDFA5D7" w14:textId="77777777" w:rsidTr="005F3446">
        <w:trPr>
          <w:trHeight w:val="40"/>
        </w:trPr>
        <w:tc>
          <w:tcPr>
            <w:tcW w:w="3369" w:type="dxa"/>
            <w:tcBorders>
              <w:top w:val="single" w:sz="12" w:space="0" w:color="538135" w:themeColor="accent6" w:themeShade="BF"/>
            </w:tcBorders>
            <w:hideMark/>
          </w:tcPr>
          <w:p w14:paraId="67EAE64C"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Effectif</w:t>
            </w:r>
          </w:p>
        </w:tc>
        <w:tc>
          <w:tcPr>
            <w:tcW w:w="1845" w:type="dxa"/>
            <w:tcBorders>
              <w:top w:val="single" w:sz="12" w:space="0" w:color="538135" w:themeColor="accent6" w:themeShade="BF"/>
            </w:tcBorders>
            <w:hideMark/>
          </w:tcPr>
          <w:p w14:paraId="3991E5E6"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499</w:t>
            </w:r>
          </w:p>
        </w:tc>
        <w:tc>
          <w:tcPr>
            <w:tcW w:w="2265" w:type="dxa"/>
            <w:tcBorders>
              <w:top w:val="single" w:sz="12" w:space="0" w:color="538135" w:themeColor="accent6" w:themeShade="BF"/>
            </w:tcBorders>
            <w:hideMark/>
          </w:tcPr>
          <w:p w14:paraId="2D2D7ECC"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176</w:t>
            </w:r>
          </w:p>
        </w:tc>
        <w:tc>
          <w:tcPr>
            <w:tcW w:w="1701" w:type="dxa"/>
            <w:tcBorders>
              <w:top w:val="single" w:sz="12" w:space="0" w:color="538135" w:themeColor="accent6" w:themeShade="BF"/>
            </w:tcBorders>
            <w:hideMark/>
          </w:tcPr>
          <w:p w14:paraId="45663492"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162</w:t>
            </w:r>
          </w:p>
        </w:tc>
        <w:tc>
          <w:tcPr>
            <w:tcW w:w="993" w:type="dxa"/>
            <w:tcBorders>
              <w:top w:val="single" w:sz="12" w:space="0" w:color="538135" w:themeColor="accent6" w:themeShade="BF"/>
            </w:tcBorders>
            <w:noWrap/>
            <w:hideMark/>
          </w:tcPr>
          <w:p w14:paraId="7CFBA46B"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837</w:t>
            </w:r>
          </w:p>
        </w:tc>
      </w:tr>
      <w:tr w:rsidR="00F42B8C" w:rsidRPr="00A22ABE" w14:paraId="6CA3A12C" w14:textId="77777777" w:rsidTr="005F3446">
        <w:trPr>
          <w:trHeight w:val="79"/>
        </w:trPr>
        <w:tc>
          <w:tcPr>
            <w:tcW w:w="3369" w:type="dxa"/>
            <w:hideMark/>
          </w:tcPr>
          <w:p w14:paraId="0AEA0472"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Pourcentage</w:t>
            </w:r>
          </w:p>
        </w:tc>
        <w:tc>
          <w:tcPr>
            <w:tcW w:w="1845" w:type="dxa"/>
            <w:noWrap/>
            <w:hideMark/>
          </w:tcPr>
          <w:p w14:paraId="4EB94D00"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59,6%</w:t>
            </w:r>
          </w:p>
        </w:tc>
        <w:tc>
          <w:tcPr>
            <w:tcW w:w="2265" w:type="dxa"/>
            <w:noWrap/>
            <w:hideMark/>
          </w:tcPr>
          <w:p w14:paraId="35CBCCB2"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21,0%</w:t>
            </w:r>
          </w:p>
        </w:tc>
        <w:tc>
          <w:tcPr>
            <w:tcW w:w="1701" w:type="dxa"/>
            <w:noWrap/>
            <w:hideMark/>
          </w:tcPr>
          <w:p w14:paraId="66789E61"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19,4%</w:t>
            </w:r>
          </w:p>
        </w:tc>
        <w:tc>
          <w:tcPr>
            <w:tcW w:w="993" w:type="dxa"/>
            <w:noWrap/>
            <w:hideMark/>
          </w:tcPr>
          <w:p w14:paraId="3C60E7A6"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100,0%</w:t>
            </w:r>
          </w:p>
        </w:tc>
      </w:tr>
      <w:tr w:rsidR="00F42B8C" w:rsidRPr="00E3407A" w14:paraId="118D27EA" w14:textId="77777777" w:rsidTr="005F3446">
        <w:trPr>
          <w:trHeight w:val="40"/>
        </w:trPr>
        <w:tc>
          <w:tcPr>
            <w:tcW w:w="3369" w:type="dxa"/>
            <w:tcBorders>
              <w:bottom w:val="single" w:sz="12" w:space="0" w:color="538135" w:themeColor="accent6" w:themeShade="BF"/>
            </w:tcBorders>
            <w:hideMark/>
          </w:tcPr>
          <w:p w14:paraId="5C6AF4F7"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Sexe</w:t>
            </w:r>
          </w:p>
        </w:tc>
        <w:tc>
          <w:tcPr>
            <w:tcW w:w="1845" w:type="dxa"/>
            <w:tcBorders>
              <w:bottom w:val="single" w:sz="12" w:space="0" w:color="538135" w:themeColor="accent6" w:themeShade="BF"/>
            </w:tcBorders>
            <w:noWrap/>
            <w:hideMark/>
          </w:tcPr>
          <w:p w14:paraId="0E449BCC"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2265" w:type="dxa"/>
            <w:tcBorders>
              <w:bottom w:val="single" w:sz="12" w:space="0" w:color="538135" w:themeColor="accent6" w:themeShade="BF"/>
            </w:tcBorders>
            <w:noWrap/>
            <w:hideMark/>
          </w:tcPr>
          <w:p w14:paraId="7919A272"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1701" w:type="dxa"/>
            <w:tcBorders>
              <w:bottom w:val="single" w:sz="12" w:space="0" w:color="538135" w:themeColor="accent6" w:themeShade="BF"/>
            </w:tcBorders>
            <w:noWrap/>
            <w:hideMark/>
          </w:tcPr>
          <w:p w14:paraId="6779D83D" w14:textId="77777777" w:rsidR="009071B8" w:rsidRPr="009071B8" w:rsidRDefault="009071B8" w:rsidP="007C0FED">
            <w:pPr>
              <w:jc w:val="right"/>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993" w:type="dxa"/>
            <w:tcBorders>
              <w:bottom w:val="single" w:sz="12" w:space="0" w:color="538135" w:themeColor="accent6" w:themeShade="BF"/>
            </w:tcBorders>
            <w:noWrap/>
            <w:hideMark/>
          </w:tcPr>
          <w:p w14:paraId="48697A7F"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r>
      <w:tr w:rsidR="00F42B8C" w:rsidRPr="00A22ABE" w14:paraId="6DB32288" w14:textId="77777777" w:rsidTr="005F3446">
        <w:trPr>
          <w:trHeight w:val="283"/>
        </w:trPr>
        <w:tc>
          <w:tcPr>
            <w:tcW w:w="3369" w:type="dxa"/>
            <w:tcBorders>
              <w:top w:val="single" w:sz="12" w:space="0" w:color="538135" w:themeColor="accent6" w:themeShade="BF"/>
            </w:tcBorders>
            <w:hideMark/>
          </w:tcPr>
          <w:p w14:paraId="6F410450" w14:textId="77777777" w:rsidR="009071B8" w:rsidRPr="009071B8" w:rsidRDefault="009071B8" w:rsidP="007C0FED">
            <w:pPr>
              <w:ind w:firstLineChars="200" w:firstLine="400"/>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Homme</w:t>
            </w:r>
          </w:p>
        </w:tc>
        <w:tc>
          <w:tcPr>
            <w:tcW w:w="1845" w:type="dxa"/>
            <w:tcBorders>
              <w:top w:val="single" w:sz="12" w:space="0" w:color="538135" w:themeColor="accent6" w:themeShade="BF"/>
            </w:tcBorders>
            <w:noWrap/>
            <w:hideMark/>
          </w:tcPr>
          <w:p w14:paraId="2C4F55C5"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62,0%</w:t>
            </w:r>
          </w:p>
        </w:tc>
        <w:tc>
          <w:tcPr>
            <w:tcW w:w="2265" w:type="dxa"/>
            <w:tcBorders>
              <w:top w:val="single" w:sz="12" w:space="0" w:color="538135" w:themeColor="accent6" w:themeShade="BF"/>
            </w:tcBorders>
            <w:noWrap/>
            <w:hideMark/>
          </w:tcPr>
          <w:p w14:paraId="7A9A1ED6"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17,3%</w:t>
            </w:r>
          </w:p>
        </w:tc>
        <w:tc>
          <w:tcPr>
            <w:tcW w:w="1701" w:type="dxa"/>
            <w:tcBorders>
              <w:top w:val="single" w:sz="12" w:space="0" w:color="538135" w:themeColor="accent6" w:themeShade="BF"/>
            </w:tcBorders>
            <w:noWrap/>
            <w:hideMark/>
          </w:tcPr>
          <w:p w14:paraId="059DE165"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20,7%</w:t>
            </w:r>
          </w:p>
        </w:tc>
        <w:tc>
          <w:tcPr>
            <w:tcW w:w="993" w:type="dxa"/>
            <w:tcBorders>
              <w:top w:val="single" w:sz="12" w:space="0" w:color="538135" w:themeColor="accent6" w:themeShade="BF"/>
            </w:tcBorders>
            <w:noWrap/>
            <w:hideMark/>
          </w:tcPr>
          <w:p w14:paraId="14DC97AA"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100,0%</w:t>
            </w:r>
          </w:p>
        </w:tc>
      </w:tr>
      <w:tr w:rsidR="00F42B8C" w:rsidRPr="00A22ABE" w14:paraId="3842C390" w14:textId="77777777" w:rsidTr="005F3446">
        <w:trPr>
          <w:trHeight w:val="40"/>
        </w:trPr>
        <w:tc>
          <w:tcPr>
            <w:tcW w:w="3369" w:type="dxa"/>
            <w:hideMark/>
          </w:tcPr>
          <w:p w14:paraId="0C40AA14" w14:textId="77777777" w:rsidR="009071B8" w:rsidRPr="009071B8" w:rsidRDefault="009071B8" w:rsidP="007C0FED">
            <w:pPr>
              <w:ind w:firstLineChars="200" w:firstLine="400"/>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Femme</w:t>
            </w:r>
          </w:p>
        </w:tc>
        <w:tc>
          <w:tcPr>
            <w:tcW w:w="1845" w:type="dxa"/>
            <w:noWrap/>
            <w:hideMark/>
          </w:tcPr>
          <w:p w14:paraId="27C97FAF"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39,9%</w:t>
            </w:r>
          </w:p>
        </w:tc>
        <w:tc>
          <w:tcPr>
            <w:tcW w:w="2265" w:type="dxa"/>
            <w:noWrap/>
            <w:hideMark/>
          </w:tcPr>
          <w:p w14:paraId="78341BD0"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51,2%</w:t>
            </w:r>
          </w:p>
        </w:tc>
        <w:tc>
          <w:tcPr>
            <w:tcW w:w="1701" w:type="dxa"/>
            <w:noWrap/>
            <w:hideMark/>
          </w:tcPr>
          <w:p w14:paraId="021BE018"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8,9%</w:t>
            </w:r>
          </w:p>
        </w:tc>
        <w:tc>
          <w:tcPr>
            <w:tcW w:w="993" w:type="dxa"/>
            <w:noWrap/>
            <w:hideMark/>
          </w:tcPr>
          <w:p w14:paraId="0270B0FE"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100,0%</w:t>
            </w:r>
          </w:p>
        </w:tc>
      </w:tr>
      <w:tr w:rsidR="00F42B8C" w:rsidRPr="00E3407A" w14:paraId="2166F681" w14:textId="77777777" w:rsidTr="005F3446">
        <w:trPr>
          <w:trHeight w:val="40"/>
        </w:trPr>
        <w:tc>
          <w:tcPr>
            <w:tcW w:w="3369" w:type="dxa"/>
            <w:tcBorders>
              <w:bottom w:val="single" w:sz="12" w:space="0" w:color="538135" w:themeColor="accent6" w:themeShade="BF"/>
            </w:tcBorders>
            <w:hideMark/>
          </w:tcPr>
          <w:p w14:paraId="74553A21"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Filière de formation</w:t>
            </w:r>
          </w:p>
        </w:tc>
        <w:tc>
          <w:tcPr>
            <w:tcW w:w="1845" w:type="dxa"/>
            <w:tcBorders>
              <w:bottom w:val="single" w:sz="12" w:space="0" w:color="538135" w:themeColor="accent6" w:themeShade="BF"/>
            </w:tcBorders>
            <w:noWrap/>
            <w:hideMark/>
          </w:tcPr>
          <w:p w14:paraId="04A3FFD9"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2265" w:type="dxa"/>
            <w:tcBorders>
              <w:bottom w:val="single" w:sz="12" w:space="0" w:color="538135" w:themeColor="accent6" w:themeShade="BF"/>
            </w:tcBorders>
            <w:noWrap/>
            <w:hideMark/>
          </w:tcPr>
          <w:p w14:paraId="229AE50D"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1701" w:type="dxa"/>
            <w:tcBorders>
              <w:bottom w:val="single" w:sz="12" w:space="0" w:color="538135" w:themeColor="accent6" w:themeShade="BF"/>
            </w:tcBorders>
            <w:noWrap/>
            <w:hideMark/>
          </w:tcPr>
          <w:p w14:paraId="2B51E68F"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993" w:type="dxa"/>
            <w:tcBorders>
              <w:bottom w:val="single" w:sz="12" w:space="0" w:color="538135" w:themeColor="accent6" w:themeShade="BF"/>
            </w:tcBorders>
            <w:noWrap/>
            <w:hideMark/>
          </w:tcPr>
          <w:p w14:paraId="0006D6B1"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r>
      <w:tr w:rsidR="00F42B8C" w:rsidRPr="00D62590" w14:paraId="7400BD81" w14:textId="77777777" w:rsidTr="005F3446">
        <w:trPr>
          <w:trHeight w:val="40"/>
        </w:trPr>
        <w:tc>
          <w:tcPr>
            <w:tcW w:w="3369" w:type="dxa"/>
            <w:tcBorders>
              <w:top w:val="single" w:sz="12" w:space="0" w:color="538135" w:themeColor="accent6" w:themeShade="BF"/>
            </w:tcBorders>
            <w:hideMark/>
          </w:tcPr>
          <w:p w14:paraId="060B812B"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Carrelage</w:t>
            </w:r>
          </w:p>
        </w:tc>
        <w:tc>
          <w:tcPr>
            <w:tcW w:w="1845" w:type="dxa"/>
            <w:tcBorders>
              <w:top w:val="single" w:sz="12" w:space="0" w:color="538135" w:themeColor="accent6" w:themeShade="BF"/>
            </w:tcBorders>
            <w:noWrap/>
            <w:hideMark/>
          </w:tcPr>
          <w:p w14:paraId="0267089F"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45,5%</w:t>
            </w:r>
          </w:p>
        </w:tc>
        <w:tc>
          <w:tcPr>
            <w:tcW w:w="2265" w:type="dxa"/>
            <w:tcBorders>
              <w:top w:val="single" w:sz="12" w:space="0" w:color="538135" w:themeColor="accent6" w:themeShade="BF"/>
            </w:tcBorders>
            <w:noWrap/>
            <w:hideMark/>
          </w:tcPr>
          <w:p w14:paraId="45C25F81"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28,4%</w:t>
            </w:r>
          </w:p>
        </w:tc>
        <w:tc>
          <w:tcPr>
            <w:tcW w:w="1701" w:type="dxa"/>
            <w:tcBorders>
              <w:top w:val="single" w:sz="12" w:space="0" w:color="538135" w:themeColor="accent6" w:themeShade="BF"/>
            </w:tcBorders>
            <w:noWrap/>
            <w:hideMark/>
          </w:tcPr>
          <w:p w14:paraId="4CD6A3FE"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26,1%</w:t>
            </w:r>
          </w:p>
        </w:tc>
        <w:tc>
          <w:tcPr>
            <w:tcW w:w="993" w:type="dxa"/>
            <w:tcBorders>
              <w:top w:val="single" w:sz="12" w:space="0" w:color="538135" w:themeColor="accent6" w:themeShade="BF"/>
            </w:tcBorders>
            <w:noWrap/>
            <w:hideMark/>
          </w:tcPr>
          <w:p w14:paraId="615E26BB"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13F88105" w14:textId="77777777" w:rsidTr="005F3446">
        <w:trPr>
          <w:trHeight w:val="40"/>
        </w:trPr>
        <w:tc>
          <w:tcPr>
            <w:tcW w:w="3369" w:type="dxa"/>
            <w:hideMark/>
          </w:tcPr>
          <w:p w14:paraId="5B72FB71"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Electricité Bâtiment</w:t>
            </w:r>
          </w:p>
        </w:tc>
        <w:tc>
          <w:tcPr>
            <w:tcW w:w="1845" w:type="dxa"/>
            <w:noWrap/>
            <w:hideMark/>
          </w:tcPr>
          <w:p w14:paraId="6525085F"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62,1%</w:t>
            </w:r>
          </w:p>
        </w:tc>
        <w:tc>
          <w:tcPr>
            <w:tcW w:w="2265" w:type="dxa"/>
            <w:noWrap/>
            <w:hideMark/>
          </w:tcPr>
          <w:p w14:paraId="58BF1B0C"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27,9%</w:t>
            </w:r>
          </w:p>
        </w:tc>
        <w:tc>
          <w:tcPr>
            <w:tcW w:w="1701" w:type="dxa"/>
            <w:noWrap/>
            <w:hideMark/>
          </w:tcPr>
          <w:p w14:paraId="367D82D6"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w:t>
            </w:r>
          </w:p>
        </w:tc>
        <w:tc>
          <w:tcPr>
            <w:tcW w:w="993" w:type="dxa"/>
            <w:noWrap/>
            <w:hideMark/>
          </w:tcPr>
          <w:p w14:paraId="08111FAA"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4B9AE0DA" w14:textId="77777777" w:rsidTr="005F3446">
        <w:trPr>
          <w:trHeight w:val="40"/>
        </w:trPr>
        <w:tc>
          <w:tcPr>
            <w:tcW w:w="3369" w:type="dxa"/>
            <w:hideMark/>
          </w:tcPr>
          <w:p w14:paraId="3F7A6280"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Froid climatisation</w:t>
            </w:r>
          </w:p>
        </w:tc>
        <w:tc>
          <w:tcPr>
            <w:tcW w:w="1845" w:type="dxa"/>
            <w:noWrap/>
            <w:hideMark/>
          </w:tcPr>
          <w:p w14:paraId="55219F7E"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41,0%</w:t>
            </w:r>
          </w:p>
        </w:tc>
        <w:tc>
          <w:tcPr>
            <w:tcW w:w="2265" w:type="dxa"/>
            <w:noWrap/>
            <w:hideMark/>
          </w:tcPr>
          <w:p w14:paraId="05F07A32"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36,3%</w:t>
            </w:r>
          </w:p>
        </w:tc>
        <w:tc>
          <w:tcPr>
            <w:tcW w:w="1701" w:type="dxa"/>
            <w:noWrap/>
            <w:hideMark/>
          </w:tcPr>
          <w:p w14:paraId="758C8656"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22,7%</w:t>
            </w:r>
          </w:p>
        </w:tc>
        <w:tc>
          <w:tcPr>
            <w:tcW w:w="993" w:type="dxa"/>
            <w:noWrap/>
            <w:hideMark/>
          </w:tcPr>
          <w:p w14:paraId="2B0A7799"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6DB9BF98" w14:textId="77777777" w:rsidTr="005F3446">
        <w:trPr>
          <w:trHeight w:val="115"/>
        </w:trPr>
        <w:tc>
          <w:tcPr>
            <w:tcW w:w="3369" w:type="dxa"/>
            <w:hideMark/>
          </w:tcPr>
          <w:p w14:paraId="0FB0F4D9"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Maçonnerie</w:t>
            </w:r>
          </w:p>
        </w:tc>
        <w:tc>
          <w:tcPr>
            <w:tcW w:w="1845" w:type="dxa"/>
            <w:noWrap/>
            <w:hideMark/>
          </w:tcPr>
          <w:p w14:paraId="12ADE0A8"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67,5%</w:t>
            </w:r>
          </w:p>
        </w:tc>
        <w:tc>
          <w:tcPr>
            <w:tcW w:w="2265" w:type="dxa"/>
            <w:noWrap/>
            <w:hideMark/>
          </w:tcPr>
          <w:p w14:paraId="33904CDF"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16,3%</w:t>
            </w:r>
          </w:p>
        </w:tc>
        <w:tc>
          <w:tcPr>
            <w:tcW w:w="1701" w:type="dxa"/>
            <w:noWrap/>
            <w:hideMark/>
          </w:tcPr>
          <w:p w14:paraId="41E1D78F"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16,2%</w:t>
            </w:r>
          </w:p>
        </w:tc>
        <w:tc>
          <w:tcPr>
            <w:tcW w:w="993" w:type="dxa"/>
            <w:noWrap/>
            <w:hideMark/>
          </w:tcPr>
          <w:p w14:paraId="10176CE8"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379BCE99" w14:textId="77777777" w:rsidTr="005F3446">
        <w:trPr>
          <w:trHeight w:val="40"/>
        </w:trPr>
        <w:tc>
          <w:tcPr>
            <w:tcW w:w="3369" w:type="dxa"/>
            <w:hideMark/>
          </w:tcPr>
          <w:p w14:paraId="09F816B8"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Peinture Bâtiment</w:t>
            </w:r>
          </w:p>
        </w:tc>
        <w:tc>
          <w:tcPr>
            <w:tcW w:w="1845" w:type="dxa"/>
            <w:noWrap/>
            <w:hideMark/>
          </w:tcPr>
          <w:p w14:paraId="0D8C44EC"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62,6%</w:t>
            </w:r>
          </w:p>
        </w:tc>
        <w:tc>
          <w:tcPr>
            <w:tcW w:w="2265" w:type="dxa"/>
            <w:noWrap/>
            <w:hideMark/>
          </w:tcPr>
          <w:p w14:paraId="593CCE6D"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16,2%</w:t>
            </w:r>
          </w:p>
        </w:tc>
        <w:tc>
          <w:tcPr>
            <w:tcW w:w="1701" w:type="dxa"/>
            <w:noWrap/>
            <w:hideMark/>
          </w:tcPr>
          <w:p w14:paraId="0CC80A63"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21,3%</w:t>
            </w:r>
          </w:p>
        </w:tc>
        <w:tc>
          <w:tcPr>
            <w:tcW w:w="993" w:type="dxa"/>
            <w:noWrap/>
            <w:hideMark/>
          </w:tcPr>
          <w:p w14:paraId="714322D2"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474ED1D5" w14:textId="77777777" w:rsidTr="005F3446">
        <w:trPr>
          <w:trHeight w:val="40"/>
        </w:trPr>
        <w:tc>
          <w:tcPr>
            <w:tcW w:w="3369" w:type="dxa"/>
            <w:hideMark/>
          </w:tcPr>
          <w:p w14:paraId="6F51843E"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Plomberie sanitaire</w:t>
            </w:r>
          </w:p>
        </w:tc>
        <w:tc>
          <w:tcPr>
            <w:tcW w:w="1845" w:type="dxa"/>
            <w:noWrap/>
            <w:hideMark/>
          </w:tcPr>
          <w:p w14:paraId="254B355D"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50,3%</w:t>
            </w:r>
          </w:p>
        </w:tc>
        <w:tc>
          <w:tcPr>
            <w:tcW w:w="2265" w:type="dxa"/>
            <w:noWrap/>
            <w:hideMark/>
          </w:tcPr>
          <w:p w14:paraId="514AE78F"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15,6%</w:t>
            </w:r>
          </w:p>
        </w:tc>
        <w:tc>
          <w:tcPr>
            <w:tcW w:w="1701" w:type="dxa"/>
            <w:noWrap/>
            <w:hideMark/>
          </w:tcPr>
          <w:p w14:paraId="41A22A52"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34,1%</w:t>
            </w:r>
          </w:p>
        </w:tc>
        <w:tc>
          <w:tcPr>
            <w:tcW w:w="993" w:type="dxa"/>
            <w:noWrap/>
            <w:hideMark/>
          </w:tcPr>
          <w:p w14:paraId="053E6FAC"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6D1FB64E" w14:textId="77777777" w:rsidTr="005F3446">
        <w:trPr>
          <w:trHeight w:val="109"/>
        </w:trPr>
        <w:tc>
          <w:tcPr>
            <w:tcW w:w="3369" w:type="dxa"/>
            <w:hideMark/>
          </w:tcPr>
          <w:p w14:paraId="35D4A2A2"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Construction métallique</w:t>
            </w:r>
          </w:p>
        </w:tc>
        <w:tc>
          <w:tcPr>
            <w:tcW w:w="1845" w:type="dxa"/>
            <w:noWrap/>
            <w:hideMark/>
          </w:tcPr>
          <w:p w14:paraId="396FFAEB"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69,4%</w:t>
            </w:r>
          </w:p>
        </w:tc>
        <w:tc>
          <w:tcPr>
            <w:tcW w:w="2265" w:type="dxa"/>
            <w:noWrap/>
            <w:hideMark/>
          </w:tcPr>
          <w:p w14:paraId="17F9C996"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7,6%</w:t>
            </w:r>
          </w:p>
        </w:tc>
        <w:tc>
          <w:tcPr>
            <w:tcW w:w="1701" w:type="dxa"/>
            <w:noWrap/>
            <w:hideMark/>
          </w:tcPr>
          <w:p w14:paraId="64B74C84"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22,9%</w:t>
            </w:r>
          </w:p>
        </w:tc>
        <w:tc>
          <w:tcPr>
            <w:tcW w:w="993" w:type="dxa"/>
            <w:noWrap/>
            <w:hideMark/>
          </w:tcPr>
          <w:p w14:paraId="66FF59AA"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046CBCEB" w14:textId="77777777" w:rsidTr="005F3446">
        <w:trPr>
          <w:trHeight w:val="40"/>
        </w:trPr>
        <w:tc>
          <w:tcPr>
            <w:tcW w:w="3369" w:type="dxa"/>
            <w:hideMark/>
          </w:tcPr>
          <w:p w14:paraId="74A1CF96"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Installation photovoltaïque</w:t>
            </w:r>
          </w:p>
        </w:tc>
        <w:tc>
          <w:tcPr>
            <w:tcW w:w="1845" w:type="dxa"/>
            <w:noWrap/>
            <w:hideMark/>
          </w:tcPr>
          <w:p w14:paraId="7EA59411"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54,8%</w:t>
            </w:r>
          </w:p>
        </w:tc>
        <w:tc>
          <w:tcPr>
            <w:tcW w:w="2265" w:type="dxa"/>
            <w:noWrap/>
            <w:hideMark/>
          </w:tcPr>
          <w:p w14:paraId="312E43A4"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25,0%</w:t>
            </w:r>
          </w:p>
        </w:tc>
        <w:tc>
          <w:tcPr>
            <w:tcW w:w="1701" w:type="dxa"/>
            <w:noWrap/>
            <w:hideMark/>
          </w:tcPr>
          <w:p w14:paraId="56E5C0F8"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20,1%</w:t>
            </w:r>
          </w:p>
        </w:tc>
        <w:tc>
          <w:tcPr>
            <w:tcW w:w="993" w:type="dxa"/>
            <w:noWrap/>
            <w:hideMark/>
          </w:tcPr>
          <w:p w14:paraId="4728D47E"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D62590" w14:paraId="4FC74904" w14:textId="77777777" w:rsidTr="005F3446">
        <w:trPr>
          <w:trHeight w:val="40"/>
        </w:trPr>
        <w:tc>
          <w:tcPr>
            <w:tcW w:w="3369" w:type="dxa"/>
            <w:hideMark/>
          </w:tcPr>
          <w:p w14:paraId="5A98405D"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Menuiserie Bois</w:t>
            </w:r>
          </w:p>
        </w:tc>
        <w:tc>
          <w:tcPr>
            <w:tcW w:w="1845" w:type="dxa"/>
            <w:noWrap/>
            <w:hideMark/>
          </w:tcPr>
          <w:p w14:paraId="1DEA0415"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c>
          <w:tcPr>
            <w:tcW w:w="2265" w:type="dxa"/>
            <w:noWrap/>
            <w:hideMark/>
          </w:tcPr>
          <w:p w14:paraId="35AB5A5E"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0,0%</w:t>
            </w:r>
          </w:p>
        </w:tc>
        <w:tc>
          <w:tcPr>
            <w:tcW w:w="1701" w:type="dxa"/>
            <w:noWrap/>
            <w:hideMark/>
          </w:tcPr>
          <w:p w14:paraId="09B69F98"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0,0%</w:t>
            </w:r>
          </w:p>
        </w:tc>
        <w:tc>
          <w:tcPr>
            <w:tcW w:w="993" w:type="dxa"/>
            <w:noWrap/>
            <w:hideMark/>
          </w:tcPr>
          <w:p w14:paraId="3E153CB9"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A22ABE" w14:paraId="0AEC6303" w14:textId="77777777" w:rsidTr="005F3446">
        <w:trPr>
          <w:trHeight w:val="40"/>
        </w:trPr>
        <w:tc>
          <w:tcPr>
            <w:tcW w:w="3369" w:type="dxa"/>
            <w:hideMark/>
          </w:tcPr>
          <w:p w14:paraId="2B49070E" w14:textId="77777777" w:rsidR="009071B8" w:rsidRPr="00D62590" w:rsidRDefault="009071B8" w:rsidP="007C0FED">
            <w:pPr>
              <w:ind w:firstLineChars="200" w:firstLine="400"/>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Pose de pavé</w:t>
            </w:r>
          </w:p>
        </w:tc>
        <w:tc>
          <w:tcPr>
            <w:tcW w:w="1845" w:type="dxa"/>
            <w:noWrap/>
            <w:hideMark/>
          </w:tcPr>
          <w:p w14:paraId="2BA06D71"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50,0%</w:t>
            </w:r>
          </w:p>
        </w:tc>
        <w:tc>
          <w:tcPr>
            <w:tcW w:w="2265" w:type="dxa"/>
            <w:noWrap/>
            <w:hideMark/>
          </w:tcPr>
          <w:p w14:paraId="44935B39"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0,0%</w:t>
            </w:r>
          </w:p>
        </w:tc>
        <w:tc>
          <w:tcPr>
            <w:tcW w:w="1701" w:type="dxa"/>
            <w:noWrap/>
            <w:hideMark/>
          </w:tcPr>
          <w:p w14:paraId="641F6502" w14:textId="77777777" w:rsidR="009071B8" w:rsidRPr="00D62590"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50,0%</w:t>
            </w:r>
          </w:p>
        </w:tc>
        <w:tc>
          <w:tcPr>
            <w:tcW w:w="993" w:type="dxa"/>
            <w:noWrap/>
            <w:hideMark/>
          </w:tcPr>
          <w:p w14:paraId="2372EC9F"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D62590">
              <w:rPr>
                <w:rFonts w:ascii="Times New Roman" w:eastAsia="Times New Roman" w:hAnsi="Times New Roman" w:cs="Times New Roman"/>
                <w:color w:val="000000"/>
                <w:sz w:val="20"/>
                <w:szCs w:val="20"/>
                <w:lang w:eastAsia="fr-FR"/>
              </w:rPr>
              <w:t>100,0%</w:t>
            </w:r>
          </w:p>
        </w:tc>
      </w:tr>
      <w:tr w:rsidR="00F42B8C" w:rsidRPr="00E3407A" w14:paraId="18966AB2" w14:textId="77777777" w:rsidTr="005F3446">
        <w:trPr>
          <w:trHeight w:val="40"/>
        </w:trPr>
        <w:tc>
          <w:tcPr>
            <w:tcW w:w="3369" w:type="dxa"/>
            <w:tcBorders>
              <w:bottom w:val="single" w:sz="12" w:space="0" w:color="538135" w:themeColor="accent6" w:themeShade="BF"/>
            </w:tcBorders>
            <w:hideMark/>
          </w:tcPr>
          <w:p w14:paraId="299F1600"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Durée de la formation</w:t>
            </w:r>
          </w:p>
        </w:tc>
        <w:tc>
          <w:tcPr>
            <w:tcW w:w="1845" w:type="dxa"/>
            <w:tcBorders>
              <w:bottom w:val="single" w:sz="12" w:space="0" w:color="538135" w:themeColor="accent6" w:themeShade="BF"/>
            </w:tcBorders>
            <w:hideMark/>
          </w:tcPr>
          <w:p w14:paraId="571BC269" w14:textId="77777777" w:rsidR="009071B8" w:rsidRPr="009071B8" w:rsidRDefault="009071B8" w:rsidP="007C0FED">
            <w:pPr>
              <w:jc w:val="cente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2265" w:type="dxa"/>
            <w:tcBorders>
              <w:bottom w:val="single" w:sz="12" w:space="0" w:color="538135" w:themeColor="accent6" w:themeShade="BF"/>
            </w:tcBorders>
            <w:hideMark/>
          </w:tcPr>
          <w:p w14:paraId="5EFE09C3" w14:textId="77777777" w:rsidR="009071B8" w:rsidRPr="009071B8" w:rsidRDefault="009071B8" w:rsidP="007C0FED">
            <w:pPr>
              <w:jc w:val="cente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1701" w:type="dxa"/>
            <w:tcBorders>
              <w:bottom w:val="single" w:sz="12" w:space="0" w:color="538135" w:themeColor="accent6" w:themeShade="BF"/>
            </w:tcBorders>
            <w:hideMark/>
          </w:tcPr>
          <w:p w14:paraId="52C972F4" w14:textId="77777777" w:rsidR="009071B8" w:rsidRPr="009071B8" w:rsidRDefault="009071B8" w:rsidP="007C0FED">
            <w:pPr>
              <w:jc w:val="cente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993" w:type="dxa"/>
            <w:tcBorders>
              <w:bottom w:val="single" w:sz="12" w:space="0" w:color="538135" w:themeColor="accent6" w:themeShade="BF"/>
            </w:tcBorders>
            <w:noWrap/>
            <w:hideMark/>
          </w:tcPr>
          <w:p w14:paraId="154BD0D0"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r>
      <w:tr w:rsidR="00F42B8C" w:rsidRPr="00A22ABE" w14:paraId="123A7744" w14:textId="77777777" w:rsidTr="005F3446">
        <w:trPr>
          <w:trHeight w:val="40"/>
        </w:trPr>
        <w:tc>
          <w:tcPr>
            <w:tcW w:w="3369" w:type="dxa"/>
            <w:tcBorders>
              <w:top w:val="single" w:sz="12" w:space="0" w:color="538135" w:themeColor="accent6" w:themeShade="BF"/>
            </w:tcBorders>
            <w:hideMark/>
          </w:tcPr>
          <w:p w14:paraId="5D87EBCE" w14:textId="77777777" w:rsidR="009071B8" w:rsidRPr="009071B8" w:rsidRDefault="009071B8" w:rsidP="007C0FED">
            <w:pPr>
              <w:ind w:firstLineChars="200" w:firstLine="400"/>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Durée ≤ 6 mois</w:t>
            </w:r>
          </w:p>
        </w:tc>
        <w:tc>
          <w:tcPr>
            <w:tcW w:w="1845" w:type="dxa"/>
            <w:tcBorders>
              <w:top w:val="single" w:sz="12" w:space="0" w:color="538135" w:themeColor="accent6" w:themeShade="BF"/>
            </w:tcBorders>
            <w:noWrap/>
            <w:hideMark/>
          </w:tcPr>
          <w:p w14:paraId="426E2011"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54,6%</w:t>
            </w:r>
          </w:p>
        </w:tc>
        <w:tc>
          <w:tcPr>
            <w:tcW w:w="2265" w:type="dxa"/>
            <w:tcBorders>
              <w:top w:val="single" w:sz="12" w:space="0" w:color="538135" w:themeColor="accent6" w:themeShade="BF"/>
            </w:tcBorders>
            <w:noWrap/>
            <w:hideMark/>
          </w:tcPr>
          <w:p w14:paraId="15D10B0A"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25,8%</w:t>
            </w:r>
          </w:p>
        </w:tc>
        <w:tc>
          <w:tcPr>
            <w:tcW w:w="1701" w:type="dxa"/>
            <w:tcBorders>
              <w:top w:val="single" w:sz="12" w:space="0" w:color="538135" w:themeColor="accent6" w:themeShade="BF"/>
            </w:tcBorders>
            <w:noWrap/>
            <w:hideMark/>
          </w:tcPr>
          <w:p w14:paraId="0FA13077"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19,6%</w:t>
            </w:r>
          </w:p>
        </w:tc>
        <w:tc>
          <w:tcPr>
            <w:tcW w:w="993" w:type="dxa"/>
            <w:tcBorders>
              <w:top w:val="single" w:sz="12" w:space="0" w:color="538135" w:themeColor="accent6" w:themeShade="BF"/>
            </w:tcBorders>
            <w:noWrap/>
            <w:hideMark/>
          </w:tcPr>
          <w:p w14:paraId="35CCF0B1"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100,0%</w:t>
            </w:r>
          </w:p>
        </w:tc>
      </w:tr>
      <w:tr w:rsidR="00F42B8C" w:rsidRPr="00A22ABE" w14:paraId="7C7328A1" w14:textId="77777777" w:rsidTr="005F3446">
        <w:trPr>
          <w:trHeight w:val="40"/>
        </w:trPr>
        <w:tc>
          <w:tcPr>
            <w:tcW w:w="3369" w:type="dxa"/>
            <w:hideMark/>
          </w:tcPr>
          <w:p w14:paraId="67FE31AF" w14:textId="77777777" w:rsidR="009071B8" w:rsidRPr="009071B8" w:rsidRDefault="009071B8" w:rsidP="007C0FED">
            <w:pPr>
              <w:ind w:firstLineChars="200" w:firstLine="400"/>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Durée ˃ 6 mois</w:t>
            </w:r>
          </w:p>
        </w:tc>
        <w:tc>
          <w:tcPr>
            <w:tcW w:w="1845" w:type="dxa"/>
            <w:noWrap/>
            <w:hideMark/>
          </w:tcPr>
          <w:p w14:paraId="1DC4F971"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66,9%</w:t>
            </w:r>
          </w:p>
        </w:tc>
        <w:tc>
          <w:tcPr>
            <w:tcW w:w="2265" w:type="dxa"/>
            <w:noWrap/>
            <w:hideMark/>
          </w:tcPr>
          <w:p w14:paraId="28A228FD"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13,8%</w:t>
            </w:r>
          </w:p>
        </w:tc>
        <w:tc>
          <w:tcPr>
            <w:tcW w:w="1701" w:type="dxa"/>
            <w:noWrap/>
            <w:hideMark/>
          </w:tcPr>
          <w:p w14:paraId="700B2994"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19,2%</w:t>
            </w:r>
          </w:p>
        </w:tc>
        <w:tc>
          <w:tcPr>
            <w:tcW w:w="993" w:type="dxa"/>
            <w:noWrap/>
            <w:hideMark/>
          </w:tcPr>
          <w:p w14:paraId="77471164"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100,0%</w:t>
            </w:r>
          </w:p>
        </w:tc>
      </w:tr>
      <w:tr w:rsidR="00F42B8C" w:rsidRPr="00E3407A" w14:paraId="6286AEF2" w14:textId="77777777" w:rsidTr="005F3446">
        <w:trPr>
          <w:trHeight w:val="40"/>
        </w:trPr>
        <w:tc>
          <w:tcPr>
            <w:tcW w:w="3369" w:type="dxa"/>
            <w:tcBorders>
              <w:bottom w:val="single" w:sz="12" w:space="0" w:color="538135" w:themeColor="accent6" w:themeShade="BF"/>
            </w:tcBorders>
            <w:hideMark/>
          </w:tcPr>
          <w:p w14:paraId="68EA99B4"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Stage effectué pendant la formation</w:t>
            </w:r>
          </w:p>
        </w:tc>
        <w:tc>
          <w:tcPr>
            <w:tcW w:w="1845" w:type="dxa"/>
            <w:tcBorders>
              <w:bottom w:val="single" w:sz="12" w:space="0" w:color="538135" w:themeColor="accent6" w:themeShade="BF"/>
            </w:tcBorders>
            <w:hideMark/>
          </w:tcPr>
          <w:p w14:paraId="0B1779EB" w14:textId="77777777" w:rsidR="009071B8" w:rsidRPr="009071B8" w:rsidRDefault="009071B8" w:rsidP="007C0FED">
            <w:pPr>
              <w:jc w:val="cente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2265" w:type="dxa"/>
            <w:tcBorders>
              <w:bottom w:val="single" w:sz="12" w:space="0" w:color="538135" w:themeColor="accent6" w:themeShade="BF"/>
            </w:tcBorders>
            <w:hideMark/>
          </w:tcPr>
          <w:p w14:paraId="1EACD296" w14:textId="77777777" w:rsidR="009071B8" w:rsidRPr="009071B8" w:rsidRDefault="009071B8" w:rsidP="007C0FED">
            <w:pPr>
              <w:jc w:val="cente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1701" w:type="dxa"/>
            <w:tcBorders>
              <w:bottom w:val="single" w:sz="12" w:space="0" w:color="538135" w:themeColor="accent6" w:themeShade="BF"/>
            </w:tcBorders>
            <w:hideMark/>
          </w:tcPr>
          <w:p w14:paraId="67179064" w14:textId="77777777" w:rsidR="009071B8" w:rsidRPr="009071B8" w:rsidRDefault="009071B8" w:rsidP="007C0FED">
            <w:pPr>
              <w:jc w:val="cente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c>
          <w:tcPr>
            <w:tcW w:w="993" w:type="dxa"/>
            <w:tcBorders>
              <w:bottom w:val="single" w:sz="12" w:space="0" w:color="538135" w:themeColor="accent6" w:themeShade="BF"/>
            </w:tcBorders>
            <w:noWrap/>
            <w:hideMark/>
          </w:tcPr>
          <w:p w14:paraId="0E0B4C9C" w14:textId="77777777" w:rsidR="009071B8" w:rsidRPr="009071B8" w:rsidRDefault="009071B8" w:rsidP="007C0FED">
            <w:pPr>
              <w:rPr>
                <w:rFonts w:ascii="Times New Roman" w:eastAsia="Times New Roman" w:hAnsi="Times New Roman" w:cs="Times New Roman"/>
                <w:b/>
                <w:color w:val="000000"/>
                <w:sz w:val="20"/>
                <w:szCs w:val="20"/>
                <w:lang w:eastAsia="fr-FR"/>
              </w:rPr>
            </w:pPr>
            <w:r w:rsidRPr="009071B8">
              <w:rPr>
                <w:rFonts w:ascii="Times New Roman" w:eastAsia="Times New Roman" w:hAnsi="Times New Roman" w:cs="Times New Roman"/>
                <w:b/>
                <w:color w:val="000000"/>
                <w:sz w:val="20"/>
                <w:szCs w:val="20"/>
                <w:lang w:eastAsia="fr-FR"/>
              </w:rPr>
              <w:t> </w:t>
            </w:r>
          </w:p>
        </w:tc>
      </w:tr>
      <w:tr w:rsidR="00F42B8C" w:rsidRPr="00A22ABE" w14:paraId="548B19A2" w14:textId="77777777" w:rsidTr="005F3446">
        <w:trPr>
          <w:trHeight w:val="40"/>
        </w:trPr>
        <w:tc>
          <w:tcPr>
            <w:tcW w:w="3369" w:type="dxa"/>
            <w:tcBorders>
              <w:top w:val="single" w:sz="12" w:space="0" w:color="538135" w:themeColor="accent6" w:themeShade="BF"/>
            </w:tcBorders>
            <w:hideMark/>
          </w:tcPr>
          <w:p w14:paraId="63F2758B" w14:textId="77777777" w:rsidR="009071B8" w:rsidRPr="009071B8" w:rsidRDefault="009071B8" w:rsidP="007C0FED">
            <w:pPr>
              <w:ind w:firstLineChars="200" w:firstLine="400"/>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Oui</w:t>
            </w:r>
          </w:p>
        </w:tc>
        <w:tc>
          <w:tcPr>
            <w:tcW w:w="1845" w:type="dxa"/>
            <w:tcBorders>
              <w:top w:val="single" w:sz="12" w:space="0" w:color="538135" w:themeColor="accent6" w:themeShade="BF"/>
            </w:tcBorders>
            <w:noWrap/>
            <w:hideMark/>
          </w:tcPr>
          <w:p w14:paraId="67944A75"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60,2%</w:t>
            </w:r>
          </w:p>
        </w:tc>
        <w:tc>
          <w:tcPr>
            <w:tcW w:w="2265" w:type="dxa"/>
            <w:tcBorders>
              <w:top w:val="single" w:sz="12" w:space="0" w:color="538135" w:themeColor="accent6" w:themeShade="BF"/>
            </w:tcBorders>
            <w:noWrap/>
            <w:hideMark/>
          </w:tcPr>
          <w:p w14:paraId="3EF95919"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21,1%</w:t>
            </w:r>
          </w:p>
        </w:tc>
        <w:tc>
          <w:tcPr>
            <w:tcW w:w="1701" w:type="dxa"/>
            <w:tcBorders>
              <w:top w:val="single" w:sz="12" w:space="0" w:color="538135" w:themeColor="accent6" w:themeShade="BF"/>
            </w:tcBorders>
            <w:noWrap/>
            <w:hideMark/>
          </w:tcPr>
          <w:p w14:paraId="7EDBF1D0"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18,6%</w:t>
            </w:r>
          </w:p>
        </w:tc>
        <w:tc>
          <w:tcPr>
            <w:tcW w:w="993" w:type="dxa"/>
            <w:tcBorders>
              <w:top w:val="single" w:sz="12" w:space="0" w:color="538135" w:themeColor="accent6" w:themeShade="BF"/>
            </w:tcBorders>
            <w:noWrap/>
            <w:hideMark/>
          </w:tcPr>
          <w:p w14:paraId="56D8C1AE"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100,0%</w:t>
            </w:r>
          </w:p>
        </w:tc>
      </w:tr>
      <w:tr w:rsidR="00F42B8C" w:rsidRPr="00A22ABE" w14:paraId="7E7B03EB" w14:textId="77777777" w:rsidTr="005F3446">
        <w:trPr>
          <w:trHeight w:val="40"/>
        </w:trPr>
        <w:tc>
          <w:tcPr>
            <w:tcW w:w="3369" w:type="dxa"/>
            <w:hideMark/>
          </w:tcPr>
          <w:p w14:paraId="77634B7E" w14:textId="77777777" w:rsidR="009071B8" w:rsidRPr="009071B8" w:rsidRDefault="009071B8" w:rsidP="007C0FED">
            <w:pPr>
              <w:ind w:firstLineChars="200" w:firstLine="400"/>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Non</w:t>
            </w:r>
          </w:p>
        </w:tc>
        <w:tc>
          <w:tcPr>
            <w:tcW w:w="1845" w:type="dxa"/>
            <w:noWrap/>
            <w:hideMark/>
          </w:tcPr>
          <w:p w14:paraId="37541357"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58,1%</w:t>
            </w:r>
          </w:p>
        </w:tc>
        <w:tc>
          <w:tcPr>
            <w:tcW w:w="2265" w:type="dxa"/>
            <w:noWrap/>
            <w:hideMark/>
          </w:tcPr>
          <w:p w14:paraId="2F76C01B"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20,6%</w:t>
            </w:r>
          </w:p>
        </w:tc>
        <w:tc>
          <w:tcPr>
            <w:tcW w:w="1701" w:type="dxa"/>
            <w:noWrap/>
            <w:hideMark/>
          </w:tcPr>
          <w:p w14:paraId="79B49AEE"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21,2%</w:t>
            </w:r>
          </w:p>
        </w:tc>
        <w:tc>
          <w:tcPr>
            <w:tcW w:w="993" w:type="dxa"/>
            <w:noWrap/>
            <w:hideMark/>
          </w:tcPr>
          <w:p w14:paraId="20A89579" w14:textId="77777777" w:rsidR="009071B8" w:rsidRPr="009071B8" w:rsidRDefault="009071B8" w:rsidP="007C0FED">
            <w:pPr>
              <w:jc w:val="right"/>
              <w:rPr>
                <w:rFonts w:ascii="Times New Roman" w:eastAsia="Times New Roman" w:hAnsi="Times New Roman" w:cs="Times New Roman"/>
                <w:color w:val="000000"/>
                <w:sz w:val="20"/>
                <w:szCs w:val="20"/>
                <w:lang w:eastAsia="fr-FR"/>
              </w:rPr>
            </w:pPr>
            <w:r w:rsidRPr="009071B8">
              <w:rPr>
                <w:rFonts w:ascii="Times New Roman" w:eastAsia="Times New Roman" w:hAnsi="Times New Roman" w:cs="Times New Roman"/>
                <w:color w:val="000000"/>
                <w:sz w:val="20"/>
                <w:szCs w:val="20"/>
                <w:lang w:eastAsia="fr-FR"/>
              </w:rPr>
              <w:t>100,0%</w:t>
            </w:r>
          </w:p>
        </w:tc>
      </w:tr>
    </w:tbl>
    <w:p w14:paraId="50523AB7" w14:textId="77777777" w:rsidR="00375E8D" w:rsidRPr="00B57494" w:rsidRDefault="00142CC1" w:rsidP="00B57494">
      <w:pPr>
        <w:pStyle w:val="Titre1"/>
        <w:rPr>
          <w:rFonts w:ascii="Times New Roman" w:hAnsi="Times New Roman" w:cs="Times New Roman"/>
          <w:b/>
          <w:color w:val="auto"/>
        </w:rPr>
      </w:pPr>
      <w:bookmarkStart w:id="65" w:name="_Toc532225484"/>
      <w:r w:rsidRPr="00B57494">
        <w:rPr>
          <w:rFonts w:ascii="Times New Roman" w:hAnsi="Times New Roman" w:cs="Times New Roman"/>
          <w:b/>
          <w:color w:val="auto"/>
        </w:rPr>
        <w:lastRenderedPageBreak/>
        <w:t>Conclusion</w:t>
      </w:r>
      <w:bookmarkEnd w:id="65"/>
    </w:p>
    <w:p w14:paraId="7DA3717E" w14:textId="79A0E4BA" w:rsidR="00375E8D" w:rsidRDefault="00764CCE" w:rsidP="00CC1DAB">
      <w:pPr>
        <w:spacing w:line="360" w:lineRule="auto"/>
        <w:jc w:val="both"/>
        <w:rPr>
          <w:rFonts w:ascii="Times New Roman" w:hAnsi="Times New Roman" w:cs="Times New Roman"/>
          <w:sz w:val="24"/>
        </w:rPr>
      </w:pPr>
      <w:r w:rsidRPr="00764CCE">
        <w:rPr>
          <w:rFonts w:ascii="Times New Roman" w:hAnsi="Times New Roman" w:cs="Times New Roman"/>
          <w:sz w:val="24"/>
        </w:rPr>
        <w:t>La présente étude</w:t>
      </w:r>
      <w:r>
        <w:rPr>
          <w:rFonts w:ascii="Times New Roman" w:hAnsi="Times New Roman" w:cs="Times New Roman"/>
          <w:sz w:val="24"/>
        </w:rPr>
        <w:t xml:space="preserve"> a permis d’analyse principalement la situation des jeunes formés sur le marché du travail au moment de l’enquête.</w:t>
      </w:r>
      <w:r w:rsidR="00CC1DAB">
        <w:rPr>
          <w:rFonts w:ascii="Times New Roman" w:hAnsi="Times New Roman" w:cs="Times New Roman"/>
          <w:sz w:val="24"/>
        </w:rPr>
        <w:t xml:space="preserve"> La question ava</w:t>
      </w:r>
      <w:r w:rsidR="005178ED">
        <w:rPr>
          <w:rFonts w:ascii="Times New Roman" w:hAnsi="Times New Roman" w:cs="Times New Roman"/>
          <w:sz w:val="24"/>
        </w:rPr>
        <w:t>i</w:t>
      </w:r>
      <w:r w:rsidR="00CC1DAB">
        <w:rPr>
          <w:rFonts w:ascii="Times New Roman" w:hAnsi="Times New Roman" w:cs="Times New Roman"/>
          <w:sz w:val="24"/>
        </w:rPr>
        <w:t xml:space="preserve">t été </w:t>
      </w:r>
      <w:r w:rsidR="003674F0">
        <w:rPr>
          <w:rFonts w:ascii="Times New Roman" w:hAnsi="Times New Roman" w:cs="Times New Roman"/>
          <w:sz w:val="24"/>
        </w:rPr>
        <w:t>posée</w:t>
      </w:r>
      <w:r w:rsidR="005178ED">
        <w:rPr>
          <w:rFonts w:ascii="Times New Roman" w:hAnsi="Times New Roman" w:cs="Times New Roman"/>
          <w:sz w:val="24"/>
        </w:rPr>
        <w:t xml:space="preserve"> aux</w:t>
      </w:r>
      <w:r w:rsidR="00CC1DAB">
        <w:rPr>
          <w:rFonts w:ascii="Times New Roman" w:hAnsi="Times New Roman" w:cs="Times New Roman"/>
          <w:sz w:val="24"/>
        </w:rPr>
        <w:t xml:space="preserve"> jeunes s’ils avaient exercé une activité en contrepartie d’une rémunération pendant la semaine qui a précédé l’enquête. Les réponses fournies par les jeunes </w:t>
      </w:r>
      <w:r w:rsidR="005178ED">
        <w:rPr>
          <w:rFonts w:ascii="Times New Roman" w:hAnsi="Times New Roman" w:cs="Times New Roman"/>
          <w:sz w:val="24"/>
        </w:rPr>
        <w:t>ont permis</w:t>
      </w:r>
      <w:r w:rsidR="00CC1DAB">
        <w:rPr>
          <w:rFonts w:ascii="Times New Roman" w:hAnsi="Times New Roman" w:cs="Times New Roman"/>
          <w:sz w:val="24"/>
        </w:rPr>
        <w:t xml:space="preserve"> de déterminer s’ils étaient en emploi, au chômage ou en inactivité au moment de cette. Cette analyse a permis de </w:t>
      </w:r>
      <w:r w:rsidR="00150AA6">
        <w:rPr>
          <w:rFonts w:ascii="Times New Roman" w:hAnsi="Times New Roman" w:cs="Times New Roman"/>
          <w:sz w:val="24"/>
        </w:rPr>
        <w:t xml:space="preserve">faire ressortir </w:t>
      </w:r>
      <w:r w:rsidR="00CC1DAB">
        <w:rPr>
          <w:rFonts w:ascii="Times New Roman" w:hAnsi="Times New Roman" w:cs="Times New Roman"/>
          <w:sz w:val="24"/>
        </w:rPr>
        <w:t xml:space="preserve">une photographie de la situation des jeunes sur le marché du travail. Cette situation peut </w:t>
      </w:r>
      <w:r w:rsidR="00A74A3E">
        <w:rPr>
          <w:rFonts w:ascii="Times New Roman" w:hAnsi="Times New Roman" w:cs="Times New Roman"/>
          <w:sz w:val="24"/>
        </w:rPr>
        <w:t>déprendre de</w:t>
      </w:r>
      <w:r w:rsidR="00CC1DAB">
        <w:rPr>
          <w:rFonts w:ascii="Times New Roman" w:hAnsi="Times New Roman" w:cs="Times New Roman"/>
          <w:sz w:val="24"/>
        </w:rPr>
        <w:t xml:space="preserve"> certains facteurs exogènes comme la conjoncture économique du pays, les facteurs climatiques, etc.</w:t>
      </w:r>
      <w:r w:rsidR="003674F0">
        <w:rPr>
          <w:rFonts w:ascii="Times New Roman" w:hAnsi="Times New Roman" w:cs="Times New Roman"/>
          <w:sz w:val="24"/>
        </w:rPr>
        <w:t xml:space="preserve"> Un taux d’insertion globale des deux cohortes est estimé à 54,1% du moment de l’enquête. En prenant en compte les jeunes exerçant des emplois non liés à leur filière de formation, cet indicateur est estimé à 83,2%. Le premier semble plus logique et approprier pour mesurer l’efficacité externe des programmes proposés</w:t>
      </w:r>
    </w:p>
    <w:p w14:paraId="0245E803" w14:textId="057DE111" w:rsidR="00CC1DAB" w:rsidRDefault="00CC1DAB" w:rsidP="00CC1DAB">
      <w:pPr>
        <w:spacing w:line="360" w:lineRule="auto"/>
        <w:jc w:val="both"/>
        <w:rPr>
          <w:rFonts w:ascii="Times New Roman" w:hAnsi="Times New Roman" w:cs="Times New Roman"/>
          <w:sz w:val="24"/>
        </w:rPr>
      </w:pPr>
      <w:r>
        <w:rPr>
          <w:rFonts w:ascii="Times New Roman" w:hAnsi="Times New Roman" w:cs="Times New Roman"/>
          <w:sz w:val="24"/>
        </w:rPr>
        <w:t xml:space="preserve">Afin de mieux cerner les difficultés d’insertion des jeunes formés sur le marché, une analyse de leur parcours a été réalisée sur au moins </w:t>
      </w:r>
      <w:r w:rsidR="00ED7083" w:rsidRPr="00150AA6">
        <w:rPr>
          <w:rFonts w:ascii="Times New Roman" w:hAnsi="Times New Roman" w:cs="Times New Roman"/>
          <w:sz w:val="24"/>
          <w:highlight w:val="yellow"/>
        </w:rPr>
        <w:t>31</w:t>
      </w:r>
      <w:r w:rsidRPr="00150AA6">
        <w:rPr>
          <w:rFonts w:ascii="Times New Roman" w:hAnsi="Times New Roman" w:cs="Times New Roman"/>
          <w:sz w:val="24"/>
          <w:highlight w:val="yellow"/>
        </w:rPr>
        <w:t xml:space="preserve"> mois pour la première cohorte et 28 mois</w:t>
      </w:r>
      <w:r>
        <w:rPr>
          <w:rFonts w:ascii="Times New Roman" w:hAnsi="Times New Roman" w:cs="Times New Roman"/>
          <w:sz w:val="24"/>
        </w:rPr>
        <w:t xml:space="preserve"> pour la deuxième cohorte.</w:t>
      </w:r>
      <w:r w:rsidR="003674F0">
        <w:rPr>
          <w:rFonts w:ascii="Times New Roman" w:hAnsi="Times New Roman" w:cs="Times New Roman"/>
          <w:sz w:val="24"/>
        </w:rPr>
        <w:t xml:space="preserve"> </w:t>
      </w:r>
      <w:r w:rsidR="00A74A3E">
        <w:rPr>
          <w:rFonts w:ascii="Times New Roman" w:hAnsi="Times New Roman" w:cs="Times New Roman"/>
          <w:sz w:val="24"/>
        </w:rPr>
        <w:t>D’une manière générale</w:t>
      </w:r>
      <w:r w:rsidR="003674F0">
        <w:rPr>
          <w:rFonts w:ascii="Times New Roman" w:hAnsi="Times New Roman" w:cs="Times New Roman"/>
          <w:sz w:val="24"/>
        </w:rPr>
        <w:t>, cette analyse a permis de constaté que près de 60% des jeunes formés ont suivi une trajectoire caractérisée par l’accès à un emploi durable. C’est-à-dire qu’ils sont</w:t>
      </w:r>
      <w:r w:rsidR="00F41E3D">
        <w:rPr>
          <w:rFonts w:ascii="Times New Roman" w:hAnsi="Times New Roman" w:cs="Times New Roman"/>
          <w:sz w:val="24"/>
        </w:rPr>
        <w:t xml:space="preserve"> passés plus des 2/3 des mois qui ont suivi la fin de la formation en emploi.</w:t>
      </w:r>
    </w:p>
    <w:p w14:paraId="4EE26AAB" w14:textId="492FFD67" w:rsidR="00000330" w:rsidRPr="00764CCE" w:rsidRDefault="00CC1DAB" w:rsidP="00CC1DAB">
      <w:pPr>
        <w:spacing w:line="360" w:lineRule="auto"/>
        <w:jc w:val="both"/>
        <w:rPr>
          <w:rFonts w:ascii="Times New Roman" w:hAnsi="Times New Roman" w:cs="Times New Roman"/>
          <w:sz w:val="24"/>
        </w:rPr>
      </w:pPr>
      <w:r>
        <w:rPr>
          <w:rFonts w:ascii="Times New Roman" w:hAnsi="Times New Roman" w:cs="Times New Roman"/>
          <w:sz w:val="24"/>
        </w:rPr>
        <w:t xml:space="preserve">Les résultats de </w:t>
      </w:r>
      <w:r w:rsidR="00000330">
        <w:rPr>
          <w:rFonts w:ascii="Times New Roman" w:hAnsi="Times New Roman" w:cs="Times New Roman"/>
          <w:sz w:val="24"/>
        </w:rPr>
        <w:t xml:space="preserve">ces dernières analyses confirment plus ou moins la situation présentée au moment de l’enquête. </w:t>
      </w:r>
      <w:r>
        <w:rPr>
          <w:rFonts w:ascii="Times New Roman" w:hAnsi="Times New Roman" w:cs="Times New Roman"/>
          <w:sz w:val="24"/>
        </w:rPr>
        <w:t xml:space="preserve"> </w:t>
      </w:r>
      <w:r w:rsidR="00000330">
        <w:rPr>
          <w:rFonts w:ascii="Times New Roman" w:hAnsi="Times New Roman" w:cs="Times New Roman"/>
          <w:sz w:val="24"/>
        </w:rPr>
        <w:t>Ainsi, il ressort clairement que les sortants de certaines filières rencontrent moins de difficultés en termes insertion sur le marché du travail. Il s’agit principalement des filières comme maçonnerie, construction métallique et peinture bâtiment. Les jeunes formés dans ces filières ont dans leur majorité (plus de 60%) été permanemment en emploi pendant au moins 20 mois sur les 31 mois qui ont précédé l’enquête</w:t>
      </w:r>
      <w:r w:rsidR="009873B9">
        <w:rPr>
          <w:rFonts w:ascii="Times New Roman" w:hAnsi="Times New Roman" w:cs="Times New Roman"/>
          <w:sz w:val="24"/>
        </w:rPr>
        <w:t xml:space="preserve">, contrairement aux jeunes formés dans les filières telles </w:t>
      </w:r>
      <w:r w:rsidR="00A74A3E">
        <w:rPr>
          <w:rFonts w:ascii="Times New Roman" w:hAnsi="Times New Roman" w:cs="Times New Roman"/>
          <w:sz w:val="24"/>
        </w:rPr>
        <w:t>que froid</w:t>
      </w:r>
      <w:r w:rsidR="009873B9">
        <w:rPr>
          <w:rFonts w:ascii="Times New Roman" w:hAnsi="Times New Roman" w:cs="Times New Roman"/>
          <w:sz w:val="24"/>
        </w:rPr>
        <w:t xml:space="preserve"> climatisation, carrelage, électricité bâtiment, installation photovoltaïque qui caractérisent la trajectoire d’inactivité ou de chômage persistant. </w:t>
      </w:r>
    </w:p>
    <w:p w14:paraId="5F230913" w14:textId="068BC119" w:rsidR="000E5056" w:rsidRDefault="009873B9" w:rsidP="00517529">
      <w:pPr>
        <w:spacing w:line="360" w:lineRule="auto"/>
        <w:jc w:val="both"/>
        <w:rPr>
          <w:rFonts w:ascii="Times New Roman" w:hAnsi="Times New Roman" w:cs="Times New Roman"/>
          <w:sz w:val="24"/>
        </w:rPr>
      </w:pPr>
      <w:r w:rsidRPr="009873B9">
        <w:rPr>
          <w:rFonts w:ascii="Times New Roman" w:hAnsi="Times New Roman" w:cs="Times New Roman"/>
          <w:sz w:val="24"/>
        </w:rPr>
        <w:t>La durée la de</w:t>
      </w:r>
      <w:r>
        <w:rPr>
          <w:rFonts w:ascii="Times New Roman" w:hAnsi="Times New Roman" w:cs="Times New Roman"/>
          <w:sz w:val="24"/>
        </w:rPr>
        <w:t xml:space="preserve"> formation pourrait </w:t>
      </w:r>
      <w:r w:rsidR="00150AA6">
        <w:rPr>
          <w:rFonts w:ascii="Times New Roman" w:hAnsi="Times New Roman" w:cs="Times New Roman"/>
          <w:sz w:val="24"/>
        </w:rPr>
        <w:t xml:space="preserve">influencer </w:t>
      </w:r>
      <w:r w:rsidR="00517529">
        <w:rPr>
          <w:rFonts w:ascii="Times New Roman" w:hAnsi="Times New Roman" w:cs="Times New Roman"/>
          <w:sz w:val="24"/>
        </w:rPr>
        <w:t xml:space="preserve">le parcours d’insertion. Les jeunes formés dans les filières donc la </w:t>
      </w:r>
      <w:r w:rsidR="00150AA6">
        <w:rPr>
          <w:rFonts w:ascii="Times New Roman" w:hAnsi="Times New Roman" w:cs="Times New Roman"/>
          <w:sz w:val="24"/>
        </w:rPr>
        <w:t>durée</w:t>
      </w:r>
      <w:r w:rsidR="0075093E">
        <w:rPr>
          <w:rFonts w:ascii="Times New Roman" w:hAnsi="Times New Roman" w:cs="Times New Roman"/>
          <w:sz w:val="24"/>
        </w:rPr>
        <w:t xml:space="preserve"> est </w:t>
      </w:r>
      <w:r w:rsidR="00517529">
        <w:rPr>
          <w:rFonts w:ascii="Times New Roman" w:hAnsi="Times New Roman" w:cs="Times New Roman"/>
          <w:sz w:val="24"/>
        </w:rPr>
        <w:t>supérieur</w:t>
      </w:r>
      <w:r w:rsidR="0075093E">
        <w:rPr>
          <w:rFonts w:ascii="Times New Roman" w:hAnsi="Times New Roman" w:cs="Times New Roman"/>
          <w:sz w:val="24"/>
        </w:rPr>
        <w:t>e</w:t>
      </w:r>
      <w:r w:rsidR="00517529">
        <w:rPr>
          <w:rFonts w:ascii="Times New Roman" w:hAnsi="Times New Roman" w:cs="Times New Roman"/>
          <w:sz w:val="24"/>
        </w:rPr>
        <w:t xml:space="preserve"> à six s’en sortent mieux en termes d’insertion que ceux qui ont suivi une formation de durée inférieure ou égale à six mois.</w:t>
      </w:r>
      <w:r w:rsidR="005178ED">
        <w:rPr>
          <w:rFonts w:ascii="Times New Roman" w:hAnsi="Times New Roman" w:cs="Times New Roman"/>
          <w:sz w:val="24"/>
        </w:rPr>
        <w:t xml:space="preserve"> Ce résultat confirmé davantage les précédents résultats. Les sortants des filières qui s’insérèrent mieux ont aussi une durée de formation supérieure à six mois.</w:t>
      </w:r>
      <w:r w:rsidR="003674F0">
        <w:rPr>
          <w:rFonts w:ascii="Times New Roman" w:hAnsi="Times New Roman" w:cs="Times New Roman"/>
          <w:sz w:val="24"/>
        </w:rPr>
        <w:t xml:space="preserve"> </w:t>
      </w:r>
    </w:p>
    <w:p w14:paraId="5E1FFE69" w14:textId="77777777" w:rsidR="000E5056" w:rsidRDefault="000E5056">
      <w:pPr>
        <w:rPr>
          <w:rFonts w:ascii="Times New Roman" w:hAnsi="Times New Roman" w:cs="Times New Roman"/>
          <w:sz w:val="24"/>
        </w:rPr>
      </w:pPr>
      <w:r>
        <w:rPr>
          <w:rFonts w:ascii="Times New Roman" w:hAnsi="Times New Roman" w:cs="Times New Roman"/>
          <w:sz w:val="24"/>
        </w:rPr>
        <w:br w:type="page"/>
      </w:r>
    </w:p>
    <w:p w14:paraId="0C6FDA30" w14:textId="77777777" w:rsidR="005178ED" w:rsidRDefault="005178ED" w:rsidP="00517529">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Les facteurs socio-culturelles font que les femmes sont plus touchées par le chômage que les femmes quelques soit la filière de formation suivie. </w:t>
      </w:r>
    </w:p>
    <w:p w14:paraId="3A122753" w14:textId="745FC5F8" w:rsidR="00F41E3D" w:rsidRDefault="001E037A" w:rsidP="00517529">
      <w:pPr>
        <w:spacing w:line="360" w:lineRule="auto"/>
        <w:jc w:val="both"/>
        <w:rPr>
          <w:rFonts w:ascii="Times New Roman" w:hAnsi="Times New Roman" w:cs="Times New Roman"/>
          <w:sz w:val="24"/>
        </w:rPr>
      </w:pPr>
      <w:r>
        <w:rPr>
          <w:rFonts w:ascii="Times New Roman" w:hAnsi="Times New Roman" w:cs="Times New Roman"/>
          <w:sz w:val="24"/>
        </w:rPr>
        <w:t xml:space="preserve">L’emploi des jeunes en général reste tributaire </w:t>
      </w:r>
      <w:r w:rsidR="00A74A3E">
        <w:rPr>
          <w:rFonts w:ascii="Times New Roman" w:hAnsi="Times New Roman" w:cs="Times New Roman"/>
          <w:sz w:val="24"/>
        </w:rPr>
        <w:t>des conditions</w:t>
      </w:r>
      <w:r>
        <w:rPr>
          <w:rFonts w:ascii="Times New Roman" w:hAnsi="Times New Roman" w:cs="Times New Roman"/>
          <w:sz w:val="24"/>
        </w:rPr>
        <w:t xml:space="preserve"> macro-économique et sécuritaire du pays quelques soit les domaines de formation suivi. </w:t>
      </w:r>
      <w:r w:rsidR="000E5056">
        <w:rPr>
          <w:rFonts w:ascii="Times New Roman" w:hAnsi="Times New Roman" w:cs="Times New Roman"/>
          <w:sz w:val="24"/>
        </w:rPr>
        <w:t>Les difficultés d’insertion des sortants de certaines filières pourraient s’expliquer en partie la situation économique et sécuritaire que le pays travers ces cinq dernières années.</w:t>
      </w:r>
      <w:r>
        <w:rPr>
          <w:rFonts w:ascii="Times New Roman" w:hAnsi="Times New Roman" w:cs="Times New Roman"/>
          <w:sz w:val="24"/>
        </w:rPr>
        <w:t xml:space="preserve"> </w:t>
      </w:r>
      <w:r w:rsidR="00F41E3D">
        <w:rPr>
          <w:rFonts w:ascii="Times New Roman" w:hAnsi="Times New Roman" w:cs="Times New Roman"/>
          <w:sz w:val="24"/>
        </w:rPr>
        <w:t xml:space="preserve"> </w:t>
      </w:r>
      <w:r w:rsidR="002C1076">
        <w:rPr>
          <w:rFonts w:ascii="Times New Roman" w:hAnsi="Times New Roman" w:cs="Times New Roman"/>
          <w:sz w:val="24"/>
        </w:rPr>
        <w:t>Le secteur des bâtiments et travaux publics demeure fortement dépendant des aléas macro-économique d’un pays.</w:t>
      </w:r>
    </w:p>
    <w:p w14:paraId="2AB14199" w14:textId="14F2C5A2" w:rsidR="00D2176A" w:rsidRPr="000313C8" w:rsidRDefault="00D2176A" w:rsidP="00D2176A">
      <w:pPr>
        <w:pStyle w:val="Paragraphedeliste"/>
        <w:spacing w:line="360" w:lineRule="auto"/>
        <w:ind w:left="1440"/>
        <w:jc w:val="both"/>
        <w:rPr>
          <w:rFonts w:ascii="Times New Roman" w:hAnsi="Times New Roman" w:cs="Times New Roman"/>
          <w:sz w:val="24"/>
        </w:rPr>
      </w:pPr>
    </w:p>
    <w:p w14:paraId="49C5E2A8" w14:textId="77777777" w:rsidR="00375E8D" w:rsidRPr="009873B9" w:rsidRDefault="005178ED" w:rsidP="00517529">
      <w:pPr>
        <w:spacing w:line="360" w:lineRule="auto"/>
        <w:jc w:val="both"/>
        <w:rPr>
          <w:rFonts w:ascii="Times New Roman" w:hAnsi="Times New Roman" w:cs="Times New Roman"/>
          <w:sz w:val="24"/>
        </w:rPr>
      </w:pPr>
      <w:r>
        <w:rPr>
          <w:rFonts w:ascii="Times New Roman" w:hAnsi="Times New Roman" w:cs="Times New Roman"/>
          <w:sz w:val="24"/>
        </w:rPr>
        <w:t xml:space="preserve"> </w:t>
      </w:r>
    </w:p>
    <w:p w14:paraId="47951A93" w14:textId="77777777" w:rsidR="0059255F" w:rsidRPr="00EE13C0" w:rsidRDefault="0059255F" w:rsidP="00E2435E">
      <w:pPr>
        <w:spacing w:line="360" w:lineRule="auto"/>
        <w:rPr>
          <w:rFonts w:ascii="Times New Roman" w:hAnsi="Times New Roman" w:cs="Times New Roman"/>
          <w:b/>
        </w:rPr>
      </w:pPr>
    </w:p>
    <w:p w14:paraId="3E29678C" w14:textId="77777777" w:rsidR="0059255F" w:rsidRPr="00EE13C0" w:rsidRDefault="0059255F" w:rsidP="00E2435E">
      <w:pPr>
        <w:spacing w:line="360" w:lineRule="auto"/>
        <w:rPr>
          <w:rFonts w:ascii="Times New Roman" w:hAnsi="Times New Roman" w:cs="Times New Roman"/>
          <w:b/>
        </w:rPr>
      </w:pPr>
    </w:p>
    <w:p w14:paraId="55764026" w14:textId="77777777" w:rsidR="0059255F" w:rsidRPr="00EE13C0" w:rsidRDefault="0059255F" w:rsidP="00E2435E">
      <w:pPr>
        <w:spacing w:line="360" w:lineRule="auto"/>
        <w:rPr>
          <w:rFonts w:ascii="Times New Roman" w:hAnsi="Times New Roman" w:cs="Times New Roman"/>
          <w:b/>
        </w:rPr>
      </w:pPr>
    </w:p>
    <w:p w14:paraId="3487C6ED" w14:textId="77777777" w:rsidR="0059255F" w:rsidRPr="00EE13C0" w:rsidRDefault="0059255F" w:rsidP="00E2435E">
      <w:pPr>
        <w:spacing w:line="360" w:lineRule="auto"/>
        <w:rPr>
          <w:rFonts w:ascii="Times New Roman" w:hAnsi="Times New Roman" w:cs="Times New Roman"/>
          <w:b/>
        </w:rPr>
      </w:pPr>
    </w:p>
    <w:p w14:paraId="57E732C2" w14:textId="77777777" w:rsidR="0059255F" w:rsidRPr="00EE13C0" w:rsidRDefault="0059255F" w:rsidP="00E2435E">
      <w:pPr>
        <w:spacing w:line="360" w:lineRule="auto"/>
        <w:rPr>
          <w:rFonts w:ascii="Times New Roman" w:hAnsi="Times New Roman" w:cs="Times New Roman"/>
          <w:b/>
        </w:rPr>
      </w:pPr>
    </w:p>
    <w:p w14:paraId="5B933350" w14:textId="77777777" w:rsidR="0059255F" w:rsidRPr="00EE13C0" w:rsidRDefault="0059255F" w:rsidP="00E2435E">
      <w:pPr>
        <w:spacing w:line="360" w:lineRule="auto"/>
        <w:rPr>
          <w:rFonts w:ascii="Times New Roman" w:hAnsi="Times New Roman" w:cs="Times New Roman"/>
          <w:b/>
        </w:rPr>
      </w:pPr>
    </w:p>
    <w:p w14:paraId="3924610D" w14:textId="77777777" w:rsidR="0059255F" w:rsidRPr="00EE13C0" w:rsidRDefault="0059255F" w:rsidP="00E2435E">
      <w:pPr>
        <w:spacing w:line="360" w:lineRule="auto"/>
        <w:rPr>
          <w:rFonts w:ascii="Times New Roman" w:hAnsi="Times New Roman" w:cs="Times New Roman"/>
          <w:b/>
        </w:rPr>
      </w:pPr>
    </w:p>
    <w:p w14:paraId="43ABF329" w14:textId="77777777" w:rsidR="0059255F" w:rsidRPr="00EE13C0" w:rsidRDefault="0059255F" w:rsidP="00E2435E">
      <w:pPr>
        <w:spacing w:line="360" w:lineRule="auto"/>
        <w:rPr>
          <w:rFonts w:ascii="Times New Roman" w:hAnsi="Times New Roman" w:cs="Times New Roman"/>
          <w:b/>
        </w:rPr>
      </w:pPr>
    </w:p>
    <w:p w14:paraId="369C31A7" w14:textId="77777777" w:rsidR="00375E8D" w:rsidRPr="00EE13C0" w:rsidRDefault="00375E8D" w:rsidP="00E2435E">
      <w:pPr>
        <w:spacing w:line="360" w:lineRule="auto"/>
        <w:rPr>
          <w:rFonts w:ascii="Times New Roman" w:hAnsi="Times New Roman" w:cs="Times New Roman"/>
        </w:rPr>
      </w:pPr>
    </w:p>
    <w:sectPr w:rsidR="00375E8D" w:rsidRPr="00EE13C0" w:rsidSect="00F42B8C">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4943" w14:textId="77777777" w:rsidR="008D152D" w:rsidRDefault="008D152D" w:rsidP="00327BDC">
      <w:pPr>
        <w:spacing w:after="0" w:line="240" w:lineRule="auto"/>
      </w:pPr>
      <w:r>
        <w:separator/>
      </w:r>
    </w:p>
  </w:endnote>
  <w:endnote w:type="continuationSeparator" w:id="0">
    <w:p w14:paraId="769C26F6" w14:textId="77777777" w:rsidR="008D152D" w:rsidRDefault="008D152D" w:rsidP="0032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978747"/>
      <w:docPartObj>
        <w:docPartGallery w:val="Page Numbers (Bottom of Page)"/>
        <w:docPartUnique/>
      </w:docPartObj>
    </w:sdtPr>
    <w:sdtEndPr/>
    <w:sdtContent>
      <w:p w14:paraId="7911F808" w14:textId="007DCE55" w:rsidR="007379D8" w:rsidRDefault="007379D8">
        <w:pPr>
          <w:pStyle w:val="Pieddepage"/>
          <w:jc w:val="right"/>
        </w:pPr>
        <w:r>
          <w:fldChar w:fldCharType="begin"/>
        </w:r>
        <w:r>
          <w:instrText>PAGE   \* MERGEFORMAT</w:instrText>
        </w:r>
        <w:r>
          <w:fldChar w:fldCharType="separate"/>
        </w:r>
        <w:r w:rsidR="002E38C6">
          <w:rPr>
            <w:noProof/>
          </w:rPr>
          <w:t>10</w:t>
        </w:r>
        <w:r>
          <w:fldChar w:fldCharType="end"/>
        </w:r>
      </w:p>
    </w:sdtContent>
  </w:sdt>
  <w:p w14:paraId="41653D2C" w14:textId="77777777" w:rsidR="007379D8" w:rsidRDefault="007379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16894" w14:textId="77777777" w:rsidR="008D152D" w:rsidRDefault="008D152D" w:rsidP="00327BDC">
      <w:pPr>
        <w:spacing w:after="0" w:line="240" w:lineRule="auto"/>
      </w:pPr>
      <w:r>
        <w:separator/>
      </w:r>
    </w:p>
  </w:footnote>
  <w:footnote w:type="continuationSeparator" w:id="0">
    <w:p w14:paraId="6E5ECBCC" w14:textId="77777777" w:rsidR="008D152D" w:rsidRDefault="008D152D" w:rsidP="00327BDC">
      <w:pPr>
        <w:spacing w:after="0" w:line="240" w:lineRule="auto"/>
      </w:pPr>
      <w:r>
        <w:continuationSeparator/>
      </w:r>
    </w:p>
  </w:footnote>
  <w:footnote w:id="1">
    <w:p w14:paraId="258199CA" w14:textId="469D0E8A" w:rsidR="007379D8" w:rsidRDefault="007379D8">
      <w:pPr>
        <w:pStyle w:val="Notedebasdepage"/>
      </w:pPr>
      <w:r w:rsidRPr="00E861A8">
        <w:rPr>
          <w:rStyle w:val="Appelnotedebasdep"/>
          <w:rFonts w:ascii="Times New Roman" w:hAnsi="Times New Roman" w:cs="Times New Roman"/>
        </w:rPr>
        <w:footnoteRef/>
      </w:r>
      <w:r w:rsidRPr="00E861A8">
        <w:rPr>
          <w:rFonts w:ascii="Times New Roman" w:hAnsi="Times New Roman" w:cs="Times New Roman"/>
        </w:rPr>
        <w:t xml:space="preserve"> </w:t>
      </w:r>
      <w:r>
        <w:rPr>
          <w:rFonts w:ascii="Times New Roman" w:hAnsi="Times New Roman" w:cs="Times New Roman"/>
        </w:rPr>
        <w:t>L</w:t>
      </w:r>
      <w:r w:rsidRPr="00E861A8">
        <w:rPr>
          <w:rFonts w:ascii="Times New Roman" w:hAnsi="Times New Roman" w:cs="Times New Roman"/>
        </w:rPr>
        <w:t>e</w:t>
      </w:r>
      <w:r w:rsidRPr="00E861A8">
        <w:rPr>
          <w:rFonts w:ascii="Times New Roman" w:hAnsi="Times New Roman" w:cs="Times New Roman"/>
          <w:color w:val="222222"/>
          <w:sz w:val="21"/>
          <w:szCs w:val="21"/>
          <w:shd w:val="clear" w:color="auto" w:fill="FFFFFF"/>
        </w:rPr>
        <w:t xml:space="preserve"> test Khi-deux a été utilisé pour vérifier l'absence de lien statistique entre la variable parcours d’insertion et chacune des variables suivantes : Sexe, durée de la formation, filière de formation</w:t>
      </w:r>
      <w:r>
        <w:rPr>
          <w:rFonts w:ascii="Arial" w:hAnsi="Arial" w:cs="Arial"/>
          <w:color w:val="222222"/>
          <w:sz w:val="21"/>
          <w:szCs w:val="21"/>
          <w:shd w:val="clear" w:color="auto" w:fill="FFFFFF"/>
        </w:rPr>
        <w:t>.</w:t>
      </w:r>
    </w:p>
  </w:footnote>
  <w:footnote w:id="2">
    <w:p w14:paraId="35719663" w14:textId="6EE94742" w:rsidR="007379D8" w:rsidRPr="002E398C" w:rsidRDefault="007379D8">
      <w:pPr>
        <w:pStyle w:val="Notedebasdepage"/>
        <w:rPr>
          <w:rFonts w:ascii="Times New Roman" w:hAnsi="Times New Roman" w:cs="Times New Roman"/>
          <w:sz w:val="18"/>
        </w:rPr>
      </w:pPr>
      <w:r w:rsidRPr="002E398C">
        <w:rPr>
          <w:rStyle w:val="Appelnotedebasdep"/>
          <w:rFonts w:ascii="Times New Roman" w:hAnsi="Times New Roman" w:cs="Times New Roman"/>
          <w:sz w:val="18"/>
        </w:rPr>
        <w:footnoteRef/>
      </w:r>
      <w:r w:rsidRPr="002E398C">
        <w:rPr>
          <w:rFonts w:ascii="Times New Roman" w:hAnsi="Times New Roman" w:cs="Times New Roman"/>
          <w:sz w:val="18"/>
        </w:rPr>
        <w:t xml:space="preserve"> Le parcours d’insertion </w:t>
      </w:r>
      <w:r>
        <w:rPr>
          <w:rFonts w:ascii="Times New Roman" w:hAnsi="Times New Roman" w:cs="Times New Roman"/>
          <w:sz w:val="18"/>
        </w:rPr>
        <w:t>professionnelle a</w:t>
      </w:r>
      <w:r w:rsidRPr="002E398C">
        <w:rPr>
          <w:rFonts w:ascii="Times New Roman" w:hAnsi="Times New Roman" w:cs="Times New Roman"/>
          <w:sz w:val="18"/>
        </w:rPr>
        <w:t>nalyse des trajectoires suivies par les jeunes sur le marché du travail depuis la fin de leur formation jusqu’au moment de l’enquête</w:t>
      </w:r>
      <w:r>
        <w:rPr>
          <w:rFonts w:ascii="Times New Roman" w:hAnsi="Times New Roman" w:cs="Times New Roman"/>
          <w:sz w:val="18"/>
        </w:rPr>
        <w:t>.</w:t>
      </w:r>
    </w:p>
  </w:footnote>
  <w:footnote w:id="3">
    <w:p w14:paraId="00BDB754" w14:textId="77777777" w:rsidR="007379D8" w:rsidRPr="00FB3930" w:rsidRDefault="007379D8" w:rsidP="00453896">
      <w:pPr>
        <w:pStyle w:val="Notedebasdepage"/>
        <w:rPr>
          <w:rFonts w:ascii="Times New Roman" w:hAnsi="Times New Roman" w:cs="Times New Roman"/>
        </w:rPr>
      </w:pPr>
      <w:r w:rsidRPr="00FB3930">
        <w:rPr>
          <w:rStyle w:val="Appelnotedebasdep"/>
          <w:rFonts w:ascii="Times New Roman" w:hAnsi="Times New Roman" w:cs="Times New Roman"/>
        </w:rPr>
        <w:footnoteRef/>
      </w:r>
      <w:r w:rsidRPr="00FB3930">
        <w:rPr>
          <w:rFonts w:ascii="Times New Roman" w:hAnsi="Times New Roman" w:cs="Times New Roman"/>
        </w:rPr>
        <w:t xml:space="preserve"> </w:t>
      </w:r>
      <w:hyperlink r:id="rId1" w:history="1">
        <w:r w:rsidRPr="00FB3930">
          <w:rPr>
            <w:rStyle w:val="Lienhypertexte"/>
            <w:rFonts w:ascii="Times New Roman" w:hAnsi="Times New Roman" w:cs="Times New Roman"/>
          </w:rPr>
          <w:t>https://www.unhcr.org/fr/50c5bc1db.pdf</w:t>
        </w:r>
      </w:hyperlink>
      <w:r w:rsidRPr="00FB3930">
        <w:rPr>
          <w:rFonts w:ascii="Times New Roman" w:hAnsi="Times New Roman" w:cs="Times New Roman"/>
        </w:rPr>
        <w:t>: situation au Mali (Mali, Niger, Burkina-Faso)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9A9"/>
    <w:multiLevelType w:val="multilevel"/>
    <w:tmpl w:val="E62CA78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A7F4A15"/>
    <w:multiLevelType w:val="hybridMultilevel"/>
    <w:tmpl w:val="396C6B7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F50BBE"/>
    <w:multiLevelType w:val="hybridMultilevel"/>
    <w:tmpl w:val="60980F68"/>
    <w:lvl w:ilvl="0" w:tplc="040C000B">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D76EE9"/>
    <w:multiLevelType w:val="hybridMultilevel"/>
    <w:tmpl w:val="5EA8DB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34361F"/>
    <w:multiLevelType w:val="multilevel"/>
    <w:tmpl w:val="FBBE6B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D97B8E"/>
    <w:multiLevelType w:val="multilevel"/>
    <w:tmpl w:val="B67A10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13448"/>
    <w:multiLevelType w:val="hybridMultilevel"/>
    <w:tmpl w:val="E3D4B7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E43014"/>
    <w:multiLevelType w:val="hybridMultilevel"/>
    <w:tmpl w:val="82100ECC"/>
    <w:lvl w:ilvl="0" w:tplc="68365B5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D4297B"/>
    <w:multiLevelType w:val="hybridMultilevel"/>
    <w:tmpl w:val="194850A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78CB49A6"/>
    <w:multiLevelType w:val="hybridMultilevel"/>
    <w:tmpl w:val="3C3088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6A3002"/>
    <w:multiLevelType w:val="multilevel"/>
    <w:tmpl w:val="4594B7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0"/>
  </w:num>
  <w:num w:numId="4">
    <w:abstractNumId w:val="10"/>
  </w:num>
  <w:num w:numId="5">
    <w:abstractNumId w:val="7"/>
  </w:num>
  <w:num w:numId="6">
    <w:abstractNumId w:val="9"/>
  </w:num>
  <w:num w:numId="7">
    <w:abstractNumId w:val="3"/>
  </w:num>
  <w:num w:numId="8">
    <w:abstractNumId w:val="4"/>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8D"/>
    <w:rsid w:val="00000330"/>
    <w:rsid w:val="0000173A"/>
    <w:rsid w:val="00022F56"/>
    <w:rsid w:val="00025865"/>
    <w:rsid w:val="00025FCC"/>
    <w:rsid w:val="0002657E"/>
    <w:rsid w:val="000313C8"/>
    <w:rsid w:val="000364DF"/>
    <w:rsid w:val="00036B12"/>
    <w:rsid w:val="0004247B"/>
    <w:rsid w:val="00042524"/>
    <w:rsid w:val="000456A4"/>
    <w:rsid w:val="00045A3D"/>
    <w:rsid w:val="000479E8"/>
    <w:rsid w:val="00047EE5"/>
    <w:rsid w:val="00050E7C"/>
    <w:rsid w:val="000513DB"/>
    <w:rsid w:val="00055058"/>
    <w:rsid w:val="00061F01"/>
    <w:rsid w:val="00062B9F"/>
    <w:rsid w:val="00064C15"/>
    <w:rsid w:val="000673AB"/>
    <w:rsid w:val="00073F33"/>
    <w:rsid w:val="000805E1"/>
    <w:rsid w:val="000821F8"/>
    <w:rsid w:val="0009591F"/>
    <w:rsid w:val="00095FAF"/>
    <w:rsid w:val="00097E37"/>
    <w:rsid w:val="000A518D"/>
    <w:rsid w:val="000A605C"/>
    <w:rsid w:val="000A79C0"/>
    <w:rsid w:val="000B2815"/>
    <w:rsid w:val="000B5C6F"/>
    <w:rsid w:val="000C1F0E"/>
    <w:rsid w:val="000C3C95"/>
    <w:rsid w:val="000C73C3"/>
    <w:rsid w:val="000D3CED"/>
    <w:rsid w:val="000D69DE"/>
    <w:rsid w:val="000E0ACD"/>
    <w:rsid w:val="000E5056"/>
    <w:rsid w:val="000F474F"/>
    <w:rsid w:val="00103B86"/>
    <w:rsid w:val="00112F3A"/>
    <w:rsid w:val="0011460D"/>
    <w:rsid w:val="00116BF3"/>
    <w:rsid w:val="00117E84"/>
    <w:rsid w:val="001255DC"/>
    <w:rsid w:val="001267B1"/>
    <w:rsid w:val="00126892"/>
    <w:rsid w:val="00130343"/>
    <w:rsid w:val="00130F82"/>
    <w:rsid w:val="00137630"/>
    <w:rsid w:val="00141B9F"/>
    <w:rsid w:val="00142CC1"/>
    <w:rsid w:val="00142D1E"/>
    <w:rsid w:val="001469E0"/>
    <w:rsid w:val="00146B5B"/>
    <w:rsid w:val="00150AA6"/>
    <w:rsid w:val="00155725"/>
    <w:rsid w:val="00157B10"/>
    <w:rsid w:val="001746DC"/>
    <w:rsid w:val="001767BB"/>
    <w:rsid w:val="00176F08"/>
    <w:rsid w:val="00177982"/>
    <w:rsid w:val="0018039D"/>
    <w:rsid w:val="00182328"/>
    <w:rsid w:val="00185CCF"/>
    <w:rsid w:val="00197678"/>
    <w:rsid w:val="001A1C08"/>
    <w:rsid w:val="001A3CEE"/>
    <w:rsid w:val="001A7E1B"/>
    <w:rsid w:val="001B001A"/>
    <w:rsid w:val="001B2420"/>
    <w:rsid w:val="001B2AC3"/>
    <w:rsid w:val="001B55AF"/>
    <w:rsid w:val="001C12D7"/>
    <w:rsid w:val="001C63F7"/>
    <w:rsid w:val="001C78A2"/>
    <w:rsid w:val="001D0D63"/>
    <w:rsid w:val="001D12F6"/>
    <w:rsid w:val="001D1D86"/>
    <w:rsid w:val="001D2D81"/>
    <w:rsid w:val="001D7F5A"/>
    <w:rsid w:val="001E037A"/>
    <w:rsid w:val="001E03E9"/>
    <w:rsid w:val="001E2DF7"/>
    <w:rsid w:val="001E42F3"/>
    <w:rsid w:val="001E4A4B"/>
    <w:rsid w:val="001E7771"/>
    <w:rsid w:val="001F2B19"/>
    <w:rsid w:val="001F3C96"/>
    <w:rsid w:val="001F445C"/>
    <w:rsid w:val="001F4B33"/>
    <w:rsid w:val="001F64A1"/>
    <w:rsid w:val="001F6F68"/>
    <w:rsid w:val="00207ED0"/>
    <w:rsid w:val="002103ED"/>
    <w:rsid w:val="00210BC7"/>
    <w:rsid w:val="00212EBF"/>
    <w:rsid w:val="0021629A"/>
    <w:rsid w:val="00226465"/>
    <w:rsid w:val="00227CF4"/>
    <w:rsid w:val="00233E52"/>
    <w:rsid w:val="00237873"/>
    <w:rsid w:val="00237C8D"/>
    <w:rsid w:val="00243FD5"/>
    <w:rsid w:val="002450B6"/>
    <w:rsid w:val="0024688A"/>
    <w:rsid w:val="0024737C"/>
    <w:rsid w:val="00250ED6"/>
    <w:rsid w:val="0025327A"/>
    <w:rsid w:val="002550D1"/>
    <w:rsid w:val="002641C3"/>
    <w:rsid w:val="00264A95"/>
    <w:rsid w:val="00265307"/>
    <w:rsid w:val="00272397"/>
    <w:rsid w:val="0027291C"/>
    <w:rsid w:val="0027338E"/>
    <w:rsid w:val="00275652"/>
    <w:rsid w:val="002768CF"/>
    <w:rsid w:val="002810DA"/>
    <w:rsid w:val="0028196F"/>
    <w:rsid w:val="00281B78"/>
    <w:rsid w:val="00286018"/>
    <w:rsid w:val="0029316B"/>
    <w:rsid w:val="002A648D"/>
    <w:rsid w:val="002B3DDC"/>
    <w:rsid w:val="002B701C"/>
    <w:rsid w:val="002C1076"/>
    <w:rsid w:val="002C35A4"/>
    <w:rsid w:val="002D1C7D"/>
    <w:rsid w:val="002D3012"/>
    <w:rsid w:val="002D61DB"/>
    <w:rsid w:val="002D7C85"/>
    <w:rsid w:val="002E1E28"/>
    <w:rsid w:val="002E2405"/>
    <w:rsid w:val="002E3488"/>
    <w:rsid w:val="002E38C6"/>
    <w:rsid w:val="002E398C"/>
    <w:rsid w:val="002E40B0"/>
    <w:rsid w:val="002E6BCB"/>
    <w:rsid w:val="002E7D40"/>
    <w:rsid w:val="002F1904"/>
    <w:rsid w:val="002F58E0"/>
    <w:rsid w:val="002F65CA"/>
    <w:rsid w:val="002F77A0"/>
    <w:rsid w:val="003019B2"/>
    <w:rsid w:val="00302FB1"/>
    <w:rsid w:val="003058B7"/>
    <w:rsid w:val="003060A9"/>
    <w:rsid w:val="00310143"/>
    <w:rsid w:val="0031319D"/>
    <w:rsid w:val="0031601C"/>
    <w:rsid w:val="003245A2"/>
    <w:rsid w:val="00326023"/>
    <w:rsid w:val="00327655"/>
    <w:rsid w:val="003277A1"/>
    <w:rsid w:val="00327802"/>
    <w:rsid w:val="00327BDC"/>
    <w:rsid w:val="00335170"/>
    <w:rsid w:val="00335852"/>
    <w:rsid w:val="00340CDE"/>
    <w:rsid w:val="003412CD"/>
    <w:rsid w:val="0034177D"/>
    <w:rsid w:val="00352849"/>
    <w:rsid w:val="003536C3"/>
    <w:rsid w:val="003602BB"/>
    <w:rsid w:val="00360845"/>
    <w:rsid w:val="003674F0"/>
    <w:rsid w:val="00372CE6"/>
    <w:rsid w:val="00374F49"/>
    <w:rsid w:val="00375E8D"/>
    <w:rsid w:val="00376F9E"/>
    <w:rsid w:val="003772C0"/>
    <w:rsid w:val="00383C0E"/>
    <w:rsid w:val="00384188"/>
    <w:rsid w:val="003857E5"/>
    <w:rsid w:val="00392FE2"/>
    <w:rsid w:val="003A1130"/>
    <w:rsid w:val="003A280B"/>
    <w:rsid w:val="003A2E12"/>
    <w:rsid w:val="003A5686"/>
    <w:rsid w:val="003A591C"/>
    <w:rsid w:val="003B189E"/>
    <w:rsid w:val="003B66A4"/>
    <w:rsid w:val="003C1B93"/>
    <w:rsid w:val="003C21AF"/>
    <w:rsid w:val="003C5E41"/>
    <w:rsid w:val="003C62CD"/>
    <w:rsid w:val="003C6E42"/>
    <w:rsid w:val="003D0330"/>
    <w:rsid w:val="003D36D1"/>
    <w:rsid w:val="003D6FB3"/>
    <w:rsid w:val="003E1D32"/>
    <w:rsid w:val="003E23AA"/>
    <w:rsid w:val="003E2CD8"/>
    <w:rsid w:val="003E3225"/>
    <w:rsid w:val="003E3B56"/>
    <w:rsid w:val="003E6698"/>
    <w:rsid w:val="003F1BBD"/>
    <w:rsid w:val="0040346B"/>
    <w:rsid w:val="00403620"/>
    <w:rsid w:val="00403C84"/>
    <w:rsid w:val="00413E16"/>
    <w:rsid w:val="004173E7"/>
    <w:rsid w:val="0042220C"/>
    <w:rsid w:val="0042652B"/>
    <w:rsid w:val="0042674E"/>
    <w:rsid w:val="004271C9"/>
    <w:rsid w:val="004322E1"/>
    <w:rsid w:val="00433EEF"/>
    <w:rsid w:val="00434E23"/>
    <w:rsid w:val="00440E28"/>
    <w:rsid w:val="00443713"/>
    <w:rsid w:val="0044402B"/>
    <w:rsid w:val="00444AB2"/>
    <w:rsid w:val="00446A88"/>
    <w:rsid w:val="004502D6"/>
    <w:rsid w:val="00451539"/>
    <w:rsid w:val="00453896"/>
    <w:rsid w:val="00456E1C"/>
    <w:rsid w:val="00462739"/>
    <w:rsid w:val="00466391"/>
    <w:rsid w:val="00470499"/>
    <w:rsid w:val="004774A4"/>
    <w:rsid w:val="004818EA"/>
    <w:rsid w:val="004822BA"/>
    <w:rsid w:val="0049122F"/>
    <w:rsid w:val="00494EA0"/>
    <w:rsid w:val="004A19D5"/>
    <w:rsid w:val="004A2AC5"/>
    <w:rsid w:val="004A3309"/>
    <w:rsid w:val="004A43C5"/>
    <w:rsid w:val="004A6296"/>
    <w:rsid w:val="004A65AD"/>
    <w:rsid w:val="004A6732"/>
    <w:rsid w:val="004B138E"/>
    <w:rsid w:val="004B51E9"/>
    <w:rsid w:val="004B56F5"/>
    <w:rsid w:val="004B5C1C"/>
    <w:rsid w:val="004B5FFD"/>
    <w:rsid w:val="004D3405"/>
    <w:rsid w:val="004D5F4E"/>
    <w:rsid w:val="004D7B3A"/>
    <w:rsid w:val="004E2C1D"/>
    <w:rsid w:val="004E3BE6"/>
    <w:rsid w:val="004E473E"/>
    <w:rsid w:val="004E6354"/>
    <w:rsid w:val="004E7AED"/>
    <w:rsid w:val="004F21C4"/>
    <w:rsid w:val="004F302C"/>
    <w:rsid w:val="004F3270"/>
    <w:rsid w:val="00500ABC"/>
    <w:rsid w:val="00514759"/>
    <w:rsid w:val="00516E78"/>
    <w:rsid w:val="00517529"/>
    <w:rsid w:val="005178ED"/>
    <w:rsid w:val="005206AA"/>
    <w:rsid w:val="005235BB"/>
    <w:rsid w:val="00541DDB"/>
    <w:rsid w:val="0054710C"/>
    <w:rsid w:val="00547B08"/>
    <w:rsid w:val="005755B6"/>
    <w:rsid w:val="00575D91"/>
    <w:rsid w:val="00581966"/>
    <w:rsid w:val="00584B6C"/>
    <w:rsid w:val="00587117"/>
    <w:rsid w:val="00587304"/>
    <w:rsid w:val="0059255F"/>
    <w:rsid w:val="0059785E"/>
    <w:rsid w:val="005A246F"/>
    <w:rsid w:val="005A4BB0"/>
    <w:rsid w:val="005A6E8A"/>
    <w:rsid w:val="005B1AF6"/>
    <w:rsid w:val="005B378A"/>
    <w:rsid w:val="005C11B8"/>
    <w:rsid w:val="005D41D0"/>
    <w:rsid w:val="005D4214"/>
    <w:rsid w:val="005D4759"/>
    <w:rsid w:val="005E4152"/>
    <w:rsid w:val="005E423F"/>
    <w:rsid w:val="005E548F"/>
    <w:rsid w:val="005E5886"/>
    <w:rsid w:val="005F3446"/>
    <w:rsid w:val="005F7A40"/>
    <w:rsid w:val="0060183D"/>
    <w:rsid w:val="00602C25"/>
    <w:rsid w:val="006078C7"/>
    <w:rsid w:val="00610221"/>
    <w:rsid w:val="006143BA"/>
    <w:rsid w:val="00615472"/>
    <w:rsid w:val="006175B7"/>
    <w:rsid w:val="00624D3E"/>
    <w:rsid w:val="00627E37"/>
    <w:rsid w:val="006340F6"/>
    <w:rsid w:val="00634284"/>
    <w:rsid w:val="00647826"/>
    <w:rsid w:val="0065114E"/>
    <w:rsid w:val="006536C6"/>
    <w:rsid w:val="00653F55"/>
    <w:rsid w:val="00655A34"/>
    <w:rsid w:val="00655F0B"/>
    <w:rsid w:val="00656522"/>
    <w:rsid w:val="00664667"/>
    <w:rsid w:val="00664DD1"/>
    <w:rsid w:val="0067452D"/>
    <w:rsid w:val="00675EAD"/>
    <w:rsid w:val="006763E7"/>
    <w:rsid w:val="0068760F"/>
    <w:rsid w:val="0068765F"/>
    <w:rsid w:val="006A3D8B"/>
    <w:rsid w:val="006A7618"/>
    <w:rsid w:val="006B1954"/>
    <w:rsid w:val="006B276C"/>
    <w:rsid w:val="006B2AAB"/>
    <w:rsid w:val="006B2EA0"/>
    <w:rsid w:val="006B5F01"/>
    <w:rsid w:val="006C15C9"/>
    <w:rsid w:val="006C3397"/>
    <w:rsid w:val="006C36F1"/>
    <w:rsid w:val="006C5E08"/>
    <w:rsid w:val="006C7717"/>
    <w:rsid w:val="006C7AD4"/>
    <w:rsid w:val="006D00EA"/>
    <w:rsid w:val="006D4F90"/>
    <w:rsid w:val="006E556C"/>
    <w:rsid w:val="006F04F6"/>
    <w:rsid w:val="006F29FF"/>
    <w:rsid w:val="006F59B3"/>
    <w:rsid w:val="006F6906"/>
    <w:rsid w:val="00700A6E"/>
    <w:rsid w:val="00706872"/>
    <w:rsid w:val="00710D53"/>
    <w:rsid w:val="007162C4"/>
    <w:rsid w:val="007249FB"/>
    <w:rsid w:val="007275ED"/>
    <w:rsid w:val="007278C0"/>
    <w:rsid w:val="0073444B"/>
    <w:rsid w:val="00737101"/>
    <w:rsid w:val="00737909"/>
    <w:rsid w:val="007379D8"/>
    <w:rsid w:val="00747302"/>
    <w:rsid w:val="0075093E"/>
    <w:rsid w:val="00750E63"/>
    <w:rsid w:val="00752844"/>
    <w:rsid w:val="00753A2D"/>
    <w:rsid w:val="0075533F"/>
    <w:rsid w:val="007576A9"/>
    <w:rsid w:val="007602D2"/>
    <w:rsid w:val="00763F4A"/>
    <w:rsid w:val="00764CCE"/>
    <w:rsid w:val="00767195"/>
    <w:rsid w:val="00767BA1"/>
    <w:rsid w:val="00772C1C"/>
    <w:rsid w:val="00775E10"/>
    <w:rsid w:val="00776747"/>
    <w:rsid w:val="00784D4B"/>
    <w:rsid w:val="007913DD"/>
    <w:rsid w:val="00792B7E"/>
    <w:rsid w:val="0079562E"/>
    <w:rsid w:val="007A2DF2"/>
    <w:rsid w:val="007A5621"/>
    <w:rsid w:val="007B14D5"/>
    <w:rsid w:val="007B2EB9"/>
    <w:rsid w:val="007B6FB6"/>
    <w:rsid w:val="007C0939"/>
    <w:rsid w:val="007C0E86"/>
    <w:rsid w:val="007C0FED"/>
    <w:rsid w:val="007C2359"/>
    <w:rsid w:val="007C24D9"/>
    <w:rsid w:val="007D281B"/>
    <w:rsid w:val="007D4AB2"/>
    <w:rsid w:val="007D5331"/>
    <w:rsid w:val="007D745C"/>
    <w:rsid w:val="007D7B4F"/>
    <w:rsid w:val="007D7CEE"/>
    <w:rsid w:val="007E372D"/>
    <w:rsid w:val="007E76F7"/>
    <w:rsid w:val="007F1014"/>
    <w:rsid w:val="007F4AA9"/>
    <w:rsid w:val="0080106B"/>
    <w:rsid w:val="00814780"/>
    <w:rsid w:val="0082086F"/>
    <w:rsid w:val="00833738"/>
    <w:rsid w:val="00835898"/>
    <w:rsid w:val="00835BDA"/>
    <w:rsid w:val="00836D65"/>
    <w:rsid w:val="00837443"/>
    <w:rsid w:val="00840790"/>
    <w:rsid w:val="00840852"/>
    <w:rsid w:val="00841C74"/>
    <w:rsid w:val="008467E2"/>
    <w:rsid w:val="00846F60"/>
    <w:rsid w:val="00847454"/>
    <w:rsid w:val="00851552"/>
    <w:rsid w:val="00852D72"/>
    <w:rsid w:val="0085535F"/>
    <w:rsid w:val="00860BB0"/>
    <w:rsid w:val="00863075"/>
    <w:rsid w:val="00866022"/>
    <w:rsid w:val="00867283"/>
    <w:rsid w:val="00875628"/>
    <w:rsid w:val="008759D0"/>
    <w:rsid w:val="0088570D"/>
    <w:rsid w:val="00886FE1"/>
    <w:rsid w:val="0089238B"/>
    <w:rsid w:val="00893595"/>
    <w:rsid w:val="008965A5"/>
    <w:rsid w:val="00896BF7"/>
    <w:rsid w:val="008B38C4"/>
    <w:rsid w:val="008B7485"/>
    <w:rsid w:val="008C0D8E"/>
    <w:rsid w:val="008C32BB"/>
    <w:rsid w:val="008C799B"/>
    <w:rsid w:val="008C7A03"/>
    <w:rsid w:val="008D152D"/>
    <w:rsid w:val="008D1AB6"/>
    <w:rsid w:val="008D28A9"/>
    <w:rsid w:val="008E7A5C"/>
    <w:rsid w:val="008F13B6"/>
    <w:rsid w:val="008F1B47"/>
    <w:rsid w:val="008F474A"/>
    <w:rsid w:val="009007C5"/>
    <w:rsid w:val="00900BE1"/>
    <w:rsid w:val="00903851"/>
    <w:rsid w:val="00904044"/>
    <w:rsid w:val="00905B9C"/>
    <w:rsid w:val="00906F3C"/>
    <w:rsid w:val="009071B8"/>
    <w:rsid w:val="00907F60"/>
    <w:rsid w:val="00911A5B"/>
    <w:rsid w:val="00911B6C"/>
    <w:rsid w:val="00912AD0"/>
    <w:rsid w:val="00915D08"/>
    <w:rsid w:val="00920A30"/>
    <w:rsid w:val="009213BF"/>
    <w:rsid w:val="009246C8"/>
    <w:rsid w:val="0092668D"/>
    <w:rsid w:val="00927959"/>
    <w:rsid w:val="00931092"/>
    <w:rsid w:val="00931CBC"/>
    <w:rsid w:val="009344EC"/>
    <w:rsid w:val="009349FD"/>
    <w:rsid w:val="009416EA"/>
    <w:rsid w:val="00941C78"/>
    <w:rsid w:val="00944232"/>
    <w:rsid w:val="0095451A"/>
    <w:rsid w:val="009561C8"/>
    <w:rsid w:val="0096215E"/>
    <w:rsid w:val="009650C7"/>
    <w:rsid w:val="00970427"/>
    <w:rsid w:val="0097122C"/>
    <w:rsid w:val="0098062B"/>
    <w:rsid w:val="00981806"/>
    <w:rsid w:val="00982386"/>
    <w:rsid w:val="009873B9"/>
    <w:rsid w:val="009876BE"/>
    <w:rsid w:val="0099333D"/>
    <w:rsid w:val="00993C89"/>
    <w:rsid w:val="00993FF0"/>
    <w:rsid w:val="00994703"/>
    <w:rsid w:val="009A4A74"/>
    <w:rsid w:val="009A6ED5"/>
    <w:rsid w:val="009B1C89"/>
    <w:rsid w:val="009B360D"/>
    <w:rsid w:val="009B674B"/>
    <w:rsid w:val="009B7788"/>
    <w:rsid w:val="009B7F33"/>
    <w:rsid w:val="009C02E3"/>
    <w:rsid w:val="009C03DF"/>
    <w:rsid w:val="009C064D"/>
    <w:rsid w:val="009C6C26"/>
    <w:rsid w:val="009D1230"/>
    <w:rsid w:val="009D6241"/>
    <w:rsid w:val="009D62BD"/>
    <w:rsid w:val="009D7964"/>
    <w:rsid w:val="009E6B7D"/>
    <w:rsid w:val="009F0944"/>
    <w:rsid w:val="009F2844"/>
    <w:rsid w:val="009F7F38"/>
    <w:rsid w:val="00A04F4D"/>
    <w:rsid w:val="00A11C83"/>
    <w:rsid w:val="00A202C1"/>
    <w:rsid w:val="00A20F11"/>
    <w:rsid w:val="00A21550"/>
    <w:rsid w:val="00A22046"/>
    <w:rsid w:val="00A22ABE"/>
    <w:rsid w:val="00A22C1E"/>
    <w:rsid w:val="00A30647"/>
    <w:rsid w:val="00A31E23"/>
    <w:rsid w:val="00A32710"/>
    <w:rsid w:val="00A42CE8"/>
    <w:rsid w:val="00A47255"/>
    <w:rsid w:val="00A4751E"/>
    <w:rsid w:val="00A50880"/>
    <w:rsid w:val="00A57309"/>
    <w:rsid w:val="00A64168"/>
    <w:rsid w:val="00A646F8"/>
    <w:rsid w:val="00A65249"/>
    <w:rsid w:val="00A73171"/>
    <w:rsid w:val="00A74A3E"/>
    <w:rsid w:val="00A800E6"/>
    <w:rsid w:val="00A827EC"/>
    <w:rsid w:val="00A8487F"/>
    <w:rsid w:val="00A91A63"/>
    <w:rsid w:val="00A94369"/>
    <w:rsid w:val="00A949E7"/>
    <w:rsid w:val="00A96883"/>
    <w:rsid w:val="00A97A59"/>
    <w:rsid w:val="00AA30DF"/>
    <w:rsid w:val="00AB0027"/>
    <w:rsid w:val="00AB04C8"/>
    <w:rsid w:val="00AB40DB"/>
    <w:rsid w:val="00AB597C"/>
    <w:rsid w:val="00AC7AFF"/>
    <w:rsid w:val="00AD08AC"/>
    <w:rsid w:val="00AD5514"/>
    <w:rsid w:val="00AD5C7F"/>
    <w:rsid w:val="00AE606D"/>
    <w:rsid w:val="00AE7299"/>
    <w:rsid w:val="00AF11EF"/>
    <w:rsid w:val="00AF3793"/>
    <w:rsid w:val="00AF4C2B"/>
    <w:rsid w:val="00AF7D1C"/>
    <w:rsid w:val="00B00F9D"/>
    <w:rsid w:val="00B0760D"/>
    <w:rsid w:val="00B15B60"/>
    <w:rsid w:val="00B163DE"/>
    <w:rsid w:val="00B2338C"/>
    <w:rsid w:val="00B23D63"/>
    <w:rsid w:val="00B246FB"/>
    <w:rsid w:val="00B26DAE"/>
    <w:rsid w:val="00B42A18"/>
    <w:rsid w:val="00B42EDF"/>
    <w:rsid w:val="00B45767"/>
    <w:rsid w:val="00B45A2E"/>
    <w:rsid w:val="00B46239"/>
    <w:rsid w:val="00B57494"/>
    <w:rsid w:val="00B630BC"/>
    <w:rsid w:val="00B6407C"/>
    <w:rsid w:val="00B65BF8"/>
    <w:rsid w:val="00B719EE"/>
    <w:rsid w:val="00B71D8A"/>
    <w:rsid w:val="00B814F7"/>
    <w:rsid w:val="00B83F94"/>
    <w:rsid w:val="00B84724"/>
    <w:rsid w:val="00B84912"/>
    <w:rsid w:val="00B87C06"/>
    <w:rsid w:val="00B95768"/>
    <w:rsid w:val="00BA01D5"/>
    <w:rsid w:val="00BA3A2A"/>
    <w:rsid w:val="00BB0D68"/>
    <w:rsid w:val="00BB2F64"/>
    <w:rsid w:val="00BC02DB"/>
    <w:rsid w:val="00BC2B01"/>
    <w:rsid w:val="00BC4337"/>
    <w:rsid w:val="00BC43E0"/>
    <w:rsid w:val="00BC592A"/>
    <w:rsid w:val="00BE4838"/>
    <w:rsid w:val="00BE6425"/>
    <w:rsid w:val="00BE7877"/>
    <w:rsid w:val="00BE79DF"/>
    <w:rsid w:val="00BF0868"/>
    <w:rsid w:val="00BF53E6"/>
    <w:rsid w:val="00C05B0B"/>
    <w:rsid w:val="00C218C0"/>
    <w:rsid w:val="00C2405F"/>
    <w:rsid w:val="00C364DD"/>
    <w:rsid w:val="00C40819"/>
    <w:rsid w:val="00C4320C"/>
    <w:rsid w:val="00C5358C"/>
    <w:rsid w:val="00C53669"/>
    <w:rsid w:val="00C61AA3"/>
    <w:rsid w:val="00C6236B"/>
    <w:rsid w:val="00C64096"/>
    <w:rsid w:val="00C67C0F"/>
    <w:rsid w:val="00C7132A"/>
    <w:rsid w:val="00C84408"/>
    <w:rsid w:val="00C85E84"/>
    <w:rsid w:val="00C94A2E"/>
    <w:rsid w:val="00C95813"/>
    <w:rsid w:val="00CA1074"/>
    <w:rsid w:val="00CA7CD7"/>
    <w:rsid w:val="00CB17EE"/>
    <w:rsid w:val="00CB19F9"/>
    <w:rsid w:val="00CB258C"/>
    <w:rsid w:val="00CB260E"/>
    <w:rsid w:val="00CB29E1"/>
    <w:rsid w:val="00CB30E7"/>
    <w:rsid w:val="00CC1DAB"/>
    <w:rsid w:val="00CC2A59"/>
    <w:rsid w:val="00CC300C"/>
    <w:rsid w:val="00CC308A"/>
    <w:rsid w:val="00CC3CC0"/>
    <w:rsid w:val="00CC3F63"/>
    <w:rsid w:val="00CC5A06"/>
    <w:rsid w:val="00CC780D"/>
    <w:rsid w:val="00CD2E3D"/>
    <w:rsid w:val="00CD380F"/>
    <w:rsid w:val="00CD4C09"/>
    <w:rsid w:val="00CE0E91"/>
    <w:rsid w:val="00CE15BF"/>
    <w:rsid w:val="00CF72AE"/>
    <w:rsid w:val="00D04702"/>
    <w:rsid w:val="00D06265"/>
    <w:rsid w:val="00D137C5"/>
    <w:rsid w:val="00D15303"/>
    <w:rsid w:val="00D15D0B"/>
    <w:rsid w:val="00D2176A"/>
    <w:rsid w:val="00D25729"/>
    <w:rsid w:val="00D26A0A"/>
    <w:rsid w:val="00D319AF"/>
    <w:rsid w:val="00D34737"/>
    <w:rsid w:val="00D35257"/>
    <w:rsid w:val="00D36348"/>
    <w:rsid w:val="00D406A1"/>
    <w:rsid w:val="00D42C42"/>
    <w:rsid w:val="00D45350"/>
    <w:rsid w:val="00D47956"/>
    <w:rsid w:val="00D612B0"/>
    <w:rsid w:val="00D62590"/>
    <w:rsid w:val="00D63375"/>
    <w:rsid w:val="00D63899"/>
    <w:rsid w:val="00D64668"/>
    <w:rsid w:val="00D64AE0"/>
    <w:rsid w:val="00D6627D"/>
    <w:rsid w:val="00D66A1A"/>
    <w:rsid w:val="00D66DC9"/>
    <w:rsid w:val="00D75B1B"/>
    <w:rsid w:val="00D762E9"/>
    <w:rsid w:val="00D83E5A"/>
    <w:rsid w:val="00D8458F"/>
    <w:rsid w:val="00D8702A"/>
    <w:rsid w:val="00D97BB1"/>
    <w:rsid w:val="00DA00C0"/>
    <w:rsid w:val="00DA616D"/>
    <w:rsid w:val="00DB2AAC"/>
    <w:rsid w:val="00DB434B"/>
    <w:rsid w:val="00DB5653"/>
    <w:rsid w:val="00DB685C"/>
    <w:rsid w:val="00DB790B"/>
    <w:rsid w:val="00DC162A"/>
    <w:rsid w:val="00DC343C"/>
    <w:rsid w:val="00DC43EB"/>
    <w:rsid w:val="00DD4529"/>
    <w:rsid w:val="00DD68BE"/>
    <w:rsid w:val="00DF2E34"/>
    <w:rsid w:val="00DF4D6C"/>
    <w:rsid w:val="00DF7263"/>
    <w:rsid w:val="00DF75C8"/>
    <w:rsid w:val="00E00ED4"/>
    <w:rsid w:val="00E0536A"/>
    <w:rsid w:val="00E17FCA"/>
    <w:rsid w:val="00E203CA"/>
    <w:rsid w:val="00E2229A"/>
    <w:rsid w:val="00E23552"/>
    <w:rsid w:val="00E2435E"/>
    <w:rsid w:val="00E25239"/>
    <w:rsid w:val="00E26494"/>
    <w:rsid w:val="00E26EA6"/>
    <w:rsid w:val="00E3407A"/>
    <w:rsid w:val="00E35B65"/>
    <w:rsid w:val="00E44CCC"/>
    <w:rsid w:val="00E468D5"/>
    <w:rsid w:val="00E4785E"/>
    <w:rsid w:val="00E555CC"/>
    <w:rsid w:val="00E57038"/>
    <w:rsid w:val="00E64FC1"/>
    <w:rsid w:val="00E66AC7"/>
    <w:rsid w:val="00E7379D"/>
    <w:rsid w:val="00E76792"/>
    <w:rsid w:val="00E80D0B"/>
    <w:rsid w:val="00E854A3"/>
    <w:rsid w:val="00E85E8F"/>
    <w:rsid w:val="00E861A8"/>
    <w:rsid w:val="00E86431"/>
    <w:rsid w:val="00E91ABA"/>
    <w:rsid w:val="00E926B1"/>
    <w:rsid w:val="00E92B39"/>
    <w:rsid w:val="00E94F16"/>
    <w:rsid w:val="00EA0E65"/>
    <w:rsid w:val="00EA3389"/>
    <w:rsid w:val="00EA4AAE"/>
    <w:rsid w:val="00EA4B92"/>
    <w:rsid w:val="00EB329D"/>
    <w:rsid w:val="00EC3D0D"/>
    <w:rsid w:val="00EC3EFD"/>
    <w:rsid w:val="00EC6247"/>
    <w:rsid w:val="00ED7083"/>
    <w:rsid w:val="00ED7F77"/>
    <w:rsid w:val="00EE13C0"/>
    <w:rsid w:val="00EE2074"/>
    <w:rsid w:val="00EE3273"/>
    <w:rsid w:val="00EE3A8C"/>
    <w:rsid w:val="00EF07EB"/>
    <w:rsid w:val="00EF0D06"/>
    <w:rsid w:val="00EF6DC1"/>
    <w:rsid w:val="00EF7DCD"/>
    <w:rsid w:val="00F03C5F"/>
    <w:rsid w:val="00F04000"/>
    <w:rsid w:val="00F043C7"/>
    <w:rsid w:val="00F10A45"/>
    <w:rsid w:val="00F24147"/>
    <w:rsid w:val="00F33D1E"/>
    <w:rsid w:val="00F412C8"/>
    <w:rsid w:val="00F41E3D"/>
    <w:rsid w:val="00F42B8C"/>
    <w:rsid w:val="00F43EA6"/>
    <w:rsid w:val="00F519B8"/>
    <w:rsid w:val="00F61B05"/>
    <w:rsid w:val="00F6490F"/>
    <w:rsid w:val="00F654A2"/>
    <w:rsid w:val="00F71E5C"/>
    <w:rsid w:val="00F75D3B"/>
    <w:rsid w:val="00F8343C"/>
    <w:rsid w:val="00F8728D"/>
    <w:rsid w:val="00F905DC"/>
    <w:rsid w:val="00F9274B"/>
    <w:rsid w:val="00F94E0E"/>
    <w:rsid w:val="00F952A6"/>
    <w:rsid w:val="00FA5529"/>
    <w:rsid w:val="00FA68D5"/>
    <w:rsid w:val="00FB1D51"/>
    <w:rsid w:val="00FB3930"/>
    <w:rsid w:val="00FB56BC"/>
    <w:rsid w:val="00FC0CDF"/>
    <w:rsid w:val="00FD674B"/>
    <w:rsid w:val="00FD7098"/>
    <w:rsid w:val="00FE06F1"/>
    <w:rsid w:val="00FE2B76"/>
    <w:rsid w:val="00FF2528"/>
    <w:rsid w:val="00FF5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85C5"/>
  <w15:docId w15:val="{A70B81AA-4E50-47B8-AA4E-FC93535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536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53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536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Medium Grid 1 - Accent 21,Paragraphe  revu,List Paragraph1,Liste Article"/>
    <w:basedOn w:val="Normal"/>
    <w:link w:val="ParagraphedelisteCar"/>
    <w:uiPriority w:val="34"/>
    <w:qFormat/>
    <w:rsid w:val="00375E8D"/>
    <w:pPr>
      <w:ind w:left="720"/>
      <w:contextualSpacing/>
    </w:pPr>
  </w:style>
  <w:style w:type="paragraph" w:customStyle="1" w:styleId="stitre">
    <w:name w:val="s/titre"/>
    <w:basedOn w:val="Normal"/>
    <w:next w:val="Normal"/>
    <w:rsid w:val="0059255F"/>
    <w:pPr>
      <w:spacing w:after="120" w:line="240" w:lineRule="auto"/>
    </w:pPr>
    <w:rPr>
      <w:rFonts w:ascii="Verdana" w:eastAsia="Times New Roman" w:hAnsi="Verdana" w:cs="Times New Roman"/>
      <w:b/>
      <w:i/>
      <w:sz w:val="24"/>
      <w:szCs w:val="20"/>
      <w:lang w:eastAsia="fr-FR"/>
    </w:rPr>
  </w:style>
  <w:style w:type="character" w:customStyle="1" w:styleId="ParagraphedelisteCar">
    <w:name w:val="Paragraphe de liste Car"/>
    <w:aliases w:val="Bullets Car,References Car,Medium Grid 1 - Accent 21 Car,Paragraphe  revu Car,List Paragraph1 Car,Liste Article Car"/>
    <w:link w:val="Paragraphedeliste"/>
    <w:uiPriority w:val="34"/>
    <w:locked/>
    <w:rsid w:val="0059255F"/>
  </w:style>
  <w:style w:type="character" w:customStyle="1" w:styleId="Titre1Car">
    <w:name w:val="Titre 1 Car"/>
    <w:basedOn w:val="Policepardfaut"/>
    <w:link w:val="Titre1"/>
    <w:uiPriority w:val="9"/>
    <w:rsid w:val="003536C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536C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3536C3"/>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3536C3"/>
    <w:pPr>
      <w:outlineLvl w:val="9"/>
    </w:pPr>
    <w:rPr>
      <w:lang w:eastAsia="fr-FR"/>
    </w:rPr>
  </w:style>
  <w:style w:type="paragraph" w:styleId="TM1">
    <w:name w:val="toc 1"/>
    <w:basedOn w:val="Normal"/>
    <w:next w:val="Normal"/>
    <w:autoRedefine/>
    <w:uiPriority w:val="39"/>
    <w:unhideWhenUsed/>
    <w:rsid w:val="003536C3"/>
    <w:pPr>
      <w:spacing w:after="100"/>
    </w:pPr>
  </w:style>
  <w:style w:type="paragraph" w:styleId="TM2">
    <w:name w:val="toc 2"/>
    <w:basedOn w:val="Normal"/>
    <w:next w:val="Normal"/>
    <w:autoRedefine/>
    <w:uiPriority w:val="39"/>
    <w:unhideWhenUsed/>
    <w:rsid w:val="003536C3"/>
    <w:pPr>
      <w:spacing w:after="100"/>
      <w:ind w:left="220"/>
    </w:pPr>
  </w:style>
  <w:style w:type="paragraph" w:styleId="TM3">
    <w:name w:val="toc 3"/>
    <w:basedOn w:val="Normal"/>
    <w:next w:val="Normal"/>
    <w:autoRedefine/>
    <w:uiPriority w:val="39"/>
    <w:unhideWhenUsed/>
    <w:rsid w:val="003536C3"/>
    <w:pPr>
      <w:spacing w:after="100"/>
      <w:ind w:left="440"/>
    </w:pPr>
  </w:style>
  <w:style w:type="character" w:styleId="Lienhypertexte">
    <w:name w:val="Hyperlink"/>
    <w:basedOn w:val="Policepardfaut"/>
    <w:uiPriority w:val="99"/>
    <w:unhideWhenUsed/>
    <w:rsid w:val="003536C3"/>
    <w:rPr>
      <w:color w:val="0563C1" w:themeColor="hyperlink"/>
      <w:u w:val="single"/>
    </w:rPr>
  </w:style>
  <w:style w:type="paragraph" w:styleId="Textedebulles">
    <w:name w:val="Balloon Text"/>
    <w:basedOn w:val="Normal"/>
    <w:link w:val="TextedebullesCar"/>
    <w:uiPriority w:val="99"/>
    <w:semiHidden/>
    <w:unhideWhenUsed/>
    <w:rsid w:val="00BC59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592A"/>
    <w:rPr>
      <w:rFonts w:ascii="Segoe UI" w:hAnsi="Segoe UI" w:cs="Segoe UI"/>
      <w:sz w:val="18"/>
      <w:szCs w:val="18"/>
    </w:rPr>
  </w:style>
  <w:style w:type="paragraph" w:styleId="Lgende">
    <w:name w:val="caption"/>
    <w:basedOn w:val="Normal"/>
    <w:next w:val="Normal"/>
    <w:uiPriority w:val="35"/>
    <w:unhideWhenUsed/>
    <w:qFormat/>
    <w:rsid w:val="003E1D32"/>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3857E5"/>
    <w:pPr>
      <w:spacing w:after="0"/>
    </w:pPr>
  </w:style>
  <w:style w:type="paragraph" w:styleId="En-tte">
    <w:name w:val="header"/>
    <w:basedOn w:val="Normal"/>
    <w:link w:val="En-tteCar"/>
    <w:uiPriority w:val="99"/>
    <w:unhideWhenUsed/>
    <w:rsid w:val="00327BDC"/>
    <w:pPr>
      <w:tabs>
        <w:tab w:val="center" w:pos="4536"/>
        <w:tab w:val="right" w:pos="9072"/>
      </w:tabs>
      <w:spacing w:after="0" w:line="240" w:lineRule="auto"/>
    </w:pPr>
  </w:style>
  <w:style w:type="character" w:customStyle="1" w:styleId="En-tteCar">
    <w:name w:val="En-tête Car"/>
    <w:basedOn w:val="Policepardfaut"/>
    <w:link w:val="En-tte"/>
    <w:uiPriority w:val="99"/>
    <w:rsid w:val="00327BDC"/>
  </w:style>
  <w:style w:type="paragraph" w:styleId="Pieddepage">
    <w:name w:val="footer"/>
    <w:basedOn w:val="Normal"/>
    <w:link w:val="PieddepageCar"/>
    <w:uiPriority w:val="99"/>
    <w:unhideWhenUsed/>
    <w:rsid w:val="00327B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7BDC"/>
  </w:style>
  <w:style w:type="paragraph" w:styleId="Notedebasdepage">
    <w:name w:val="footnote text"/>
    <w:basedOn w:val="Normal"/>
    <w:link w:val="NotedebasdepageCar"/>
    <w:uiPriority w:val="99"/>
    <w:semiHidden/>
    <w:unhideWhenUsed/>
    <w:rsid w:val="00EF0D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0D06"/>
    <w:rPr>
      <w:sz w:val="20"/>
      <w:szCs w:val="20"/>
    </w:rPr>
  </w:style>
  <w:style w:type="character" w:styleId="Appelnotedebasdep">
    <w:name w:val="footnote reference"/>
    <w:basedOn w:val="Policepardfaut"/>
    <w:uiPriority w:val="99"/>
    <w:semiHidden/>
    <w:unhideWhenUsed/>
    <w:rsid w:val="00EF0D06"/>
    <w:rPr>
      <w:vertAlign w:val="superscript"/>
    </w:rPr>
  </w:style>
  <w:style w:type="table" w:customStyle="1" w:styleId="Grilledetableauclaire1">
    <w:name w:val="Grille de tableau claire1"/>
    <w:basedOn w:val="TableauNormal"/>
    <w:uiPriority w:val="40"/>
    <w:rsid w:val="00F42B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4B56F5"/>
    <w:rPr>
      <w:sz w:val="16"/>
      <w:szCs w:val="16"/>
    </w:rPr>
  </w:style>
  <w:style w:type="paragraph" w:styleId="Commentaire">
    <w:name w:val="annotation text"/>
    <w:basedOn w:val="Normal"/>
    <w:link w:val="CommentaireCar"/>
    <w:uiPriority w:val="99"/>
    <w:semiHidden/>
    <w:unhideWhenUsed/>
    <w:rsid w:val="004B56F5"/>
    <w:pPr>
      <w:spacing w:line="240" w:lineRule="auto"/>
    </w:pPr>
    <w:rPr>
      <w:sz w:val="20"/>
      <w:szCs w:val="20"/>
    </w:rPr>
  </w:style>
  <w:style w:type="character" w:customStyle="1" w:styleId="CommentaireCar">
    <w:name w:val="Commentaire Car"/>
    <w:basedOn w:val="Policepardfaut"/>
    <w:link w:val="Commentaire"/>
    <w:uiPriority w:val="99"/>
    <w:semiHidden/>
    <w:rsid w:val="004B56F5"/>
    <w:rPr>
      <w:sz w:val="20"/>
      <w:szCs w:val="20"/>
    </w:rPr>
  </w:style>
  <w:style w:type="paragraph" w:styleId="Objetducommentaire">
    <w:name w:val="annotation subject"/>
    <w:basedOn w:val="Commentaire"/>
    <w:next w:val="Commentaire"/>
    <w:link w:val="ObjetducommentaireCar"/>
    <w:uiPriority w:val="99"/>
    <w:semiHidden/>
    <w:unhideWhenUsed/>
    <w:rsid w:val="004B56F5"/>
    <w:rPr>
      <w:b/>
      <w:bCs/>
    </w:rPr>
  </w:style>
  <w:style w:type="character" w:customStyle="1" w:styleId="ObjetducommentaireCar">
    <w:name w:val="Objet du commentaire Car"/>
    <w:basedOn w:val="CommentaireCar"/>
    <w:link w:val="Objetducommentaire"/>
    <w:uiPriority w:val="99"/>
    <w:semiHidden/>
    <w:rsid w:val="004B56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859">
      <w:bodyDiv w:val="1"/>
      <w:marLeft w:val="0"/>
      <w:marRight w:val="0"/>
      <w:marTop w:val="0"/>
      <w:marBottom w:val="0"/>
      <w:divBdr>
        <w:top w:val="none" w:sz="0" w:space="0" w:color="auto"/>
        <w:left w:val="none" w:sz="0" w:space="0" w:color="auto"/>
        <w:bottom w:val="none" w:sz="0" w:space="0" w:color="auto"/>
        <w:right w:val="none" w:sz="0" w:space="0" w:color="auto"/>
      </w:divBdr>
    </w:div>
    <w:div w:id="4869616">
      <w:bodyDiv w:val="1"/>
      <w:marLeft w:val="0"/>
      <w:marRight w:val="0"/>
      <w:marTop w:val="0"/>
      <w:marBottom w:val="0"/>
      <w:divBdr>
        <w:top w:val="none" w:sz="0" w:space="0" w:color="auto"/>
        <w:left w:val="none" w:sz="0" w:space="0" w:color="auto"/>
        <w:bottom w:val="none" w:sz="0" w:space="0" w:color="auto"/>
        <w:right w:val="none" w:sz="0" w:space="0" w:color="auto"/>
      </w:divBdr>
    </w:div>
    <w:div w:id="15470365">
      <w:bodyDiv w:val="1"/>
      <w:marLeft w:val="0"/>
      <w:marRight w:val="0"/>
      <w:marTop w:val="0"/>
      <w:marBottom w:val="0"/>
      <w:divBdr>
        <w:top w:val="none" w:sz="0" w:space="0" w:color="auto"/>
        <w:left w:val="none" w:sz="0" w:space="0" w:color="auto"/>
        <w:bottom w:val="none" w:sz="0" w:space="0" w:color="auto"/>
        <w:right w:val="none" w:sz="0" w:space="0" w:color="auto"/>
      </w:divBdr>
    </w:div>
    <w:div w:id="20935347">
      <w:bodyDiv w:val="1"/>
      <w:marLeft w:val="0"/>
      <w:marRight w:val="0"/>
      <w:marTop w:val="0"/>
      <w:marBottom w:val="0"/>
      <w:divBdr>
        <w:top w:val="none" w:sz="0" w:space="0" w:color="auto"/>
        <w:left w:val="none" w:sz="0" w:space="0" w:color="auto"/>
        <w:bottom w:val="none" w:sz="0" w:space="0" w:color="auto"/>
        <w:right w:val="none" w:sz="0" w:space="0" w:color="auto"/>
      </w:divBdr>
    </w:div>
    <w:div w:id="31926226">
      <w:bodyDiv w:val="1"/>
      <w:marLeft w:val="0"/>
      <w:marRight w:val="0"/>
      <w:marTop w:val="0"/>
      <w:marBottom w:val="0"/>
      <w:divBdr>
        <w:top w:val="none" w:sz="0" w:space="0" w:color="auto"/>
        <w:left w:val="none" w:sz="0" w:space="0" w:color="auto"/>
        <w:bottom w:val="none" w:sz="0" w:space="0" w:color="auto"/>
        <w:right w:val="none" w:sz="0" w:space="0" w:color="auto"/>
      </w:divBdr>
    </w:div>
    <w:div w:id="77950143">
      <w:bodyDiv w:val="1"/>
      <w:marLeft w:val="0"/>
      <w:marRight w:val="0"/>
      <w:marTop w:val="0"/>
      <w:marBottom w:val="0"/>
      <w:divBdr>
        <w:top w:val="none" w:sz="0" w:space="0" w:color="auto"/>
        <w:left w:val="none" w:sz="0" w:space="0" w:color="auto"/>
        <w:bottom w:val="none" w:sz="0" w:space="0" w:color="auto"/>
        <w:right w:val="none" w:sz="0" w:space="0" w:color="auto"/>
      </w:divBdr>
    </w:div>
    <w:div w:id="314839972">
      <w:bodyDiv w:val="1"/>
      <w:marLeft w:val="0"/>
      <w:marRight w:val="0"/>
      <w:marTop w:val="0"/>
      <w:marBottom w:val="0"/>
      <w:divBdr>
        <w:top w:val="none" w:sz="0" w:space="0" w:color="auto"/>
        <w:left w:val="none" w:sz="0" w:space="0" w:color="auto"/>
        <w:bottom w:val="none" w:sz="0" w:space="0" w:color="auto"/>
        <w:right w:val="none" w:sz="0" w:space="0" w:color="auto"/>
      </w:divBdr>
    </w:div>
    <w:div w:id="361787222">
      <w:bodyDiv w:val="1"/>
      <w:marLeft w:val="0"/>
      <w:marRight w:val="0"/>
      <w:marTop w:val="0"/>
      <w:marBottom w:val="0"/>
      <w:divBdr>
        <w:top w:val="none" w:sz="0" w:space="0" w:color="auto"/>
        <w:left w:val="none" w:sz="0" w:space="0" w:color="auto"/>
        <w:bottom w:val="none" w:sz="0" w:space="0" w:color="auto"/>
        <w:right w:val="none" w:sz="0" w:space="0" w:color="auto"/>
      </w:divBdr>
    </w:div>
    <w:div w:id="390736840">
      <w:bodyDiv w:val="1"/>
      <w:marLeft w:val="0"/>
      <w:marRight w:val="0"/>
      <w:marTop w:val="0"/>
      <w:marBottom w:val="0"/>
      <w:divBdr>
        <w:top w:val="none" w:sz="0" w:space="0" w:color="auto"/>
        <w:left w:val="none" w:sz="0" w:space="0" w:color="auto"/>
        <w:bottom w:val="none" w:sz="0" w:space="0" w:color="auto"/>
        <w:right w:val="none" w:sz="0" w:space="0" w:color="auto"/>
      </w:divBdr>
    </w:div>
    <w:div w:id="432937874">
      <w:bodyDiv w:val="1"/>
      <w:marLeft w:val="0"/>
      <w:marRight w:val="0"/>
      <w:marTop w:val="0"/>
      <w:marBottom w:val="0"/>
      <w:divBdr>
        <w:top w:val="none" w:sz="0" w:space="0" w:color="auto"/>
        <w:left w:val="none" w:sz="0" w:space="0" w:color="auto"/>
        <w:bottom w:val="none" w:sz="0" w:space="0" w:color="auto"/>
        <w:right w:val="none" w:sz="0" w:space="0" w:color="auto"/>
      </w:divBdr>
    </w:div>
    <w:div w:id="588274280">
      <w:bodyDiv w:val="1"/>
      <w:marLeft w:val="0"/>
      <w:marRight w:val="0"/>
      <w:marTop w:val="0"/>
      <w:marBottom w:val="0"/>
      <w:divBdr>
        <w:top w:val="none" w:sz="0" w:space="0" w:color="auto"/>
        <w:left w:val="none" w:sz="0" w:space="0" w:color="auto"/>
        <w:bottom w:val="none" w:sz="0" w:space="0" w:color="auto"/>
        <w:right w:val="none" w:sz="0" w:space="0" w:color="auto"/>
      </w:divBdr>
    </w:div>
    <w:div w:id="611863315">
      <w:bodyDiv w:val="1"/>
      <w:marLeft w:val="0"/>
      <w:marRight w:val="0"/>
      <w:marTop w:val="0"/>
      <w:marBottom w:val="0"/>
      <w:divBdr>
        <w:top w:val="none" w:sz="0" w:space="0" w:color="auto"/>
        <w:left w:val="none" w:sz="0" w:space="0" w:color="auto"/>
        <w:bottom w:val="none" w:sz="0" w:space="0" w:color="auto"/>
        <w:right w:val="none" w:sz="0" w:space="0" w:color="auto"/>
      </w:divBdr>
    </w:div>
    <w:div w:id="623777170">
      <w:bodyDiv w:val="1"/>
      <w:marLeft w:val="0"/>
      <w:marRight w:val="0"/>
      <w:marTop w:val="0"/>
      <w:marBottom w:val="0"/>
      <w:divBdr>
        <w:top w:val="none" w:sz="0" w:space="0" w:color="auto"/>
        <w:left w:val="none" w:sz="0" w:space="0" w:color="auto"/>
        <w:bottom w:val="none" w:sz="0" w:space="0" w:color="auto"/>
        <w:right w:val="none" w:sz="0" w:space="0" w:color="auto"/>
      </w:divBdr>
    </w:div>
    <w:div w:id="692682462">
      <w:bodyDiv w:val="1"/>
      <w:marLeft w:val="0"/>
      <w:marRight w:val="0"/>
      <w:marTop w:val="0"/>
      <w:marBottom w:val="0"/>
      <w:divBdr>
        <w:top w:val="none" w:sz="0" w:space="0" w:color="auto"/>
        <w:left w:val="none" w:sz="0" w:space="0" w:color="auto"/>
        <w:bottom w:val="none" w:sz="0" w:space="0" w:color="auto"/>
        <w:right w:val="none" w:sz="0" w:space="0" w:color="auto"/>
      </w:divBdr>
    </w:div>
    <w:div w:id="858085957">
      <w:bodyDiv w:val="1"/>
      <w:marLeft w:val="0"/>
      <w:marRight w:val="0"/>
      <w:marTop w:val="0"/>
      <w:marBottom w:val="0"/>
      <w:divBdr>
        <w:top w:val="none" w:sz="0" w:space="0" w:color="auto"/>
        <w:left w:val="none" w:sz="0" w:space="0" w:color="auto"/>
        <w:bottom w:val="none" w:sz="0" w:space="0" w:color="auto"/>
        <w:right w:val="none" w:sz="0" w:space="0" w:color="auto"/>
      </w:divBdr>
    </w:div>
    <w:div w:id="1040130968">
      <w:bodyDiv w:val="1"/>
      <w:marLeft w:val="0"/>
      <w:marRight w:val="0"/>
      <w:marTop w:val="0"/>
      <w:marBottom w:val="0"/>
      <w:divBdr>
        <w:top w:val="none" w:sz="0" w:space="0" w:color="auto"/>
        <w:left w:val="none" w:sz="0" w:space="0" w:color="auto"/>
        <w:bottom w:val="none" w:sz="0" w:space="0" w:color="auto"/>
        <w:right w:val="none" w:sz="0" w:space="0" w:color="auto"/>
      </w:divBdr>
    </w:div>
    <w:div w:id="1047216723">
      <w:bodyDiv w:val="1"/>
      <w:marLeft w:val="0"/>
      <w:marRight w:val="0"/>
      <w:marTop w:val="0"/>
      <w:marBottom w:val="0"/>
      <w:divBdr>
        <w:top w:val="none" w:sz="0" w:space="0" w:color="auto"/>
        <w:left w:val="none" w:sz="0" w:space="0" w:color="auto"/>
        <w:bottom w:val="none" w:sz="0" w:space="0" w:color="auto"/>
        <w:right w:val="none" w:sz="0" w:space="0" w:color="auto"/>
      </w:divBdr>
    </w:div>
    <w:div w:id="1324553069">
      <w:bodyDiv w:val="1"/>
      <w:marLeft w:val="0"/>
      <w:marRight w:val="0"/>
      <w:marTop w:val="0"/>
      <w:marBottom w:val="0"/>
      <w:divBdr>
        <w:top w:val="none" w:sz="0" w:space="0" w:color="auto"/>
        <w:left w:val="none" w:sz="0" w:space="0" w:color="auto"/>
        <w:bottom w:val="none" w:sz="0" w:space="0" w:color="auto"/>
        <w:right w:val="none" w:sz="0" w:space="0" w:color="auto"/>
      </w:divBdr>
    </w:div>
    <w:div w:id="1337419309">
      <w:bodyDiv w:val="1"/>
      <w:marLeft w:val="0"/>
      <w:marRight w:val="0"/>
      <w:marTop w:val="0"/>
      <w:marBottom w:val="0"/>
      <w:divBdr>
        <w:top w:val="none" w:sz="0" w:space="0" w:color="auto"/>
        <w:left w:val="none" w:sz="0" w:space="0" w:color="auto"/>
        <w:bottom w:val="none" w:sz="0" w:space="0" w:color="auto"/>
        <w:right w:val="none" w:sz="0" w:space="0" w:color="auto"/>
      </w:divBdr>
    </w:div>
    <w:div w:id="1356231469">
      <w:bodyDiv w:val="1"/>
      <w:marLeft w:val="0"/>
      <w:marRight w:val="0"/>
      <w:marTop w:val="0"/>
      <w:marBottom w:val="0"/>
      <w:divBdr>
        <w:top w:val="none" w:sz="0" w:space="0" w:color="auto"/>
        <w:left w:val="none" w:sz="0" w:space="0" w:color="auto"/>
        <w:bottom w:val="none" w:sz="0" w:space="0" w:color="auto"/>
        <w:right w:val="none" w:sz="0" w:space="0" w:color="auto"/>
      </w:divBdr>
    </w:div>
    <w:div w:id="1631596406">
      <w:bodyDiv w:val="1"/>
      <w:marLeft w:val="0"/>
      <w:marRight w:val="0"/>
      <w:marTop w:val="0"/>
      <w:marBottom w:val="0"/>
      <w:divBdr>
        <w:top w:val="none" w:sz="0" w:space="0" w:color="auto"/>
        <w:left w:val="none" w:sz="0" w:space="0" w:color="auto"/>
        <w:bottom w:val="none" w:sz="0" w:space="0" w:color="auto"/>
        <w:right w:val="none" w:sz="0" w:space="0" w:color="auto"/>
      </w:divBdr>
    </w:div>
    <w:div w:id="1643265410">
      <w:bodyDiv w:val="1"/>
      <w:marLeft w:val="0"/>
      <w:marRight w:val="0"/>
      <w:marTop w:val="0"/>
      <w:marBottom w:val="0"/>
      <w:divBdr>
        <w:top w:val="none" w:sz="0" w:space="0" w:color="auto"/>
        <w:left w:val="none" w:sz="0" w:space="0" w:color="auto"/>
        <w:bottom w:val="none" w:sz="0" w:space="0" w:color="auto"/>
        <w:right w:val="none" w:sz="0" w:space="0" w:color="auto"/>
      </w:divBdr>
    </w:div>
    <w:div w:id="1761364347">
      <w:bodyDiv w:val="1"/>
      <w:marLeft w:val="0"/>
      <w:marRight w:val="0"/>
      <w:marTop w:val="0"/>
      <w:marBottom w:val="0"/>
      <w:divBdr>
        <w:top w:val="none" w:sz="0" w:space="0" w:color="auto"/>
        <w:left w:val="none" w:sz="0" w:space="0" w:color="auto"/>
        <w:bottom w:val="none" w:sz="0" w:space="0" w:color="auto"/>
        <w:right w:val="none" w:sz="0" w:space="0" w:color="auto"/>
      </w:divBdr>
    </w:div>
    <w:div w:id="1857649466">
      <w:bodyDiv w:val="1"/>
      <w:marLeft w:val="0"/>
      <w:marRight w:val="0"/>
      <w:marTop w:val="0"/>
      <w:marBottom w:val="0"/>
      <w:divBdr>
        <w:top w:val="none" w:sz="0" w:space="0" w:color="auto"/>
        <w:left w:val="none" w:sz="0" w:space="0" w:color="auto"/>
        <w:bottom w:val="none" w:sz="0" w:space="0" w:color="auto"/>
        <w:right w:val="none" w:sz="0" w:space="0" w:color="auto"/>
      </w:divBdr>
    </w:div>
    <w:div w:id="2126579954">
      <w:bodyDiv w:val="1"/>
      <w:marLeft w:val="0"/>
      <w:marRight w:val="0"/>
      <w:marTop w:val="0"/>
      <w:marBottom w:val="0"/>
      <w:divBdr>
        <w:top w:val="none" w:sz="0" w:space="0" w:color="auto"/>
        <w:left w:val="none" w:sz="0" w:space="0" w:color="auto"/>
        <w:bottom w:val="none" w:sz="0" w:space="0" w:color="auto"/>
        <w:right w:val="none" w:sz="0" w:space="0" w:color="auto"/>
      </w:divBdr>
    </w:div>
    <w:div w:id="2130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file:///F:\Bangui\ONEF2\Etudes%20%202018\Evaluation_ACEFOR\R&#233;daction_Rapport\Copie%20de%20Plan%20de%20r&#233;daction_DG_Emploi_Ad&#233;quat).docx" TargetMode="Externa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hcr.org/fr/50c5bc1db.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valuation_ACEFOR\R&#233;daction_Rapport\Tableau%20semestr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Les%20parcours_Inactif_ch&#244;mage_Cohorte_2_28_mo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Parcou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Les%20parcours_Emploi_Cohorte_1_43_mo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Les%20parcours_Ch&#244;mage_Persistant_Cohorte_1_43_mo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Les%20parcours_Ch&#244;mage_Emploi_Cohorte_1_43_mo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valuation_ACEFOR\R&#233;daction_Rapport\Tableau%20semest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Parcour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Les%20parcours_Emploi_Durable_Cohorte_2_28_mo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ONEF\ONEF2\Etudes%20%202018\Evaluation_ACEFOR\R&#233;daction_Rapport\Les%20parcours_ch&#244;mage_Persistant_Cohorte_2_28_mo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'Données C1'!$A$13</c:f>
              <c:strCache>
                <c:ptCount val="1"/>
                <c:pt idx="0">
                  <c:v>Emploi</c:v>
                </c:pt>
              </c:strCache>
            </c:strRef>
          </c:tx>
          <c:invertIfNegative val="0"/>
          <c:cat>
            <c:strRef>
              <c:f>'Données C1'!$B$12:$G$12</c:f>
              <c:strCache>
                <c:ptCount val="6"/>
                <c:pt idx="0">
                  <c:v>Semestre 1</c:v>
                </c:pt>
                <c:pt idx="1">
                  <c:v>Semestre 2</c:v>
                </c:pt>
                <c:pt idx="2">
                  <c:v>Semestre 3</c:v>
                </c:pt>
                <c:pt idx="3">
                  <c:v>Semestre 4</c:v>
                </c:pt>
                <c:pt idx="4">
                  <c:v>Semestre 5</c:v>
                </c:pt>
                <c:pt idx="5">
                  <c:v>Semestre 6</c:v>
                </c:pt>
              </c:strCache>
            </c:strRef>
          </c:cat>
          <c:val>
            <c:numRef>
              <c:f>'Données C1'!$B$13:$G$13</c:f>
              <c:numCache>
                <c:formatCode>###0.0</c:formatCode>
                <c:ptCount val="6"/>
                <c:pt idx="0">
                  <c:v>45.995757153637634</c:v>
                </c:pt>
                <c:pt idx="1">
                  <c:v>50.049434439390858</c:v>
                </c:pt>
                <c:pt idx="2">
                  <c:v>68.22436417140301</c:v>
                </c:pt>
                <c:pt idx="3">
                  <c:v>64.806254919386788</c:v>
                </c:pt>
                <c:pt idx="4">
                  <c:v>68.077903840533565</c:v>
                </c:pt>
                <c:pt idx="5">
                  <c:v>65.733388354280748</c:v>
                </c:pt>
              </c:numCache>
            </c:numRef>
          </c:val>
          <c:extLst xmlns:c16r2="http://schemas.microsoft.com/office/drawing/2015/06/chart">
            <c:ext xmlns:c16="http://schemas.microsoft.com/office/drawing/2014/chart" uri="{C3380CC4-5D6E-409C-BE32-E72D297353CC}">
              <c16:uniqueId val="{00000000-EDA5-44A7-854E-1F18ADB12EDD}"/>
            </c:ext>
          </c:extLst>
        </c:ser>
        <c:ser>
          <c:idx val="1"/>
          <c:order val="1"/>
          <c:tx>
            <c:strRef>
              <c:f>'Données C1'!$A$14</c:f>
              <c:strCache>
                <c:ptCount val="1"/>
                <c:pt idx="0">
                  <c:v>Chômage</c:v>
                </c:pt>
              </c:strCache>
            </c:strRef>
          </c:tx>
          <c:invertIfNegative val="0"/>
          <c:cat>
            <c:strRef>
              <c:f>'Données C1'!$B$12:$G$12</c:f>
              <c:strCache>
                <c:ptCount val="6"/>
                <c:pt idx="0">
                  <c:v>Semestre 1</c:v>
                </c:pt>
                <c:pt idx="1">
                  <c:v>Semestre 2</c:v>
                </c:pt>
                <c:pt idx="2">
                  <c:v>Semestre 3</c:v>
                </c:pt>
                <c:pt idx="3">
                  <c:v>Semestre 4</c:v>
                </c:pt>
                <c:pt idx="4">
                  <c:v>Semestre 5</c:v>
                </c:pt>
                <c:pt idx="5">
                  <c:v>Semestre 6</c:v>
                </c:pt>
              </c:strCache>
            </c:strRef>
          </c:cat>
          <c:val>
            <c:numRef>
              <c:f>'Données C1'!$B$14:$G$14</c:f>
              <c:numCache>
                <c:formatCode>###0.0</c:formatCode>
                <c:ptCount val="6"/>
                <c:pt idx="0">
                  <c:v>11.454068486140006</c:v>
                </c:pt>
                <c:pt idx="1">
                  <c:v>17.020175616394894</c:v>
                </c:pt>
                <c:pt idx="2">
                  <c:v>21.197842211754846</c:v>
                </c:pt>
                <c:pt idx="3">
                  <c:v>23.254795553826032</c:v>
                </c:pt>
                <c:pt idx="4">
                  <c:v>23.233849303704552</c:v>
                </c:pt>
                <c:pt idx="5">
                  <c:v>24.62550128491926</c:v>
                </c:pt>
              </c:numCache>
            </c:numRef>
          </c:val>
          <c:extLst xmlns:c16r2="http://schemas.microsoft.com/office/drawing/2015/06/chart">
            <c:ext xmlns:c16="http://schemas.microsoft.com/office/drawing/2014/chart" uri="{C3380CC4-5D6E-409C-BE32-E72D297353CC}">
              <c16:uniqueId val="{00000001-EDA5-44A7-854E-1F18ADB12EDD}"/>
            </c:ext>
          </c:extLst>
        </c:ser>
        <c:ser>
          <c:idx val="2"/>
          <c:order val="2"/>
          <c:tx>
            <c:strRef>
              <c:f>'Données C1'!$A$15</c:f>
              <c:strCache>
                <c:ptCount val="1"/>
                <c:pt idx="0">
                  <c:v>Inactif</c:v>
                </c:pt>
              </c:strCache>
            </c:strRef>
          </c:tx>
          <c:invertIfNegative val="0"/>
          <c:cat>
            <c:strRef>
              <c:f>'Données C1'!$B$12:$G$12</c:f>
              <c:strCache>
                <c:ptCount val="6"/>
                <c:pt idx="0">
                  <c:v>Semestre 1</c:v>
                </c:pt>
                <c:pt idx="1">
                  <c:v>Semestre 2</c:v>
                </c:pt>
                <c:pt idx="2">
                  <c:v>Semestre 3</c:v>
                </c:pt>
                <c:pt idx="3">
                  <c:v>Semestre 4</c:v>
                </c:pt>
                <c:pt idx="4">
                  <c:v>Semestre 5</c:v>
                </c:pt>
                <c:pt idx="5">
                  <c:v>Semestre 6</c:v>
                </c:pt>
              </c:strCache>
            </c:strRef>
          </c:cat>
          <c:val>
            <c:numRef>
              <c:f>'Données C1'!$B$15:$G$15</c:f>
              <c:numCache>
                <c:formatCode>###0.0</c:formatCode>
                <c:ptCount val="6"/>
                <c:pt idx="0">
                  <c:v>33.748462886289936</c:v>
                </c:pt>
                <c:pt idx="1">
                  <c:v>25.909283795541793</c:v>
                </c:pt>
                <c:pt idx="2">
                  <c:v>4.802066342645479</c:v>
                </c:pt>
                <c:pt idx="3">
                  <c:v>6.0065393404644656</c:v>
                </c:pt>
                <c:pt idx="4">
                  <c:v>2.9650802407572683</c:v>
                </c:pt>
                <c:pt idx="5">
                  <c:v>3.0449981321831121</c:v>
                </c:pt>
              </c:numCache>
            </c:numRef>
          </c:val>
          <c:extLst xmlns:c16r2="http://schemas.microsoft.com/office/drawing/2015/06/chart">
            <c:ext xmlns:c16="http://schemas.microsoft.com/office/drawing/2014/chart" uri="{C3380CC4-5D6E-409C-BE32-E72D297353CC}">
              <c16:uniqueId val="{00000002-EDA5-44A7-854E-1F18ADB12EDD}"/>
            </c:ext>
          </c:extLst>
        </c:ser>
        <c:ser>
          <c:idx val="3"/>
          <c:order val="3"/>
          <c:tx>
            <c:strRef>
              <c:f>'Données C1'!$A$16</c:f>
              <c:strCache>
                <c:ptCount val="1"/>
                <c:pt idx="0">
                  <c:v>Formation professionnelle</c:v>
                </c:pt>
              </c:strCache>
            </c:strRef>
          </c:tx>
          <c:invertIfNegative val="0"/>
          <c:cat>
            <c:strRef>
              <c:f>'Données C1'!$B$12:$G$12</c:f>
              <c:strCache>
                <c:ptCount val="6"/>
                <c:pt idx="0">
                  <c:v>Semestre 1</c:v>
                </c:pt>
                <c:pt idx="1">
                  <c:v>Semestre 2</c:v>
                </c:pt>
                <c:pt idx="2">
                  <c:v>Semestre 3</c:v>
                </c:pt>
                <c:pt idx="3">
                  <c:v>Semestre 4</c:v>
                </c:pt>
                <c:pt idx="4">
                  <c:v>Semestre 5</c:v>
                </c:pt>
                <c:pt idx="5">
                  <c:v>Semestre 6</c:v>
                </c:pt>
              </c:strCache>
            </c:strRef>
          </c:cat>
          <c:val>
            <c:numRef>
              <c:f>'Données C1'!$B$16:$G$16</c:f>
              <c:numCache>
                <c:formatCode>###0.0</c:formatCode>
                <c:ptCount val="6"/>
                <c:pt idx="0">
                  <c:v>1.3486395924669194</c:v>
                </c:pt>
                <c:pt idx="1">
                  <c:v>1.2272742761318134</c:v>
                </c:pt>
                <c:pt idx="2">
                  <c:v>2.7427330092383801</c:v>
                </c:pt>
                <c:pt idx="3">
                  <c:v>2.8106956108105865</c:v>
                </c:pt>
                <c:pt idx="4">
                  <c:v>3.4636634970739579</c:v>
                </c:pt>
                <c:pt idx="5">
                  <c:v>4.3512572492992181</c:v>
                </c:pt>
              </c:numCache>
            </c:numRef>
          </c:val>
          <c:extLst xmlns:c16r2="http://schemas.microsoft.com/office/drawing/2015/06/chart">
            <c:ext xmlns:c16="http://schemas.microsoft.com/office/drawing/2014/chart" uri="{C3380CC4-5D6E-409C-BE32-E72D297353CC}">
              <c16:uniqueId val="{00000003-EDA5-44A7-854E-1F18ADB12EDD}"/>
            </c:ext>
          </c:extLst>
        </c:ser>
        <c:ser>
          <c:idx val="4"/>
          <c:order val="4"/>
          <c:tx>
            <c:strRef>
              <c:f>'Données C1'!$A$17</c:f>
              <c:strCache>
                <c:ptCount val="1"/>
                <c:pt idx="0">
                  <c:v>Stage de formation</c:v>
                </c:pt>
              </c:strCache>
            </c:strRef>
          </c:tx>
          <c:invertIfNegative val="0"/>
          <c:cat>
            <c:strRef>
              <c:f>'Données C1'!$B$12:$G$12</c:f>
              <c:strCache>
                <c:ptCount val="6"/>
                <c:pt idx="0">
                  <c:v>Semestre 1</c:v>
                </c:pt>
                <c:pt idx="1">
                  <c:v>Semestre 2</c:v>
                </c:pt>
                <c:pt idx="2">
                  <c:v>Semestre 3</c:v>
                </c:pt>
                <c:pt idx="3">
                  <c:v>Semestre 4</c:v>
                </c:pt>
                <c:pt idx="4">
                  <c:v>Semestre 5</c:v>
                </c:pt>
                <c:pt idx="5">
                  <c:v>Semestre 6</c:v>
                </c:pt>
              </c:strCache>
            </c:strRef>
          </c:cat>
          <c:val>
            <c:numRef>
              <c:f>'Données C1'!$B$17:$G$17</c:f>
              <c:numCache>
                <c:formatCode>###0.0</c:formatCode>
                <c:ptCount val="6"/>
                <c:pt idx="0">
                  <c:v>7.4530718814655064</c:v>
                </c:pt>
                <c:pt idx="1">
                  <c:v>5.7938318725406441</c:v>
                </c:pt>
                <c:pt idx="2">
                  <c:v>3.0329942649582811</c:v>
                </c:pt>
                <c:pt idx="3">
                  <c:v>3.1217145755121121</c:v>
                </c:pt>
                <c:pt idx="4">
                  <c:v>2.2595031179306537</c:v>
                </c:pt>
                <c:pt idx="5">
                  <c:v>2.2448549793176618</c:v>
                </c:pt>
              </c:numCache>
            </c:numRef>
          </c:val>
          <c:extLst xmlns:c16r2="http://schemas.microsoft.com/office/drawing/2015/06/chart">
            <c:ext xmlns:c16="http://schemas.microsoft.com/office/drawing/2014/chart" uri="{C3380CC4-5D6E-409C-BE32-E72D297353CC}">
              <c16:uniqueId val="{00000004-EDA5-44A7-854E-1F18ADB12EDD}"/>
            </c:ext>
          </c:extLst>
        </c:ser>
        <c:dLbls>
          <c:showLegendKey val="0"/>
          <c:showVal val="0"/>
          <c:showCatName val="0"/>
          <c:showSerName val="0"/>
          <c:showPercent val="0"/>
          <c:showBubbleSize val="0"/>
        </c:dLbls>
        <c:gapWidth val="55"/>
        <c:overlap val="100"/>
        <c:axId val="-1642707472"/>
        <c:axId val="-1642694416"/>
      </c:barChart>
      <c:catAx>
        <c:axId val="-1642707472"/>
        <c:scaling>
          <c:orientation val="minMax"/>
        </c:scaling>
        <c:delete val="0"/>
        <c:axPos val="b"/>
        <c:numFmt formatCode="General" sourceLinked="0"/>
        <c:majorTickMark val="none"/>
        <c:minorTickMark val="none"/>
        <c:tickLblPos val="nextTo"/>
        <c:txPr>
          <a:bodyPr/>
          <a:lstStyle/>
          <a:p>
            <a:pPr>
              <a:defRPr sz="700"/>
            </a:pPr>
            <a:endParaRPr lang="fr-FR"/>
          </a:p>
        </c:txPr>
        <c:crossAx val="-1642694416"/>
        <c:crosses val="autoZero"/>
        <c:auto val="1"/>
        <c:lblAlgn val="ctr"/>
        <c:lblOffset val="100"/>
        <c:noMultiLvlLbl val="0"/>
      </c:catAx>
      <c:valAx>
        <c:axId val="-1642694416"/>
        <c:scaling>
          <c:orientation val="minMax"/>
        </c:scaling>
        <c:delete val="0"/>
        <c:axPos val="l"/>
        <c:numFmt formatCode="###0.0" sourceLinked="1"/>
        <c:majorTickMark val="none"/>
        <c:minorTickMark val="none"/>
        <c:tickLblPos val="nextTo"/>
        <c:txPr>
          <a:bodyPr/>
          <a:lstStyle/>
          <a:p>
            <a:pPr>
              <a:defRPr sz="700"/>
            </a:pPr>
            <a:endParaRPr lang="fr-FR"/>
          </a:p>
        </c:txPr>
        <c:crossAx val="-1642707472"/>
        <c:crosses val="autoZero"/>
        <c:crossBetween val="between"/>
      </c:valAx>
    </c:plotArea>
    <c:legend>
      <c:legendPos val="r"/>
      <c:overlay val="0"/>
      <c:txPr>
        <a:bodyPr/>
        <a:lstStyle/>
        <a:p>
          <a:pPr>
            <a:defRPr sz="700"/>
          </a:pPr>
          <a:endParaRPr lang="fr-FR"/>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Feuil1!$A$14</c:f>
              <c:strCache>
                <c:ptCount val="1"/>
                <c:pt idx="0">
                  <c:v>Emploi</c:v>
                </c:pt>
              </c:strCache>
            </c:strRef>
          </c:tx>
          <c:spPr>
            <a:solidFill>
              <a:schemeClr val="accent1"/>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Feuil1!$B$14:$AF$14</c:f>
              <c:numCache>
                <c:formatCode>###0.0</c:formatCode>
                <c:ptCount val="31"/>
                <c:pt idx="0">
                  <c:v>0</c:v>
                </c:pt>
                <c:pt idx="1">
                  <c:v>5.3787949340117738</c:v>
                </c:pt>
                <c:pt idx="2">
                  <c:v>23.479335309412527</c:v>
                </c:pt>
                <c:pt idx="3">
                  <c:v>18.100540375400755</c:v>
                </c:pt>
                <c:pt idx="4">
                  <c:v>49.408564005139525</c:v>
                </c:pt>
                <c:pt idx="5">
                  <c:v>51.06035614844442</c:v>
                </c:pt>
                <c:pt idx="6">
                  <c:v>38.176936227235956</c:v>
                </c:pt>
                <c:pt idx="7">
                  <c:v>38.176936227235956</c:v>
                </c:pt>
                <c:pt idx="8">
                  <c:v>31.308023629738752</c:v>
                </c:pt>
                <c:pt idx="9">
                  <c:v>31.308023629738752</c:v>
                </c:pt>
                <c:pt idx="10">
                  <c:v>20.097018611030929</c:v>
                </c:pt>
                <c:pt idx="11">
                  <c:v>13.872195226553973</c:v>
                </c:pt>
                <c:pt idx="12">
                  <c:v>10.306866915666561</c:v>
                </c:pt>
                <c:pt idx="13">
                  <c:v>16.555144577290079</c:v>
                </c:pt>
                <c:pt idx="14">
                  <c:v>16.555144577290079</c:v>
                </c:pt>
                <c:pt idx="15">
                  <c:v>19.158366336386184</c:v>
                </c:pt>
                <c:pt idx="16">
                  <c:v>79.242100958930408</c:v>
                </c:pt>
                <c:pt idx="17">
                  <c:v>79.242100958930408</c:v>
                </c:pt>
                <c:pt idx="18">
                  <c:v>75.804146640761061</c:v>
                </c:pt>
                <c:pt idx="19">
                  <c:v>73.409890874234364</c:v>
                </c:pt>
                <c:pt idx="20">
                  <c:v>74.070771304273009</c:v>
                </c:pt>
                <c:pt idx="21">
                  <c:v>75.712768269400996</c:v>
                </c:pt>
                <c:pt idx="22">
                  <c:v>72.113139471412197</c:v>
                </c:pt>
                <c:pt idx="23">
                  <c:v>72.113139471412197</c:v>
                </c:pt>
                <c:pt idx="24">
                  <c:v>67.040184226956328</c:v>
                </c:pt>
                <c:pt idx="25">
                  <c:v>68.69197637026123</c:v>
                </c:pt>
                <c:pt idx="26">
                  <c:v>67.040184226956328</c:v>
                </c:pt>
                <c:pt idx="27">
                  <c:v>68.69197637026123</c:v>
                </c:pt>
                <c:pt idx="28">
                  <c:v>82.446947670602171</c:v>
                </c:pt>
                <c:pt idx="29">
                  <c:v>77.068152736590392</c:v>
                </c:pt>
                <c:pt idx="30">
                  <c:v>75.288986600567441</c:v>
                </c:pt>
              </c:numCache>
            </c:numRef>
          </c:val>
          <c:extLst xmlns:c16r2="http://schemas.microsoft.com/office/drawing/2015/06/chart">
            <c:ext xmlns:c16="http://schemas.microsoft.com/office/drawing/2014/chart" uri="{C3380CC4-5D6E-409C-BE32-E72D297353CC}">
              <c16:uniqueId val="{00000000-F6DF-4524-901A-9AD05478EB13}"/>
            </c:ext>
          </c:extLst>
        </c:ser>
        <c:ser>
          <c:idx val="1"/>
          <c:order val="1"/>
          <c:tx>
            <c:strRef>
              <c:f>Feuil1!$A$15</c:f>
              <c:strCache>
                <c:ptCount val="1"/>
                <c:pt idx="0">
                  <c:v>Chômage</c:v>
                </c:pt>
              </c:strCache>
            </c:strRef>
          </c:tx>
          <c:spPr>
            <a:solidFill>
              <a:schemeClr val="accent2"/>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Feuil1!$B$15:$AF$15</c:f>
              <c:numCache>
                <c:formatCode>###0.0</c:formatCode>
                <c:ptCount val="31"/>
                <c:pt idx="0">
                  <c:v>4.5730312411720613</c:v>
                </c:pt>
                <c:pt idx="1">
                  <c:v>4.5730312411720613</c:v>
                </c:pt>
                <c:pt idx="2">
                  <c:v>9.1460624823441226</c:v>
                </c:pt>
                <c:pt idx="3">
                  <c:v>14.524857416355896</c:v>
                </c:pt>
                <c:pt idx="4">
                  <c:v>30.778373201316956</c:v>
                </c:pt>
                <c:pt idx="5">
                  <c:v>29.126581058012057</c:v>
                </c:pt>
                <c:pt idx="6">
                  <c:v>45.447955297389861</c:v>
                </c:pt>
                <c:pt idx="7">
                  <c:v>45.447955297389861</c:v>
                </c:pt>
                <c:pt idx="8">
                  <c:v>47.099747440694756</c:v>
                </c:pt>
                <c:pt idx="9">
                  <c:v>47.099747440694756</c:v>
                </c:pt>
                <c:pt idx="10">
                  <c:v>54.872798141233226</c:v>
                </c:pt>
                <c:pt idx="11">
                  <c:v>59.445829382405293</c:v>
                </c:pt>
                <c:pt idx="12">
                  <c:v>59.445829382405293</c:v>
                </c:pt>
                <c:pt idx="13">
                  <c:v>54.993509073823134</c:v>
                </c:pt>
                <c:pt idx="14">
                  <c:v>54.993509073823134</c:v>
                </c:pt>
                <c:pt idx="15">
                  <c:v>50.594329961685659</c:v>
                </c:pt>
                <c:pt idx="16">
                  <c:v>20.757899041069585</c:v>
                </c:pt>
                <c:pt idx="17">
                  <c:v>20.757899041069585</c:v>
                </c:pt>
                <c:pt idx="18">
                  <c:v>20.757899041069585</c:v>
                </c:pt>
                <c:pt idx="19">
                  <c:v>23.152154807596283</c:v>
                </c:pt>
                <c:pt idx="20">
                  <c:v>22.491274377557623</c:v>
                </c:pt>
                <c:pt idx="21">
                  <c:v>15.632156958237323</c:v>
                </c:pt>
                <c:pt idx="22">
                  <c:v>15.793831438056788</c:v>
                </c:pt>
                <c:pt idx="23">
                  <c:v>13.997874085015431</c:v>
                </c:pt>
                <c:pt idx="24">
                  <c:v>20.866786682512632</c:v>
                </c:pt>
                <c:pt idx="25">
                  <c:v>19.214994539207733</c:v>
                </c:pt>
                <c:pt idx="26">
                  <c:v>20.866786682512632</c:v>
                </c:pt>
                <c:pt idx="27">
                  <c:v>19.214994539207733</c:v>
                </c:pt>
                <c:pt idx="28">
                  <c:v>10.677143693059115</c:v>
                </c:pt>
                <c:pt idx="29">
                  <c:v>16.055938627070891</c:v>
                </c:pt>
                <c:pt idx="30">
                  <c:v>16.055938627070891</c:v>
                </c:pt>
              </c:numCache>
            </c:numRef>
          </c:val>
          <c:extLst xmlns:c16r2="http://schemas.microsoft.com/office/drawing/2015/06/chart">
            <c:ext xmlns:c16="http://schemas.microsoft.com/office/drawing/2014/chart" uri="{C3380CC4-5D6E-409C-BE32-E72D297353CC}">
              <c16:uniqueId val="{00000001-F6DF-4524-901A-9AD05478EB13}"/>
            </c:ext>
          </c:extLst>
        </c:ser>
        <c:ser>
          <c:idx val="2"/>
          <c:order val="2"/>
          <c:tx>
            <c:strRef>
              <c:f>Feuil1!$A$16</c:f>
              <c:strCache>
                <c:ptCount val="1"/>
                <c:pt idx="0">
                  <c:v>Inactif</c:v>
                </c:pt>
              </c:strCache>
            </c:strRef>
          </c:tx>
          <c:spPr>
            <a:solidFill>
              <a:schemeClr val="accent3"/>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Feuil1!$B$16:$AF$16</c:f>
              <c:numCache>
                <c:formatCode>###0.0</c:formatCode>
                <c:ptCount val="31"/>
                <c:pt idx="0">
                  <c:v>95.42696875882794</c:v>
                </c:pt>
                <c:pt idx="1">
                  <c:v>90.048173824816175</c:v>
                </c:pt>
                <c:pt idx="2">
                  <c:v>67.374602208243346</c:v>
                </c:pt>
                <c:pt idx="3">
                  <c:v>67.374602208243346</c:v>
                </c:pt>
                <c:pt idx="4">
                  <c:v>11.157988021181851</c:v>
                </c:pt>
                <c:pt idx="5">
                  <c:v>11.157988021181851</c:v>
                </c:pt>
                <c:pt idx="6">
                  <c:v>7.7200337030124935</c:v>
                </c:pt>
                <c:pt idx="7">
                  <c:v>7.7200337030124935</c:v>
                </c:pt>
                <c:pt idx="8">
                  <c:v>12.937154157204803</c:v>
                </c:pt>
                <c:pt idx="9">
                  <c:v>12.937154157204803</c:v>
                </c:pt>
                <c:pt idx="10">
                  <c:v>16.375108475374159</c:v>
                </c:pt>
                <c:pt idx="11">
                  <c:v>18.026900618679054</c:v>
                </c:pt>
                <c:pt idx="12">
                  <c:v>21.592228929566467</c:v>
                </c:pt>
                <c:pt idx="13">
                  <c:v>19.796271576525108</c:v>
                </c:pt>
                <c:pt idx="14">
                  <c:v>19.796271576525108</c:v>
                </c:pt>
                <c:pt idx="15">
                  <c:v>21.592228929566467</c:v>
                </c:pt>
                <c:pt idx="16">
                  <c:v>0</c:v>
                </c:pt>
                <c:pt idx="17">
                  <c:v>0</c:v>
                </c:pt>
                <c:pt idx="18">
                  <c:v>3.4379543181693561</c:v>
                </c:pt>
                <c:pt idx="19">
                  <c:v>3.4379543181693561</c:v>
                </c:pt>
                <c:pt idx="20">
                  <c:v>3.4379543181693561</c:v>
                </c:pt>
                <c:pt idx="21">
                  <c:v>8.6550747723616652</c:v>
                </c:pt>
                <c:pt idx="22">
                  <c:v>8.6550747723616652</c:v>
                </c:pt>
                <c:pt idx="23">
                  <c:v>10.451032125403025</c:v>
                </c:pt>
                <c:pt idx="24">
                  <c:v>8.6550747723616652</c:v>
                </c:pt>
                <c:pt idx="25">
                  <c:v>12.09302909053102</c:v>
                </c:pt>
                <c:pt idx="26">
                  <c:v>12.09302909053102</c:v>
                </c:pt>
                <c:pt idx="27">
                  <c:v>12.09302909053102</c:v>
                </c:pt>
                <c:pt idx="28">
                  <c:v>6.8759086363387123</c:v>
                </c:pt>
                <c:pt idx="29">
                  <c:v>6.8759086363387123</c:v>
                </c:pt>
                <c:pt idx="30">
                  <c:v>8.6550747723616652</c:v>
                </c:pt>
              </c:numCache>
            </c:numRef>
          </c:val>
          <c:extLst xmlns:c16r2="http://schemas.microsoft.com/office/drawing/2015/06/chart">
            <c:ext xmlns:c16="http://schemas.microsoft.com/office/drawing/2014/chart" uri="{C3380CC4-5D6E-409C-BE32-E72D297353CC}">
              <c16:uniqueId val="{00000002-F6DF-4524-901A-9AD05478EB13}"/>
            </c:ext>
          </c:extLst>
        </c:ser>
        <c:ser>
          <c:idx val="3"/>
          <c:order val="3"/>
          <c:tx>
            <c:strRef>
              <c:f>Feuil1!$A$17</c:f>
              <c:strCache>
                <c:ptCount val="1"/>
                <c:pt idx="0">
                  <c:v>Formation professionnelle</c:v>
                </c:pt>
              </c:strCache>
            </c:strRef>
          </c:tx>
          <c:spPr>
            <a:solidFill>
              <a:schemeClr val="accent4"/>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Feuil1!$B$17:$AF$17</c:f>
              <c:numCache>
                <c:formatCode>###0.0</c:formatCode>
                <c:ptCount val="31"/>
                <c:pt idx="0">
                  <c:v>0</c:v>
                </c:pt>
                <c:pt idx="1">
                  <c:v>0</c:v>
                </c:pt>
                <c:pt idx="2">
                  <c:v>0</c:v>
                </c:pt>
                <c:pt idx="3">
                  <c:v>0</c:v>
                </c:pt>
                <c:pt idx="4">
                  <c:v>0</c:v>
                </c:pt>
                <c:pt idx="5">
                  <c:v>0</c:v>
                </c:pt>
                <c:pt idx="6">
                  <c:v>0</c:v>
                </c:pt>
                <c:pt idx="7">
                  <c:v>0</c:v>
                </c:pt>
                <c:pt idx="8">
                  <c:v>0</c:v>
                </c:pt>
                <c:pt idx="9">
                  <c:v>0</c:v>
                </c:pt>
                <c:pt idx="10">
                  <c:v>3.4379543181693561</c:v>
                </c:pt>
                <c:pt idx="11">
                  <c:v>3.4379543181693561</c:v>
                </c:pt>
                <c:pt idx="12">
                  <c:v>3.4379543181693561</c:v>
                </c:pt>
                <c:pt idx="13">
                  <c:v>3.4379543181693561</c:v>
                </c:pt>
                <c:pt idx="14">
                  <c:v>3.4379543181693561</c:v>
                </c:pt>
                <c:pt idx="15">
                  <c:v>3.4379543181693561</c:v>
                </c:pt>
                <c:pt idx="16">
                  <c:v>0</c:v>
                </c:pt>
                <c:pt idx="17">
                  <c:v>0</c:v>
                </c:pt>
                <c:pt idx="18">
                  <c:v>0</c:v>
                </c:pt>
                <c:pt idx="19">
                  <c:v>0</c:v>
                </c:pt>
                <c:pt idx="20">
                  <c:v>0</c:v>
                </c:pt>
                <c:pt idx="21">
                  <c:v>0</c:v>
                </c:pt>
                <c:pt idx="22">
                  <c:v>3.4379543181693561</c:v>
                </c:pt>
                <c:pt idx="23">
                  <c:v>3.4379543181693561</c:v>
                </c:pt>
                <c:pt idx="24">
                  <c:v>3.4379543181693561</c:v>
                </c:pt>
                <c:pt idx="25">
                  <c:v>0</c:v>
                </c:pt>
                <c:pt idx="26">
                  <c:v>0</c:v>
                </c:pt>
                <c:pt idx="27">
                  <c:v>0</c:v>
                </c:pt>
                <c:pt idx="28">
                  <c:v>0</c:v>
                </c:pt>
                <c:pt idx="29">
                  <c:v>0</c:v>
                </c:pt>
                <c:pt idx="30">
                  <c:v>0</c:v>
                </c:pt>
              </c:numCache>
            </c:numRef>
          </c:val>
          <c:extLst xmlns:c16r2="http://schemas.microsoft.com/office/drawing/2015/06/chart">
            <c:ext xmlns:c16="http://schemas.microsoft.com/office/drawing/2014/chart" uri="{C3380CC4-5D6E-409C-BE32-E72D297353CC}">
              <c16:uniqueId val="{00000003-F6DF-4524-901A-9AD05478EB13}"/>
            </c:ext>
          </c:extLst>
        </c:ser>
        <c:ser>
          <c:idx val="4"/>
          <c:order val="4"/>
          <c:tx>
            <c:strRef>
              <c:f>Feuil1!$A$18</c:f>
              <c:strCache>
                <c:ptCount val="1"/>
                <c:pt idx="0">
                  <c:v>Stage rémunéré</c:v>
                </c:pt>
              </c:strCache>
            </c:strRef>
          </c:tx>
          <c:spPr>
            <a:solidFill>
              <a:schemeClr val="accent5"/>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Feuil1!$B$18:$AF$18</c:f>
              <c:numCache>
                <c:formatCode>###0.0</c:formatCode>
                <c:ptCount val="31"/>
                <c:pt idx="0">
                  <c:v>0</c:v>
                </c:pt>
                <c:pt idx="1">
                  <c:v>0</c:v>
                </c:pt>
                <c:pt idx="2">
                  <c:v>0</c:v>
                </c:pt>
                <c:pt idx="3">
                  <c:v>0</c:v>
                </c:pt>
                <c:pt idx="4">
                  <c:v>8.6550747723616652</c:v>
                </c:pt>
                <c:pt idx="5">
                  <c:v>8.6550747723616652</c:v>
                </c:pt>
                <c:pt idx="6">
                  <c:v>8.6550747723616652</c:v>
                </c:pt>
                <c:pt idx="7">
                  <c:v>8.6550747723616652</c:v>
                </c:pt>
                <c:pt idx="8">
                  <c:v>8.6550747723616652</c:v>
                </c:pt>
                <c:pt idx="9">
                  <c:v>8.6550747723616652</c:v>
                </c:pt>
                <c:pt idx="10">
                  <c:v>5.2171204541923091</c:v>
                </c:pt>
                <c:pt idx="11">
                  <c:v>5.2171204541923091</c:v>
                </c:pt>
                <c:pt idx="12">
                  <c:v>5.2171204541923091</c:v>
                </c:pt>
                <c:pt idx="13">
                  <c:v>5.2171204541923091</c:v>
                </c:pt>
                <c:pt idx="14">
                  <c:v>5.2171204541923091</c:v>
                </c:pt>
                <c:pt idx="15">
                  <c:v>5.2171204541923091</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extLst xmlns:c16r2="http://schemas.microsoft.com/office/drawing/2015/06/chart">
            <c:ext xmlns:c16="http://schemas.microsoft.com/office/drawing/2014/chart" uri="{C3380CC4-5D6E-409C-BE32-E72D297353CC}">
              <c16:uniqueId val="{00000004-F6DF-4524-901A-9AD05478EB13}"/>
            </c:ext>
          </c:extLst>
        </c:ser>
        <c:dLbls>
          <c:showLegendKey val="0"/>
          <c:showVal val="0"/>
          <c:showCatName val="0"/>
          <c:showSerName val="0"/>
          <c:showPercent val="0"/>
          <c:showBubbleSize val="0"/>
        </c:dLbls>
        <c:axId val="-1485580784"/>
        <c:axId val="-1485591664"/>
      </c:areaChart>
      <c:dateAx>
        <c:axId val="-14855807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85591664"/>
        <c:crosses val="autoZero"/>
        <c:auto val="1"/>
        <c:lblOffset val="100"/>
        <c:baseTimeUnit val="months"/>
      </c:dateAx>
      <c:valAx>
        <c:axId val="-148559166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4855807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Effectifs</c:v>
                </c:pt>
              </c:strCache>
            </c:strRef>
          </c:tx>
          <c:cat>
            <c:strRef>
              <c:f>Sheet1!$A$2:$A$6</c:f>
              <c:strCache>
                <c:ptCount val="5"/>
                <c:pt idx="0">
                  <c:v>Parcours d'ccès à un emploi durable</c:v>
                </c:pt>
                <c:pt idx="1">
                  <c:v>Parcours de sortie d'incativité ou de chômage à l'emploi</c:v>
                </c:pt>
                <c:pt idx="2">
                  <c:v>Parcours d'inactivité ou de chômage persistant</c:v>
                </c:pt>
                <c:pt idx="3">
                  <c:v>Parcours de sortie du stage à l'emploi</c:v>
                </c:pt>
                <c:pt idx="4">
                  <c:v>Parcours reprise de formation professionnelle</c:v>
                </c:pt>
              </c:strCache>
            </c:strRef>
          </c:cat>
          <c:val>
            <c:numRef>
              <c:f>Sheet1!$B$2:$B$6</c:f>
            </c:numRef>
          </c:val>
          <c:extLst xmlns:c16r2="http://schemas.microsoft.com/office/drawing/2015/06/chart">
            <c:ext xmlns:c16="http://schemas.microsoft.com/office/drawing/2014/chart" uri="{C3380CC4-5D6E-409C-BE32-E72D297353CC}">
              <c16:uniqueId val="{00000000-B23D-4A3F-A70C-3F8866F64269}"/>
            </c:ext>
          </c:extLst>
        </c:ser>
        <c:ser>
          <c:idx val="1"/>
          <c:order val="1"/>
          <c:tx>
            <c:strRef>
              <c:f>Sheet1!$C$1</c:f>
              <c:strCache>
                <c:ptCount val="1"/>
                <c:pt idx="0">
                  <c:v>Pourcentage</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B23D-4A3F-A70C-3F8866F6426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B23D-4A3F-A70C-3F8866F6426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6-B23D-4A3F-A70C-3F8866F6426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B23D-4A3F-A70C-3F8866F64269}"/>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A-B23D-4A3F-A70C-3F8866F642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Parcours d'ccès à un emploi durable</c:v>
                </c:pt>
                <c:pt idx="1">
                  <c:v>Parcours de sortie d'incativité ou de chômage à l'emploi</c:v>
                </c:pt>
                <c:pt idx="2">
                  <c:v>Parcours d'inactivité ou de chômage persistant</c:v>
                </c:pt>
                <c:pt idx="3">
                  <c:v>Parcours de sortie du stage à l'emploi</c:v>
                </c:pt>
                <c:pt idx="4">
                  <c:v>Parcours reprise de formation professionnelle</c:v>
                </c:pt>
              </c:strCache>
            </c:strRef>
          </c:cat>
          <c:val>
            <c:numRef>
              <c:f>Sheet1!$C$2:$C$6</c:f>
              <c:numCache>
                <c:formatCode>###0.0</c:formatCode>
                <c:ptCount val="5"/>
                <c:pt idx="0">
                  <c:v>60.554651823567276</c:v>
                </c:pt>
                <c:pt idx="1">
                  <c:v>8.8962716704976241</c:v>
                </c:pt>
                <c:pt idx="2">
                  <c:v>24.636300873345977</c:v>
                </c:pt>
                <c:pt idx="3">
                  <c:v>3.5584729566083615</c:v>
                </c:pt>
                <c:pt idx="4">
                  <c:v>2.3543026759807248</c:v>
                </c:pt>
              </c:numCache>
            </c:numRef>
          </c:val>
          <c:extLst xmlns:c16r2="http://schemas.microsoft.com/office/drawing/2015/06/chart">
            <c:ext xmlns:c16="http://schemas.microsoft.com/office/drawing/2014/chart" uri="{C3380CC4-5D6E-409C-BE32-E72D297353CC}">
              <c16:uniqueId val="{0000000B-B23D-4A3F-A70C-3F8866F6426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8995726077845254E-2"/>
          <c:y val="0.82031133899483566"/>
          <c:w val="0.95539701141367384"/>
          <c:h val="0.160130837221156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Tableaux_emploi_durable!$A$14</c:f>
              <c:strCache>
                <c:ptCount val="1"/>
                <c:pt idx="0">
                  <c:v>En emploi</c:v>
                </c:pt>
              </c:strCache>
            </c:strRef>
          </c:tx>
          <c:spPr>
            <a:solidFill>
              <a:schemeClr val="accent1"/>
            </a:solidFill>
            <a:ln>
              <a:noFill/>
            </a:ln>
            <a:effectLst/>
          </c:spPr>
          <c:cat>
            <c:numRef>
              <c:f>Tableaux_emploi_durable!$B$13:$AR$13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Tableaux_emploi_durable!$B$14:$AR$14</c:f>
              <c:numCache>
                <c:formatCode>###0.0</c:formatCode>
                <c:ptCount val="43"/>
                <c:pt idx="0">
                  <c:v>16.359458739827701</c:v>
                </c:pt>
                <c:pt idx="1">
                  <c:v>18.842003237932971</c:v>
                </c:pt>
                <c:pt idx="2">
                  <c:v>26.611057962991257</c:v>
                </c:pt>
                <c:pt idx="3">
                  <c:v>29.285084049292536</c:v>
                </c:pt>
                <c:pt idx="4">
                  <c:v>58.114346567097598</c:v>
                </c:pt>
                <c:pt idx="5">
                  <c:v>59.395790209913315</c:v>
                </c:pt>
                <c:pt idx="6">
                  <c:v>60.386519222467541</c:v>
                </c:pt>
                <c:pt idx="7">
                  <c:v>63.264430767242338</c:v>
                </c:pt>
                <c:pt idx="8">
                  <c:v>60.87016729760257</c:v>
                </c:pt>
                <c:pt idx="9">
                  <c:v>67.050376390278473</c:v>
                </c:pt>
                <c:pt idx="10">
                  <c:v>68.598808459681322</c:v>
                </c:pt>
                <c:pt idx="11">
                  <c:v>71.038881950375782</c:v>
                </c:pt>
                <c:pt idx="12">
                  <c:v>71.713716262249719</c:v>
                </c:pt>
                <c:pt idx="13">
                  <c:v>73.483692605846258</c:v>
                </c:pt>
                <c:pt idx="14">
                  <c:v>75.752766948780433</c:v>
                </c:pt>
                <c:pt idx="15">
                  <c:v>75.752766948780433</c:v>
                </c:pt>
                <c:pt idx="16">
                  <c:v>93.259864327538864</c:v>
                </c:pt>
                <c:pt idx="17">
                  <c:v>93.869494545549159</c:v>
                </c:pt>
                <c:pt idx="18">
                  <c:v>95.361095442866713</c:v>
                </c:pt>
                <c:pt idx="19">
                  <c:v>95.875798972562819</c:v>
                </c:pt>
                <c:pt idx="20">
                  <c:v>96.604429746856752</c:v>
                </c:pt>
                <c:pt idx="21">
                  <c:v>95.904845074829552</c:v>
                </c:pt>
                <c:pt idx="22">
                  <c:v>98.418436725999541</c:v>
                </c:pt>
                <c:pt idx="23">
                  <c:v>97.517738140790811</c:v>
                </c:pt>
                <c:pt idx="24">
                  <c:v>97.517738140790811</c:v>
                </c:pt>
                <c:pt idx="25">
                  <c:v>97.517738140790811</c:v>
                </c:pt>
                <c:pt idx="26">
                  <c:v>97.517738140790811</c:v>
                </c:pt>
                <c:pt idx="27">
                  <c:v>97.517738140790811</c:v>
                </c:pt>
                <c:pt idx="28">
                  <c:v>94.946453434381155</c:v>
                </c:pt>
                <c:pt idx="29">
                  <c:v>96.080990605848257</c:v>
                </c:pt>
                <c:pt idx="30">
                  <c:v>97.283899554532439</c:v>
                </c:pt>
                <c:pt idx="31">
                  <c:v>99.147067500293474</c:v>
                </c:pt>
                <c:pt idx="32">
                  <c:v>99.147067500293474</c:v>
                </c:pt>
                <c:pt idx="33">
                  <c:v>97.898760962006165</c:v>
                </c:pt>
                <c:pt idx="34">
                  <c:v>97.289130743995884</c:v>
                </c:pt>
                <c:pt idx="35">
                  <c:v>98.508391180016446</c:v>
                </c:pt>
                <c:pt idx="36">
                  <c:v>98.508391180016446</c:v>
                </c:pt>
                <c:pt idx="37">
                  <c:v>97.869714859739403</c:v>
                </c:pt>
                <c:pt idx="38">
                  <c:v>97.869714859739403</c:v>
                </c:pt>
                <c:pt idx="39">
                  <c:v>97.869714859739403</c:v>
                </c:pt>
                <c:pt idx="40">
                  <c:v>90.221633882253428</c:v>
                </c:pt>
                <c:pt idx="41">
                  <c:v>91.35617105372053</c:v>
                </c:pt>
                <c:pt idx="42">
                  <c:v>90.061839838571117</c:v>
                </c:pt>
              </c:numCache>
            </c:numRef>
          </c:val>
          <c:extLst xmlns:c16r2="http://schemas.microsoft.com/office/drawing/2015/06/chart">
            <c:ext xmlns:c16="http://schemas.microsoft.com/office/drawing/2014/chart" uri="{C3380CC4-5D6E-409C-BE32-E72D297353CC}">
              <c16:uniqueId val="{00000000-721E-4C26-8297-BF4BC8F2C127}"/>
            </c:ext>
          </c:extLst>
        </c:ser>
        <c:ser>
          <c:idx val="1"/>
          <c:order val="1"/>
          <c:tx>
            <c:strRef>
              <c:f>Tableaux_emploi_durable!$A$15</c:f>
              <c:strCache>
                <c:ptCount val="1"/>
                <c:pt idx="0">
                  <c:v>Chômeur</c:v>
                </c:pt>
              </c:strCache>
            </c:strRef>
          </c:tx>
          <c:spPr>
            <a:solidFill>
              <a:schemeClr val="accent2"/>
            </a:solidFill>
            <a:ln>
              <a:noFill/>
            </a:ln>
            <a:effectLst/>
          </c:spPr>
          <c:cat>
            <c:numRef>
              <c:f>Tableaux_emploi_durable!$B$13:$AR$13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Tableaux_emploi_durable!$B$15:$AR$15</c:f>
              <c:numCache>
                <c:formatCode>###0.0</c:formatCode>
                <c:ptCount val="43"/>
                <c:pt idx="0">
                  <c:v>5.2489618169507057</c:v>
                </c:pt>
                <c:pt idx="1">
                  <c:v>5.0753374872834618</c:v>
                </c:pt>
                <c:pt idx="2">
                  <c:v>7.3444118302176546</c:v>
                </c:pt>
                <c:pt idx="3">
                  <c:v>7.5042058738999744</c:v>
                </c:pt>
                <c:pt idx="4">
                  <c:v>5.0870748361020288</c:v>
                </c:pt>
                <c:pt idx="5">
                  <c:v>4.4443075135633388</c:v>
                </c:pt>
                <c:pt idx="6">
                  <c:v>2.1968852183466536</c:v>
                </c:pt>
                <c:pt idx="7">
                  <c:v>2.3704206297773025</c:v>
                </c:pt>
                <c:pt idx="8">
                  <c:v>6.6568981474448465</c:v>
                </c:pt>
                <c:pt idx="9">
                  <c:v>3.9997499892799637</c:v>
                </c:pt>
                <c:pt idx="10">
                  <c:v>3.9666128847515534</c:v>
                </c:pt>
                <c:pt idx="11">
                  <c:v>2.1871024897490812</c:v>
                </c:pt>
                <c:pt idx="12">
                  <c:v>1.4916088199835582</c:v>
                </c:pt>
                <c:pt idx="13">
                  <c:v>3.321639661216178</c:v>
                </c:pt>
                <c:pt idx="14">
                  <c:v>2.1871024897490816</c:v>
                </c:pt>
                <c:pt idx="15">
                  <c:v>2.1871024897490816</c:v>
                </c:pt>
                <c:pt idx="16">
                  <c:v>5.0976630715218638</c:v>
                </c:pt>
                <c:pt idx="17">
                  <c:v>4.4880328535115845</c:v>
                </c:pt>
                <c:pt idx="18">
                  <c:v>3.5419149802956662</c:v>
                </c:pt>
                <c:pt idx="19">
                  <c:v>2.7568939328662272</c:v>
                </c:pt>
                <c:pt idx="20">
                  <c:v>2.7568939328662272</c:v>
                </c:pt>
                <c:pt idx="21">
                  <c:v>4.0951549251704407</c:v>
                </c:pt>
                <c:pt idx="22">
                  <c:v>1.5815632740004664</c:v>
                </c:pt>
                <c:pt idx="23">
                  <c:v>2.4822618592091938</c:v>
                </c:pt>
                <c:pt idx="24">
                  <c:v>2.4822618592091938</c:v>
                </c:pt>
                <c:pt idx="25">
                  <c:v>2.4822618592091938</c:v>
                </c:pt>
                <c:pt idx="26">
                  <c:v>2.4822618592091938</c:v>
                </c:pt>
                <c:pt idx="27">
                  <c:v>2.4822618592091938</c:v>
                </c:pt>
                <c:pt idx="28">
                  <c:v>3.9190093941517365</c:v>
                </c:pt>
                <c:pt idx="29">
                  <c:v>3.9190093941517365</c:v>
                </c:pt>
                <c:pt idx="30">
                  <c:v>1.5815632740004664</c:v>
                </c:pt>
                <c:pt idx="31">
                  <c:v>0.85293249970653218</c:v>
                </c:pt>
                <c:pt idx="32">
                  <c:v>0.85293249970653218</c:v>
                </c:pt>
                <c:pt idx="33">
                  <c:v>2.1012390379938375</c:v>
                </c:pt>
                <c:pt idx="34">
                  <c:v>2.1012390379938375</c:v>
                </c:pt>
                <c:pt idx="35">
                  <c:v>1.4916088199835584</c:v>
                </c:pt>
                <c:pt idx="36">
                  <c:v>1.4916088199835584</c:v>
                </c:pt>
                <c:pt idx="37">
                  <c:v>2.1302851402605847</c:v>
                </c:pt>
                <c:pt idx="38">
                  <c:v>2.1302851402605847</c:v>
                </c:pt>
                <c:pt idx="39">
                  <c:v>2.1302851402605847</c:v>
                </c:pt>
                <c:pt idx="40">
                  <c:v>4.5453341600323069</c:v>
                </c:pt>
                <c:pt idx="41">
                  <c:v>4.5453341600323061</c:v>
                </c:pt>
                <c:pt idx="42">
                  <c:v>7.1741069017108998</c:v>
                </c:pt>
              </c:numCache>
            </c:numRef>
          </c:val>
          <c:extLst xmlns:c16r2="http://schemas.microsoft.com/office/drawing/2015/06/chart">
            <c:ext xmlns:c16="http://schemas.microsoft.com/office/drawing/2014/chart" uri="{C3380CC4-5D6E-409C-BE32-E72D297353CC}">
              <c16:uniqueId val="{00000001-721E-4C26-8297-BF4BC8F2C127}"/>
            </c:ext>
          </c:extLst>
        </c:ser>
        <c:ser>
          <c:idx val="2"/>
          <c:order val="2"/>
          <c:tx>
            <c:strRef>
              <c:f>Tableaux_emploi_durable!$A$16</c:f>
              <c:strCache>
                <c:ptCount val="1"/>
                <c:pt idx="0">
                  <c:v>Inactif</c:v>
                </c:pt>
              </c:strCache>
            </c:strRef>
          </c:tx>
          <c:spPr>
            <a:solidFill>
              <a:schemeClr val="accent3"/>
            </a:solidFill>
            <a:ln>
              <a:noFill/>
            </a:ln>
            <a:effectLst/>
          </c:spPr>
          <c:cat>
            <c:numRef>
              <c:f>Tableaux_emploi_durable!$B$13:$AR$13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Tableaux_emploi_durable!$B$16:$AR$16</c:f>
              <c:numCache>
                <c:formatCode>###0.0</c:formatCode>
                <c:ptCount val="43"/>
                <c:pt idx="0">
                  <c:v>78.391579443221602</c:v>
                </c:pt>
                <c:pt idx="1">
                  <c:v>69.095996232154036</c:v>
                </c:pt>
                <c:pt idx="2">
                  <c:v>59.958565749370294</c:v>
                </c:pt>
                <c:pt idx="3">
                  <c:v>58.618981189598195</c:v>
                </c:pt>
                <c:pt idx="4">
                  <c:v>28.72953510369803</c:v>
                </c:pt>
                <c:pt idx="5">
                  <c:v>28.090858783421009</c:v>
                </c:pt>
                <c:pt idx="6">
                  <c:v>27.156206722537028</c:v>
                </c:pt>
                <c:pt idx="7">
                  <c:v>24.722776728717012</c:v>
                </c:pt>
                <c:pt idx="8">
                  <c:v>22.83056268068923</c:v>
                </c:pt>
                <c:pt idx="9">
                  <c:v>22.015367298806336</c:v>
                </c:pt>
                <c:pt idx="10">
                  <c:v>20.500072333931893</c:v>
                </c:pt>
                <c:pt idx="11">
                  <c:v>20.692441737946421</c:v>
                </c:pt>
                <c:pt idx="12">
                  <c:v>20.713101095838027</c:v>
                </c:pt>
                <c:pt idx="13">
                  <c:v>18.582815955577441</c:v>
                </c:pt>
                <c:pt idx="14">
                  <c:v>17.448278784110343</c:v>
                </c:pt>
                <c:pt idx="15">
                  <c:v>17.448278784110343</c:v>
                </c:pt>
                <c:pt idx="16">
                  <c:v>0.63867632027702603</c:v>
                </c:pt>
                <c:pt idx="17">
                  <c:v>0.63867632027702614</c:v>
                </c:pt>
                <c:pt idx="18">
                  <c:v>1.0969895768376341</c:v>
                </c:pt>
                <c:pt idx="19">
                  <c:v>1.3673070945709609</c:v>
                </c:pt>
                <c:pt idx="20">
                  <c:v>0.63867632027702625</c:v>
                </c:pt>
                <c:pt idx="21">
                  <c:v>0</c:v>
                </c:pt>
                <c:pt idx="22">
                  <c:v>0</c:v>
                </c:pt>
                <c:pt idx="23">
                  <c:v>0</c:v>
                </c:pt>
                <c:pt idx="24">
                  <c:v>0</c:v>
                </c:pt>
                <c:pt idx="25">
                  <c:v>0</c:v>
                </c:pt>
                <c:pt idx="26">
                  <c:v>0</c:v>
                </c:pt>
                <c:pt idx="27">
                  <c:v>0</c:v>
                </c:pt>
                <c:pt idx="28">
                  <c:v>1.1345371714670964</c:v>
                </c:pt>
                <c:pt idx="29">
                  <c:v>0</c:v>
                </c:pt>
                <c:pt idx="30">
                  <c:v>1.1345371714670964</c:v>
                </c:pt>
                <c:pt idx="31">
                  <c:v>0</c:v>
                </c:pt>
                <c:pt idx="32">
                  <c:v>0</c:v>
                </c:pt>
                <c:pt idx="33">
                  <c:v>0</c:v>
                </c:pt>
                <c:pt idx="34">
                  <c:v>0.60963021801027906</c:v>
                </c:pt>
                <c:pt idx="35">
                  <c:v>0</c:v>
                </c:pt>
                <c:pt idx="36">
                  <c:v>0</c:v>
                </c:pt>
                <c:pt idx="37">
                  <c:v>0</c:v>
                </c:pt>
                <c:pt idx="38">
                  <c:v>0</c:v>
                </c:pt>
                <c:pt idx="39">
                  <c:v>0</c:v>
                </c:pt>
                <c:pt idx="40">
                  <c:v>1.1345371714670964</c:v>
                </c:pt>
                <c:pt idx="41">
                  <c:v>2.6287727416785938</c:v>
                </c:pt>
                <c:pt idx="42">
                  <c:v>1.2943312151494162</c:v>
                </c:pt>
              </c:numCache>
            </c:numRef>
          </c:val>
          <c:extLst xmlns:c16r2="http://schemas.microsoft.com/office/drawing/2015/06/chart">
            <c:ext xmlns:c16="http://schemas.microsoft.com/office/drawing/2014/chart" uri="{C3380CC4-5D6E-409C-BE32-E72D297353CC}">
              <c16:uniqueId val="{00000002-721E-4C26-8297-BF4BC8F2C127}"/>
            </c:ext>
          </c:extLst>
        </c:ser>
        <c:ser>
          <c:idx val="3"/>
          <c:order val="3"/>
          <c:tx>
            <c:strRef>
              <c:f>Tableaux_emploi_durable!$A$17</c:f>
              <c:strCache>
                <c:ptCount val="1"/>
                <c:pt idx="0">
                  <c:v>Formation professionnelle</c:v>
                </c:pt>
              </c:strCache>
            </c:strRef>
          </c:tx>
          <c:spPr>
            <a:solidFill>
              <a:schemeClr val="accent4"/>
            </a:solidFill>
            <a:ln>
              <a:noFill/>
            </a:ln>
            <a:effectLst/>
          </c:spPr>
          <c:cat>
            <c:numRef>
              <c:f>Tableaux_emploi_durable!$B$13:$AR$13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Tableaux_emploi_durable!$B$17:$AR$17</c:f>
              <c:numCache>
                <c:formatCode>###0.0</c:formatCode>
                <c:ptCount val="43"/>
                <c:pt idx="0">
                  <c:v>0</c:v>
                </c:pt>
                <c:pt idx="1">
                  <c:v>4.382403826593853</c:v>
                </c:pt>
                <c:pt idx="2">
                  <c:v>3.4817052413851255</c:v>
                </c:pt>
                <c:pt idx="3">
                  <c:v>0.85293249970653173</c:v>
                </c:pt>
                <c:pt idx="4">
                  <c:v>0</c:v>
                </c:pt>
                <c:pt idx="5">
                  <c:v>0</c:v>
                </c:pt>
                <c:pt idx="6">
                  <c:v>2.191345343546427</c:v>
                </c:pt>
                <c:pt idx="7">
                  <c:v>1.573328381161005</c:v>
                </c:pt>
                <c:pt idx="8">
                  <c:v>1.573328381161005</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2.6287727416785942</c:v>
                </c:pt>
                <c:pt idx="41">
                  <c:v>0</c:v>
                </c:pt>
                <c:pt idx="42">
                  <c:v>0</c:v>
                </c:pt>
              </c:numCache>
            </c:numRef>
          </c:val>
          <c:extLst xmlns:c16r2="http://schemas.microsoft.com/office/drawing/2015/06/chart">
            <c:ext xmlns:c16="http://schemas.microsoft.com/office/drawing/2014/chart" uri="{C3380CC4-5D6E-409C-BE32-E72D297353CC}">
              <c16:uniqueId val="{00000003-721E-4C26-8297-BF4BC8F2C127}"/>
            </c:ext>
          </c:extLst>
        </c:ser>
        <c:ser>
          <c:idx val="4"/>
          <c:order val="4"/>
          <c:tx>
            <c:strRef>
              <c:f>Tableaux_emploi_durable!$A$18</c:f>
              <c:strCache>
                <c:ptCount val="1"/>
                <c:pt idx="0">
                  <c:v>Stage rémunéré</c:v>
                </c:pt>
              </c:strCache>
            </c:strRef>
          </c:tx>
          <c:spPr>
            <a:solidFill>
              <a:schemeClr val="accent5"/>
            </a:solidFill>
            <a:ln>
              <a:noFill/>
            </a:ln>
            <a:effectLst/>
          </c:spPr>
          <c:cat>
            <c:numRef>
              <c:f>Tableaux_emploi_durable!$B$13:$AR$13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Tableaux_emploi_durable!$B$18:$AR$18</c:f>
              <c:numCache>
                <c:formatCode>###0.0</c:formatCode>
                <c:ptCount val="43"/>
                <c:pt idx="0">
                  <c:v>0</c:v>
                </c:pt>
                <c:pt idx="1">
                  <c:v>2.6042592160356719</c:v>
                </c:pt>
                <c:pt idx="2">
                  <c:v>2.6042592160356715</c:v>
                </c:pt>
                <c:pt idx="3">
                  <c:v>3.738796387502767</c:v>
                </c:pt>
                <c:pt idx="4">
                  <c:v>8.0690434931023312</c:v>
                </c:pt>
                <c:pt idx="5">
                  <c:v>8.0690434931023329</c:v>
                </c:pt>
                <c:pt idx="6">
                  <c:v>8.0690434931023312</c:v>
                </c:pt>
                <c:pt idx="7">
                  <c:v>8.0690434931023329</c:v>
                </c:pt>
                <c:pt idx="8">
                  <c:v>8.0690434931023329</c:v>
                </c:pt>
                <c:pt idx="9">
                  <c:v>6.9345063216352383</c:v>
                </c:pt>
                <c:pt idx="10">
                  <c:v>6.9345063216352383</c:v>
                </c:pt>
                <c:pt idx="11">
                  <c:v>6.081573821928707</c:v>
                </c:pt>
                <c:pt idx="12">
                  <c:v>6.0815738219287079</c:v>
                </c:pt>
                <c:pt idx="13">
                  <c:v>4.6118517773601315</c:v>
                </c:pt>
                <c:pt idx="14">
                  <c:v>4.6118517773601315</c:v>
                </c:pt>
                <c:pt idx="15">
                  <c:v>4.6118517773601315</c:v>
                </c:pt>
                <c:pt idx="16">
                  <c:v>1.0037962806622294</c:v>
                </c:pt>
                <c:pt idx="17">
                  <c:v>1.0037962806622296</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1.4697220445685757</c:v>
                </c:pt>
                <c:pt idx="41">
                  <c:v>1.4697220445685752</c:v>
                </c:pt>
                <c:pt idx="42">
                  <c:v>1.4697220445685757</c:v>
                </c:pt>
              </c:numCache>
            </c:numRef>
          </c:val>
          <c:extLst xmlns:c16r2="http://schemas.microsoft.com/office/drawing/2015/06/chart">
            <c:ext xmlns:c16="http://schemas.microsoft.com/office/drawing/2014/chart" uri="{C3380CC4-5D6E-409C-BE32-E72D297353CC}">
              <c16:uniqueId val="{00000004-721E-4C26-8297-BF4BC8F2C127}"/>
            </c:ext>
          </c:extLst>
        </c:ser>
        <c:dLbls>
          <c:showLegendKey val="0"/>
          <c:showVal val="0"/>
          <c:showCatName val="0"/>
          <c:showSerName val="0"/>
          <c:showPercent val="0"/>
          <c:showBubbleSize val="0"/>
        </c:dLbls>
        <c:axId val="-1642703664"/>
        <c:axId val="-1642702032"/>
      </c:areaChart>
      <c:dateAx>
        <c:axId val="-164270366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fr-FR"/>
          </a:p>
        </c:txPr>
        <c:crossAx val="-1642702032"/>
        <c:crosses val="autoZero"/>
        <c:auto val="1"/>
        <c:lblOffset val="100"/>
        <c:baseTimeUnit val="months"/>
      </c:dateAx>
      <c:valAx>
        <c:axId val="-16427020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fr-FR"/>
          </a:p>
        </c:txPr>
        <c:crossAx val="-1642703664"/>
        <c:crosses val="autoZero"/>
        <c:crossBetween val="midCat"/>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fr-FR"/>
        </a:p>
      </c:txPr>
    </c:legend>
    <c:plotVisOnly val="1"/>
    <c:dispBlanksAs val="zero"/>
    <c:showDLblsOverMax val="0"/>
  </c:chart>
  <c:spPr>
    <a:noFill/>
    <a:ln w="9525" cap="flat" cmpd="sng" algn="ctr">
      <a:noFill/>
      <a:round/>
    </a:ln>
    <a:effectLst/>
  </c:spPr>
  <c:txPr>
    <a:bodyPr/>
    <a:lstStyle/>
    <a:p>
      <a:pPr>
        <a:defRPr>
          <a:solidFill>
            <a:schemeClr val="tx1"/>
          </a:solidFill>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Données_Chômage_persi!$A$14</c:f>
              <c:strCache>
                <c:ptCount val="1"/>
                <c:pt idx="0">
                  <c:v>Emploi</c:v>
                </c:pt>
              </c:strCache>
            </c:strRef>
          </c:tx>
          <c:spPr>
            <a:solidFill>
              <a:schemeClr val="accent1"/>
            </a:solidFill>
            <a:ln>
              <a:noFill/>
            </a:ln>
            <a:effectLst/>
          </c:spPr>
          <c:cat>
            <c:numRef>
              <c:f>Données_Chômage_persi!$B$13:$AR$13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Données_Chômage_persi!$B$14:$AR$14</c:f>
              <c:numCache>
                <c:formatCode>###0.0</c:formatCode>
                <c:ptCount val="43"/>
                <c:pt idx="0">
                  <c:v>4.4290092189444179</c:v>
                </c:pt>
                <c:pt idx="1">
                  <c:v>4.4290092189444179</c:v>
                </c:pt>
                <c:pt idx="2">
                  <c:v>4.4290092189444179</c:v>
                </c:pt>
                <c:pt idx="3">
                  <c:v>6.8301013819730905</c:v>
                </c:pt>
                <c:pt idx="4">
                  <c:v>22.598269810454617</c:v>
                </c:pt>
                <c:pt idx="5">
                  <c:v>22.598269810454617</c:v>
                </c:pt>
                <c:pt idx="6">
                  <c:v>18.169260591510199</c:v>
                </c:pt>
                <c:pt idx="7">
                  <c:v>16.913677166322636</c:v>
                </c:pt>
                <c:pt idx="8">
                  <c:v>15.17078403591127</c:v>
                </c:pt>
                <c:pt idx="9">
                  <c:v>18.266839079080331</c:v>
                </c:pt>
                <c:pt idx="10">
                  <c:v>17.580557032256579</c:v>
                </c:pt>
                <c:pt idx="11">
                  <c:v>17.580557032256579</c:v>
                </c:pt>
                <c:pt idx="12">
                  <c:v>15.837663901845209</c:v>
                </c:pt>
                <c:pt idx="13">
                  <c:v>10.998715728264782</c:v>
                </c:pt>
                <c:pt idx="14">
                  <c:v>10.998715728264782</c:v>
                </c:pt>
                <c:pt idx="15">
                  <c:v>10.998715728264782</c:v>
                </c:pt>
                <c:pt idx="16">
                  <c:v>16.839743511948342</c:v>
                </c:pt>
                <c:pt idx="17">
                  <c:v>16.839743511948342</c:v>
                </c:pt>
                <c:pt idx="18">
                  <c:v>17.641509554993224</c:v>
                </c:pt>
                <c:pt idx="19">
                  <c:v>12.213857822159172</c:v>
                </c:pt>
                <c:pt idx="20">
                  <c:v>9.5000319557421431</c:v>
                </c:pt>
                <c:pt idx="21">
                  <c:v>7.5527740399974563</c:v>
                </c:pt>
                <c:pt idx="22">
                  <c:v>1.7428931304113671</c:v>
                </c:pt>
                <c:pt idx="23">
                  <c:v>1.7428931304113671</c:v>
                </c:pt>
                <c:pt idx="24">
                  <c:v>0</c:v>
                </c:pt>
                <c:pt idx="25">
                  <c:v>1.7428931304113671</c:v>
                </c:pt>
                <c:pt idx="26">
                  <c:v>1.7428931304113671</c:v>
                </c:pt>
                <c:pt idx="27">
                  <c:v>5.2574313996219857</c:v>
                </c:pt>
                <c:pt idx="28">
                  <c:v>8.3855322093089111</c:v>
                </c:pt>
                <c:pt idx="29">
                  <c:v>6.6426390788975445</c:v>
                </c:pt>
                <c:pt idx="30">
                  <c:v>9.7386941220666063</c:v>
                </c:pt>
                <c:pt idx="31">
                  <c:v>3.9288132124805171</c:v>
                </c:pt>
                <c:pt idx="32">
                  <c:v>3.9288132124805171</c:v>
                </c:pt>
                <c:pt idx="33">
                  <c:v>3.9288132124805171</c:v>
                </c:pt>
                <c:pt idx="34">
                  <c:v>1.5277210494518436</c:v>
                </c:pt>
                <c:pt idx="35">
                  <c:v>4.2415469158688701</c:v>
                </c:pt>
                <c:pt idx="36">
                  <c:v>4.2415469158688701</c:v>
                </c:pt>
                <c:pt idx="37">
                  <c:v>9.6691986487029222</c:v>
                </c:pt>
                <c:pt idx="38">
                  <c:v>12.383024515119951</c:v>
                </c:pt>
                <c:pt idx="39">
                  <c:v>15.096850381536978</c:v>
                </c:pt>
                <c:pt idx="40">
                  <c:v>29.479725803507527</c:v>
                </c:pt>
                <c:pt idx="41">
                  <c:v>37.036938024515592</c:v>
                </c:pt>
                <c:pt idx="42">
                  <c:v>30.179126864658524</c:v>
                </c:pt>
              </c:numCache>
            </c:numRef>
          </c:val>
          <c:extLst xmlns:c16r2="http://schemas.microsoft.com/office/drawing/2015/06/chart">
            <c:ext xmlns:c16="http://schemas.microsoft.com/office/drawing/2014/chart" uri="{C3380CC4-5D6E-409C-BE32-E72D297353CC}">
              <c16:uniqueId val="{00000000-59D5-45B5-B905-04411A1FDDFE}"/>
            </c:ext>
          </c:extLst>
        </c:ser>
        <c:ser>
          <c:idx val="1"/>
          <c:order val="1"/>
          <c:tx>
            <c:strRef>
              <c:f>Données_Chômage_persi!$A$15</c:f>
              <c:strCache>
                <c:ptCount val="1"/>
                <c:pt idx="0">
                  <c:v>Chômage</c:v>
                </c:pt>
              </c:strCache>
            </c:strRef>
          </c:tx>
          <c:spPr>
            <a:solidFill>
              <a:schemeClr val="accent2"/>
            </a:solidFill>
            <a:ln>
              <a:noFill/>
            </a:ln>
            <a:effectLst/>
          </c:spPr>
          <c:cat>
            <c:numRef>
              <c:f>Données_Chômage_persi!$B$13:$AR$13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Données_Chômage_persi!$B$15:$AR$15</c:f>
              <c:numCache>
                <c:formatCode>###0.0</c:formatCode>
                <c:ptCount val="43"/>
                <c:pt idx="0">
                  <c:v>11.962540417439852</c:v>
                </c:pt>
                <c:pt idx="1">
                  <c:v>11.962540417439852</c:v>
                </c:pt>
                <c:pt idx="2">
                  <c:v>11.962540417439852</c:v>
                </c:pt>
                <c:pt idx="3">
                  <c:v>14.676366283856879</c:v>
                </c:pt>
                <c:pt idx="4">
                  <c:v>29.563678706390021</c:v>
                </c:pt>
                <c:pt idx="5">
                  <c:v>33.079270615851925</c:v>
                </c:pt>
                <c:pt idx="6">
                  <c:v>34.794453968379315</c:v>
                </c:pt>
                <c:pt idx="7">
                  <c:v>40.75172625497737</c:v>
                </c:pt>
                <c:pt idx="8">
                  <c:v>44.158248183463535</c:v>
                </c:pt>
                <c:pt idx="9">
                  <c:v>41.062193140294468</c:v>
                </c:pt>
                <c:pt idx="10">
                  <c:v>43.491368317529592</c:v>
                </c:pt>
                <c:pt idx="11">
                  <c:v>43.491368317529592</c:v>
                </c:pt>
                <c:pt idx="12">
                  <c:v>45.234261447940952</c:v>
                </c:pt>
                <c:pt idx="13">
                  <c:v>48.330316491110011</c:v>
                </c:pt>
                <c:pt idx="14">
                  <c:v>52.571863406978892</c:v>
                </c:pt>
                <c:pt idx="15">
                  <c:v>55.667918450147958</c:v>
                </c:pt>
                <c:pt idx="16">
                  <c:v>65.679300079697242</c:v>
                </c:pt>
                <c:pt idx="17">
                  <c:v>65.679300079697242</c:v>
                </c:pt>
                <c:pt idx="18">
                  <c:v>65.679300079697242</c:v>
                </c:pt>
                <c:pt idx="19">
                  <c:v>71.106951812531292</c:v>
                </c:pt>
                <c:pt idx="20">
                  <c:v>73.820777678948318</c:v>
                </c:pt>
                <c:pt idx="21">
                  <c:v>77.754852814451795</c:v>
                </c:pt>
                <c:pt idx="22">
                  <c:v>83.564733724037879</c:v>
                </c:pt>
                <c:pt idx="23">
                  <c:v>83.564733724037879</c:v>
                </c:pt>
                <c:pt idx="24">
                  <c:v>85.307626854449254</c:v>
                </c:pt>
                <c:pt idx="25">
                  <c:v>83.564733724037879</c:v>
                </c:pt>
                <c:pt idx="26">
                  <c:v>83.564733724037879</c:v>
                </c:pt>
                <c:pt idx="27">
                  <c:v>80.050195454827261</c:v>
                </c:pt>
                <c:pt idx="28">
                  <c:v>83.616288278490472</c:v>
                </c:pt>
                <c:pt idx="29">
                  <c:v>85.359181408901847</c:v>
                </c:pt>
                <c:pt idx="30">
                  <c:v>82.263126365732774</c:v>
                </c:pt>
                <c:pt idx="31">
                  <c:v>88.073007275318872</c:v>
                </c:pt>
                <c:pt idx="32">
                  <c:v>85.359181408901847</c:v>
                </c:pt>
                <c:pt idx="33">
                  <c:v>85.359181408901847</c:v>
                </c:pt>
                <c:pt idx="34">
                  <c:v>87.760273571930512</c:v>
                </c:pt>
                <c:pt idx="35">
                  <c:v>85.046447705513501</c:v>
                </c:pt>
                <c:pt idx="36">
                  <c:v>86.710076503588283</c:v>
                </c:pt>
                <c:pt idx="37">
                  <c:v>83.996250637171258</c:v>
                </c:pt>
                <c:pt idx="38">
                  <c:v>79.618795972679436</c:v>
                </c:pt>
                <c:pt idx="39">
                  <c:v>78.568598904337193</c:v>
                </c:pt>
                <c:pt idx="40">
                  <c:v>62.961339341051691</c:v>
                </c:pt>
                <c:pt idx="41">
                  <c:v>57.046377902993839</c:v>
                </c:pt>
                <c:pt idx="42">
                  <c:v>63.904189062850904</c:v>
                </c:pt>
              </c:numCache>
            </c:numRef>
          </c:val>
          <c:extLst xmlns:c16r2="http://schemas.microsoft.com/office/drawing/2015/06/chart">
            <c:ext xmlns:c16="http://schemas.microsoft.com/office/drawing/2014/chart" uri="{C3380CC4-5D6E-409C-BE32-E72D297353CC}">
              <c16:uniqueId val="{00000001-59D5-45B5-B905-04411A1FDDFE}"/>
            </c:ext>
          </c:extLst>
        </c:ser>
        <c:ser>
          <c:idx val="2"/>
          <c:order val="2"/>
          <c:tx>
            <c:strRef>
              <c:f>Données_Chômage_persi!$A$16</c:f>
              <c:strCache>
                <c:ptCount val="1"/>
                <c:pt idx="0">
                  <c:v>Inactif</c:v>
                </c:pt>
              </c:strCache>
            </c:strRef>
          </c:tx>
          <c:spPr>
            <a:solidFill>
              <a:schemeClr val="accent3"/>
            </a:solidFill>
            <a:ln>
              <a:noFill/>
            </a:ln>
            <a:effectLst/>
          </c:spPr>
          <c:cat>
            <c:numRef>
              <c:f>Données_Chômage_persi!$B$13:$AR$13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Données_Chômage_persi!$B$16:$AR$16</c:f>
              <c:numCache>
                <c:formatCode>###0.0</c:formatCode>
                <c:ptCount val="43"/>
                <c:pt idx="0">
                  <c:v>83.608450363615731</c:v>
                </c:pt>
                <c:pt idx="1">
                  <c:v>83.608450363615731</c:v>
                </c:pt>
                <c:pt idx="2">
                  <c:v>83.608450363615731</c:v>
                </c:pt>
                <c:pt idx="3">
                  <c:v>78.493532334170041</c:v>
                </c:pt>
                <c:pt idx="4">
                  <c:v>44.322459573693443</c:v>
                </c:pt>
                <c:pt idx="5">
                  <c:v>44.322459573693443</c:v>
                </c:pt>
                <c:pt idx="6">
                  <c:v>45.057811375351875</c:v>
                </c:pt>
                <c:pt idx="7">
                  <c:v>40.356122513941386</c:v>
                </c:pt>
                <c:pt idx="8">
                  <c:v>38.692493715866597</c:v>
                </c:pt>
                <c:pt idx="9">
                  <c:v>38.692493715866597</c:v>
                </c:pt>
                <c:pt idx="10">
                  <c:v>36.949600585455229</c:v>
                </c:pt>
                <c:pt idx="11">
                  <c:v>36.949600585455229</c:v>
                </c:pt>
                <c:pt idx="12">
                  <c:v>36.949600585455229</c:v>
                </c:pt>
                <c:pt idx="13">
                  <c:v>38.692493715866597</c:v>
                </c:pt>
                <c:pt idx="14">
                  <c:v>34.450946799997716</c:v>
                </c:pt>
                <c:pt idx="15">
                  <c:v>31.354891756828657</c:v>
                </c:pt>
                <c:pt idx="16">
                  <c:v>17.48095640835442</c:v>
                </c:pt>
                <c:pt idx="17">
                  <c:v>17.48095640835442</c:v>
                </c:pt>
                <c:pt idx="18">
                  <c:v>16.679190365309545</c:v>
                </c:pt>
                <c:pt idx="19">
                  <c:v>16.679190365309541</c:v>
                </c:pt>
                <c:pt idx="20">
                  <c:v>16.679190365309541</c:v>
                </c:pt>
                <c:pt idx="21">
                  <c:v>13.164652096098923</c:v>
                </c:pt>
                <c:pt idx="22">
                  <c:v>13.164652096098923</c:v>
                </c:pt>
                <c:pt idx="23">
                  <c:v>13.164652096098923</c:v>
                </c:pt>
                <c:pt idx="24">
                  <c:v>13.164652096098923</c:v>
                </c:pt>
                <c:pt idx="25">
                  <c:v>13.164652096098923</c:v>
                </c:pt>
                <c:pt idx="26">
                  <c:v>13.164652096098923</c:v>
                </c:pt>
                <c:pt idx="27">
                  <c:v>13.164652096098923</c:v>
                </c:pt>
                <c:pt idx="28">
                  <c:v>7.9981795122006245</c:v>
                </c:pt>
                <c:pt idx="29">
                  <c:v>7.9981795122006245</c:v>
                </c:pt>
                <c:pt idx="30">
                  <c:v>7.9981795122006245</c:v>
                </c:pt>
                <c:pt idx="31">
                  <c:v>7.9981795122006245</c:v>
                </c:pt>
                <c:pt idx="32">
                  <c:v>10.712005378617651</c:v>
                </c:pt>
                <c:pt idx="33">
                  <c:v>10.712005378617651</c:v>
                </c:pt>
                <c:pt idx="34">
                  <c:v>10.712005378617651</c:v>
                </c:pt>
                <c:pt idx="35">
                  <c:v>10.712005378617651</c:v>
                </c:pt>
                <c:pt idx="36">
                  <c:v>9.0483765805428593</c:v>
                </c:pt>
                <c:pt idx="37">
                  <c:v>6.3345507141258333</c:v>
                </c:pt>
                <c:pt idx="38">
                  <c:v>6.3345507141258333</c:v>
                </c:pt>
                <c:pt idx="39">
                  <c:v>6.3345507141258333</c:v>
                </c:pt>
                <c:pt idx="40">
                  <c:v>4.0433429459788846</c:v>
                </c:pt>
                <c:pt idx="41">
                  <c:v>2.4010921630286739</c:v>
                </c:pt>
                <c:pt idx="42">
                  <c:v>2.4010921630286739</c:v>
                </c:pt>
              </c:numCache>
            </c:numRef>
          </c:val>
          <c:extLst xmlns:c16r2="http://schemas.microsoft.com/office/drawing/2015/06/chart">
            <c:ext xmlns:c16="http://schemas.microsoft.com/office/drawing/2014/chart" uri="{C3380CC4-5D6E-409C-BE32-E72D297353CC}">
              <c16:uniqueId val="{00000002-59D5-45B5-B905-04411A1FDDFE}"/>
            </c:ext>
          </c:extLst>
        </c:ser>
        <c:ser>
          <c:idx val="3"/>
          <c:order val="3"/>
          <c:tx>
            <c:strRef>
              <c:f>Données_Chômage_persi!$A$17</c:f>
              <c:strCache>
                <c:ptCount val="1"/>
                <c:pt idx="0">
                  <c:v>Formation professionnelle</c:v>
                </c:pt>
              </c:strCache>
            </c:strRef>
          </c:tx>
          <c:spPr>
            <a:solidFill>
              <a:schemeClr val="accent4"/>
            </a:solidFill>
            <a:ln>
              <a:noFill/>
            </a:ln>
            <a:effectLst/>
          </c:spPr>
          <c:cat>
            <c:numRef>
              <c:f>Données_Chômage_persi!$B$13:$AR$13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Données_Chômage_persi!$B$17:$AR$17</c:f>
              <c:numCache>
                <c:formatCode>###0.0</c:formatCode>
                <c:ptCount val="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1.5277210494518436</c:v>
                </c:pt>
                <c:pt idx="22">
                  <c:v>1.5277210494518436</c:v>
                </c:pt>
                <c:pt idx="23">
                  <c:v>1.5277210494518436</c:v>
                </c:pt>
                <c:pt idx="24">
                  <c:v>1.5277210494518436</c:v>
                </c:pt>
                <c:pt idx="25">
                  <c:v>1.5277210494518436</c:v>
                </c:pt>
                <c:pt idx="26">
                  <c:v>1.5277210494518436</c:v>
                </c:pt>
                <c:pt idx="27">
                  <c:v>1.5277210494518436</c:v>
                </c:pt>
                <c:pt idx="28">
                  <c:v>0</c:v>
                </c:pt>
                <c:pt idx="29">
                  <c:v>0</c:v>
                </c:pt>
                <c:pt idx="30">
                  <c:v>0</c:v>
                </c:pt>
                <c:pt idx="31">
                  <c:v>0</c:v>
                </c:pt>
                <c:pt idx="32">
                  <c:v>0</c:v>
                </c:pt>
                <c:pt idx="33">
                  <c:v>0</c:v>
                </c:pt>
                <c:pt idx="34">
                  <c:v>0</c:v>
                </c:pt>
                <c:pt idx="35">
                  <c:v>0</c:v>
                </c:pt>
                <c:pt idx="36">
                  <c:v>0</c:v>
                </c:pt>
                <c:pt idx="37">
                  <c:v>0</c:v>
                </c:pt>
                <c:pt idx="38">
                  <c:v>1.6636287980747917</c:v>
                </c:pt>
                <c:pt idx="39">
                  <c:v>0</c:v>
                </c:pt>
                <c:pt idx="40">
                  <c:v>3.515591909461905</c:v>
                </c:pt>
                <c:pt idx="41">
                  <c:v>3.515591909461905</c:v>
                </c:pt>
                <c:pt idx="42">
                  <c:v>3.515591909461905</c:v>
                </c:pt>
              </c:numCache>
            </c:numRef>
          </c:val>
          <c:extLst xmlns:c16r2="http://schemas.microsoft.com/office/drawing/2015/06/chart">
            <c:ext xmlns:c16="http://schemas.microsoft.com/office/drawing/2014/chart" uri="{C3380CC4-5D6E-409C-BE32-E72D297353CC}">
              <c16:uniqueId val="{00000003-59D5-45B5-B905-04411A1FDDFE}"/>
            </c:ext>
          </c:extLst>
        </c:ser>
        <c:ser>
          <c:idx val="4"/>
          <c:order val="4"/>
          <c:tx>
            <c:strRef>
              <c:f>Données_Chômage_persi!$A$18</c:f>
              <c:strCache>
                <c:ptCount val="1"/>
                <c:pt idx="0">
                  <c:v>Stage rémunéré</c:v>
                </c:pt>
              </c:strCache>
            </c:strRef>
          </c:tx>
          <c:spPr>
            <a:solidFill>
              <a:schemeClr val="accent5"/>
            </a:solidFill>
            <a:ln>
              <a:noFill/>
            </a:ln>
            <a:effectLst/>
          </c:spPr>
          <c:cat>
            <c:numRef>
              <c:f>Données_Chômage_persi!$B$13:$AR$13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Données_Chômage_persi!$B$18:$AR$18</c:f>
              <c:numCache>
                <c:formatCode>###0.0</c:formatCode>
                <c:ptCount val="43"/>
                <c:pt idx="0">
                  <c:v>0</c:v>
                </c:pt>
                <c:pt idx="1">
                  <c:v>0</c:v>
                </c:pt>
                <c:pt idx="2">
                  <c:v>0</c:v>
                </c:pt>
                <c:pt idx="3">
                  <c:v>0</c:v>
                </c:pt>
                <c:pt idx="4">
                  <c:v>3.515591909461905</c:v>
                </c:pt>
                <c:pt idx="5">
                  <c:v>0</c:v>
                </c:pt>
                <c:pt idx="6">
                  <c:v>1.9784740647585959</c:v>
                </c:pt>
                <c:pt idx="7">
                  <c:v>1.9784740647585959</c:v>
                </c:pt>
                <c:pt idx="8">
                  <c:v>1.9784740647585959</c:v>
                </c:pt>
                <c:pt idx="9">
                  <c:v>1.9784740647585959</c:v>
                </c:pt>
                <c:pt idx="10">
                  <c:v>1.9784740647585959</c:v>
                </c:pt>
                <c:pt idx="11">
                  <c:v>1.9784740647585959</c:v>
                </c:pt>
                <c:pt idx="12">
                  <c:v>1.9784740647585959</c:v>
                </c:pt>
                <c:pt idx="13">
                  <c:v>1.9784740647585959</c:v>
                </c:pt>
                <c:pt idx="14">
                  <c:v>1.9784740647585959</c:v>
                </c:pt>
                <c:pt idx="15">
                  <c:v>1.9784740647585959</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numCache>
            </c:numRef>
          </c:val>
          <c:extLst xmlns:c16r2="http://schemas.microsoft.com/office/drawing/2015/06/chart">
            <c:ext xmlns:c16="http://schemas.microsoft.com/office/drawing/2014/chart" uri="{C3380CC4-5D6E-409C-BE32-E72D297353CC}">
              <c16:uniqueId val="{00000004-59D5-45B5-B905-04411A1FDDFE}"/>
            </c:ext>
          </c:extLst>
        </c:ser>
        <c:dLbls>
          <c:showLegendKey val="0"/>
          <c:showVal val="0"/>
          <c:showCatName val="0"/>
          <c:showSerName val="0"/>
          <c:showPercent val="0"/>
          <c:showBubbleSize val="0"/>
        </c:dLbls>
        <c:axId val="-1642706928"/>
        <c:axId val="-1642695504"/>
      </c:areaChart>
      <c:dateAx>
        <c:axId val="-16427069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642695504"/>
        <c:crosses val="autoZero"/>
        <c:auto val="1"/>
        <c:lblOffset val="100"/>
        <c:baseTimeUnit val="months"/>
      </c:dateAx>
      <c:valAx>
        <c:axId val="-164269550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42706928"/>
        <c:crosses val="autoZero"/>
        <c:crossBetween val="midCat"/>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Données_inac_chom_vers_emploi!$A$14</c:f>
              <c:strCache>
                <c:ptCount val="1"/>
                <c:pt idx="0">
                  <c:v>En emploi</c:v>
                </c:pt>
              </c:strCache>
            </c:strRef>
          </c:tx>
          <c:spPr>
            <a:solidFill>
              <a:schemeClr val="accent1"/>
            </a:solidFill>
            <a:ln>
              <a:noFill/>
            </a:ln>
            <a:effectLst/>
          </c:spPr>
          <c:cat>
            <c:numRef>
              <c:f>Données_inac_chom_vers_emploi!$B$13:$AR$13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Données_inac_chom_vers_emploi!$B$14:$AR$14</c:f>
              <c:numCache>
                <c:formatCode>###0.0</c:formatCode>
                <c:ptCount val="43"/>
                <c:pt idx="0">
                  <c:v>0</c:v>
                </c:pt>
                <c:pt idx="1">
                  <c:v>0</c:v>
                </c:pt>
                <c:pt idx="2">
                  <c:v>0</c:v>
                </c:pt>
                <c:pt idx="3">
                  <c:v>5.649960004686692</c:v>
                </c:pt>
                <c:pt idx="4">
                  <c:v>29.600203933857795</c:v>
                </c:pt>
                <c:pt idx="5">
                  <c:v>29.600203933857795</c:v>
                </c:pt>
                <c:pt idx="6">
                  <c:v>27.777464026320981</c:v>
                </c:pt>
                <c:pt idx="7">
                  <c:v>27.777464026320981</c:v>
                </c:pt>
                <c:pt idx="8">
                  <c:v>27.777464026320981</c:v>
                </c:pt>
                <c:pt idx="9">
                  <c:v>27.557958596147941</c:v>
                </c:pt>
                <c:pt idx="10">
                  <c:v>18.718406514269201</c:v>
                </c:pt>
                <c:pt idx="11">
                  <c:v>18.718406514269201</c:v>
                </c:pt>
                <c:pt idx="12">
                  <c:v>18.718406514269201</c:v>
                </c:pt>
                <c:pt idx="13">
                  <c:v>14.48771338585958</c:v>
                </c:pt>
                <c:pt idx="14">
                  <c:v>14.48771338585958</c:v>
                </c:pt>
                <c:pt idx="15">
                  <c:v>14.48771338585958</c:v>
                </c:pt>
                <c:pt idx="16">
                  <c:v>55.185413254050175</c:v>
                </c:pt>
                <c:pt idx="17">
                  <c:v>55.185413254050175</c:v>
                </c:pt>
                <c:pt idx="18">
                  <c:v>48.536107663577063</c:v>
                </c:pt>
                <c:pt idx="19">
                  <c:v>34.869989898762022</c:v>
                </c:pt>
                <c:pt idx="20">
                  <c:v>47.674538051957157</c:v>
                </c:pt>
                <c:pt idx="21">
                  <c:v>47.674538051957157</c:v>
                </c:pt>
                <c:pt idx="22">
                  <c:v>52.017699948333075</c:v>
                </c:pt>
                <c:pt idx="23">
                  <c:v>52.017699948333075</c:v>
                </c:pt>
                <c:pt idx="24">
                  <c:v>52.017699948333075</c:v>
                </c:pt>
                <c:pt idx="25">
                  <c:v>52.017699948333075</c:v>
                </c:pt>
                <c:pt idx="26">
                  <c:v>52.017699948333075</c:v>
                </c:pt>
                <c:pt idx="27">
                  <c:v>52.017699948333075</c:v>
                </c:pt>
                <c:pt idx="28">
                  <c:v>72.645364065150702</c:v>
                </c:pt>
                <c:pt idx="29">
                  <c:v>72.645364065150702</c:v>
                </c:pt>
                <c:pt idx="30">
                  <c:v>78.295324069837392</c:v>
                </c:pt>
                <c:pt idx="31">
                  <c:v>78.295324069837392</c:v>
                </c:pt>
                <c:pt idx="32">
                  <c:v>64.071509040365171</c:v>
                </c:pt>
                <c:pt idx="33">
                  <c:v>59.840815911955545</c:v>
                </c:pt>
                <c:pt idx="34">
                  <c:v>30.951537531881868</c:v>
                </c:pt>
                <c:pt idx="35">
                  <c:v>30.951537531881868</c:v>
                </c:pt>
                <c:pt idx="36">
                  <c:v>30.951537531881868</c:v>
                </c:pt>
                <c:pt idx="37">
                  <c:v>40.008796343227793</c:v>
                </c:pt>
                <c:pt idx="38">
                  <c:v>35.778103214818167</c:v>
                </c:pt>
                <c:pt idx="39">
                  <c:v>48.582651368013316</c:v>
                </c:pt>
                <c:pt idx="40">
                  <c:v>46.743471254565058</c:v>
                </c:pt>
                <c:pt idx="41">
                  <c:v>46.743471254565058</c:v>
                </c:pt>
                <c:pt idx="42">
                  <c:v>59.621310481782508</c:v>
                </c:pt>
              </c:numCache>
            </c:numRef>
          </c:val>
          <c:extLst xmlns:c16r2="http://schemas.microsoft.com/office/drawing/2015/06/chart">
            <c:ext xmlns:c16="http://schemas.microsoft.com/office/drawing/2014/chart" uri="{C3380CC4-5D6E-409C-BE32-E72D297353CC}">
              <c16:uniqueId val="{00000000-DC41-486D-BEFD-955BB02A5A4C}"/>
            </c:ext>
          </c:extLst>
        </c:ser>
        <c:ser>
          <c:idx val="1"/>
          <c:order val="1"/>
          <c:tx>
            <c:strRef>
              <c:f>Données_inac_chom_vers_emploi!$A$15</c:f>
              <c:strCache>
                <c:ptCount val="1"/>
                <c:pt idx="0">
                  <c:v>Chômeur</c:v>
                </c:pt>
              </c:strCache>
            </c:strRef>
          </c:tx>
          <c:spPr>
            <a:solidFill>
              <a:schemeClr val="accent2"/>
            </a:solidFill>
            <a:ln>
              <a:noFill/>
            </a:ln>
            <a:effectLst/>
          </c:spPr>
          <c:cat>
            <c:numRef>
              <c:f>Données_inac_chom_vers_emploi!$B$13:$AR$13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Données_inac_chom_vers_emploi!$B$15:$AR$15</c:f>
              <c:numCache>
                <c:formatCode>###0.0</c:formatCode>
                <c:ptCount val="43"/>
                <c:pt idx="0">
                  <c:v>0</c:v>
                </c:pt>
                <c:pt idx="1">
                  <c:v>0</c:v>
                </c:pt>
                <c:pt idx="2">
                  <c:v>4.0382871453387148</c:v>
                </c:pt>
                <c:pt idx="3">
                  <c:v>4.0382871453387148</c:v>
                </c:pt>
                <c:pt idx="4">
                  <c:v>25.791464645183087</c:v>
                </c:pt>
                <c:pt idx="5">
                  <c:v>25.791464645183087</c:v>
                </c:pt>
                <c:pt idx="6">
                  <c:v>20.964898962246785</c:v>
                </c:pt>
                <c:pt idx="7">
                  <c:v>25.003186107585503</c:v>
                </c:pt>
                <c:pt idx="8">
                  <c:v>25.003186107585503</c:v>
                </c:pt>
                <c:pt idx="9">
                  <c:v>25.003186107585506</c:v>
                </c:pt>
                <c:pt idx="10">
                  <c:v>38.66930387240054</c:v>
                </c:pt>
                <c:pt idx="11">
                  <c:v>38.66930387240054</c:v>
                </c:pt>
                <c:pt idx="12">
                  <c:v>38.66930387240054</c:v>
                </c:pt>
                <c:pt idx="13">
                  <c:v>38.66930387240054</c:v>
                </c:pt>
                <c:pt idx="14">
                  <c:v>38.66930387240054</c:v>
                </c:pt>
                <c:pt idx="15">
                  <c:v>38.66930387240054</c:v>
                </c:pt>
                <c:pt idx="16">
                  <c:v>26.360078588067992</c:v>
                </c:pt>
                <c:pt idx="17">
                  <c:v>26.360078588067992</c:v>
                </c:pt>
                <c:pt idx="18">
                  <c:v>26.360078588067985</c:v>
                </c:pt>
                <c:pt idx="19">
                  <c:v>35.199630669946728</c:v>
                </c:pt>
                <c:pt idx="20">
                  <c:v>35.199630669946728</c:v>
                </c:pt>
                <c:pt idx="21">
                  <c:v>35.199630669946728</c:v>
                </c:pt>
                <c:pt idx="22">
                  <c:v>26.625775645161205</c:v>
                </c:pt>
                <c:pt idx="23">
                  <c:v>26.625775645161205</c:v>
                </c:pt>
                <c:pt idx="24">
                  <c:v>26.625775645161205</c:v>
                </c:pt>
                <c:pt idx="25">
                  <c:v>26.625775645161205</c:v>
                </c:pt>
                <c:pt idx="26">
                  <c:v>26.625775645161205</c:v>
                </c:pt>
                <c:pt idx="27">
                  <c:v>26.625775645161205</c:v>
                </c:pt>
                <c:pt idx="28">
                  <c:v>27.354635934849309</c:v>
                </c:pt>
                <c:pt idx="29">
                  <c:v>27.354635934849309</c:v>
                </c:pt>
                <c:pt idx="30">
                  <c:v>21.704675930162619</c:v>
                </c:pt>
                <c:pt idx="31">
                  <c:v>21.704675930162619</c:v>
                </c:pt>
                <c:pt idx="32">
                  <c:v>35.928490959634836</c:v>
                </c:pt>
                <c:pt idx="33">
                  <c:v>40.159184088044455</c:v>
                </c:pt>
                <c:pt idx="34">
                  <c:v>53.825301852859496</c:v>
                </c:pt>
                <c:pt idx="35">
                  <c:v>53.825301852859496</c:v>
                </c:pt>
                <c:pt idx="36">
                  <c:v>53.825301852859496</c:v>
                </c:pt>
                <c:pt idx="37">
                  <c:v>44.768043041513572</c:v>
                </c:pt>
                <c:pt idx="38">
                  <c:v>48.998736169923184</c:v>
                </c:pt>
                <c:pt idx="39">
                  <c:v>36.194188016728049</c:v>
                </c:pt>
                <c:pt idx="40">
                  <c:v>40.644386575310712</c:v>
                </c:pt>
                <c:pt idx="41">
                  <c:v>40.644386575310712</c:v>
                </c:pt>
                <c:pt idx="42">
                  <c:v>31.804834493431965</c:v>
                </c:pt>
              </c:numCache>
            </c:numRef>
          </c:val>
          <c:extLst xmlns:c16r2="http://schemas.microsoft.com/office/drawing/2015/06/chart">
            <c:ext xmlns:c16="http://schemas.microsoft.com/office/drawing/2014/chart" uri="{C3380CC4-5D6E-409C-BE32-E72D297353CC}">
              <c16:uniqueId val="{00000001-DC41-486D-BEFD-955BB02A5A4C}"/>
            </c:ext>
          </c:extLst>
        </c:ser>
        <c:ser>
          <c:idx val="2"/>
          <c:order val="2"/>
          <c:tx>
            <c:strRef>
              <c:f>Données_inac_chom_vers_emploi!$A$16</c:f>
              <c:strCache>
                <c:ptCount val="1"/>
                <c:pt idx="0">
                  <c:v>Inactif</c:v>
                </c:pt>
              </c:strCache>
            </c:strRef>
          </c:tx>
          <c:spPr>
            <a:solidFill>
              <a:schemeClr val="accent3"/>
            </a:solidFill>
            <a:ln>
              <a:noFill/>
            </a:ln>
            <a:effectLst/>
          </c:spPr>
          <c:cat>
            <c:numRef>
              <c:f>Données_inac_chom_vers_emploi!$B$13:$AR$13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Données_inac_chom_vers_emploi!$B$16:$AR$16</c:f>
              <c:numCache>
                <c:formatCode>###0.0</c:formatCode>
                <c:ptCount val="43"/>
                <c:pt idx="0">
                  <c:v>100</c:v>
                </c:pt>
                <c:pt idx="1">
                  <c:v>100</c:v>
                </c:pt>
                <c:pt idx="2">
                  <c:v>95.961712854661286</c:v>
                </c:pt>
                <c:pt idx="3">
                  <c:v>90.311752849974596</c:v>
                </c:pt>
                <c:pt idx="4">
                  <c:v>38.958371416272428</c:v>
                </c:pt>
                <c:pt idx="5">
                  <c:v>38.958371416272428</c:v>
                </c:pt>
                <c:pt idx="6">
                  <c:v>45.607677006745547</c:v>
                </c:pt>
                <c:pt idx="7">
                  <c:v>41.569389861406833</c:v>
                </c:pt>
                <c:pt idx="8">
                  <c:v>41.569389861406833</c:v>
                </c:pt>
                <c:pt idx="9">
                  <c:v>36.962329608643572</c:v>
                </c:pt>
                <c:pt idx="10">
                  <c:v>36.962329608643564</c:v>
                </c:pt>
                <c:pt idx="11">
                  <c:v>36.962329608643564</c:v>
                </c:pt>
                <c:pt idx="12">
                  <c:v>36.962329608643564</c:v>
                </c:pt>
                <c:pt idx="13">
                  <c:v>41.193022737053184</c:v>
                </c:pt>
                <c:pt idx="14">
                  <c:v>41.193022737053184</c:v>
                </c:pt>
                <c:pt idx="15">
                  <c:v>41.193022737053184</c:v>
                </c:pt>
                <c:pt idx="16">
                  <c:v>12.804548153195144</c:v>
                </c:pt>
                <c:pt idx="17">
                  <c:v>12.804548153195144</c:v>
                </c:pt>
                <c:pt idx="18">
                  <c:v>19.453853743668262</c:v>
                </c:pt>
                <c:pt idx="19">
                  <c:v>24.28041942660456</c:v>
                </c:pt>
                <c:pt idx="20">
                  <c:v>6.6493055904731175</c:v>
                </c:pt>
                <c:pt idx="21">
                  <c:v>6.6493055904731175</c:v>
                </c:pt>
                <c:pt idx="22">
                  <c:v>10.879998718882741</c:v>
                </c:pt>
                <c:pt idx="23">
                  <c:v>10.879998718882741</c:v>
                </c:pt>
                <c:pt idx="24">
                  <c:v>10.879998718882741</c:v>
                </c:pt>
                <c:pt idx="25">
                  <c:v>10.879998718882741</c:v>
                </c:pt>
                <c:pt idx="26">
                  <c:v>10.879998718882741</c:v>
                </c:pt>
                <c:pt idx="27">
                  <c:v>10.879998718882741</c:v>
                </c:pt>
                <c:pt idx="28">
                  <c:v>0</c:v>
                </c:pt>
                <c:pt idx="29">
                  <c:v>0</c:v>
                </c:pt>
                <c:pt idx="30">
                  <c:v>0</c:v>
                </c:pt>
                <c:pt idx="31">
                  <c:v>0</c:v>
                </c:pt>
                <c:pt idx="32">
                  <c:v>0</c:v>
                </c:pt>
                <c:pt idx="33">
                  <c:v>0</c:v>
                </c:pt>
                <c:pt idx="34">
                  <c:v>0</c:v>
                </c:pt>
                <c:pt idx="35">
                  <c:v>0</c:v>
                </c:pt>
                <c:pt idx="36">
                  <c:v>0</c:v>
                </c:pt>
                <c:pt idx="37">
                  <c:v>0</c:v>
                </c:pt>
                <c:pt idx="38">
                  <c:v>0</c:v>
                </c:pt>
                <c:pt idx="39">
                  <c:v>0</c:v>
                </c:pt>
                <c:pt idx="40">
                  <c:v>4.0382871453387148</c:v>
                </c:pt>
                <c:pt idx="41">
                  <c:v>4.0382871453387148</c:v>
                </c:pt>
                <c:pt idx="42">
                  <c:v>0</c:v>
                </c:pt>
              </c:numCache>
            </c:numRef>
          </c:val>
          <c:extLst xmlns:c16r2="http://schemas.microsoft.com/office/drawing/2015/06/chart">
            <c:ext xmlns:c16="http://schemas.microsoft.com/office/drawing/2014/chart" uri="{C3380CC4-5D6E-409C-BE32-E72D297353CC}">
              <c16:uniqueId val="{00000002-DC41-486D-BEFD-955BB02A5A4C}"/>
            </c:ext>
          </c:extLst>
        </c:ser>
        <c:ser>
          <c:idx val="3"/>
          <c:order val="3"/>
          <c:tx>
            <c:strRef>
              <c:f>Données_inac_chom_vers_emploi!$A$17</c:f>
              <c:strCache>
                <c:ptCount val="1"/>
                <c:pt idx="0">
                  <c:v>Formation professionnelle</c:v>
                </c:pt>
              </c:strCache>
            </c:strRef>
          </c:tx>
          <c:spPr>
            <a:solidFill>
              <a:schemeClr val="accent4"/>
            </a:solidFill>
            <a:ln>
              <a:noFill/>
            </a:ln>
            <a:effectLst/>
          </c:spPr>
          <c:cat>
            <c:numRef>
              <c:f>Données_inac_chom_vers_emploi!$B$13:$AR$13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Données_inac_chom_vers_emploi!$B$17:$AR$17</c:f>
              <c:numCache>
                <c:formatCode>###0.0</c:formatCode>
                <c:ptCount val="43"/>
                <c:pt idx="0">
                  <c:v>0</c:v>
                </c:pt>
                <c:pt idx="1">
                  <c:v>0</c:v>
                </c:pt>
                <c:pt idx="2">
                  <c:v>0</c:v>
                </c:pt>
                <c:pt idx="3">
                  <c:v>0</c:v>
                </c:pt>
                <c:pt idx="4">
                  <c:v>0</c:v>
                </c:pt>
                <c:pt idx="5">
                  <c:v>0</c:v>
                </c:pt>
                <c:pt idx="6">
                  <c:v>0</c:v>
                </c:pt>
                <c:pt idx="7">
                  <c:v>0</c:v>
                </c:pt>
                <c:pt idx="8">
                  <c:v>0</c:v>
                </c:pt>
                <c:pt idx="9">
                  <c:v>4.8265656829363044</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15.223160615258641</c:v>
                </c:pt>
                <c:pt idx="35">
                  <c:v>15.223160615258641</c:v>
                </c:pt>
                <c:pt idx="36">
                  <c:v>15.223160615258641</c:v>
                </c:pt>
                <c:pt idx="37">
                  <c:v>15.223160615258641</c:v>
                </c:pt>
                <c:pt idx="38">
                  <c:v>15.223160615258641</c:v>
                </c:pt>
                <c:pt idx="39">
                  <c:v>15.223160615258641</c:v>
                </c:pt>
                <c:pt idx="40">
                  <c:v>8.573855024785523</c:v>
                </c:pt>
                <c:pt idx="41">
                  <c:v>8.573855024785523</c:v>
                </c:pt>
                <c:pt idx="42">
                  <c:v>8.5738550247855212</c:v>
                </c:pt>
              </c:numCache>
            </c:numRef>
          </c:val>
          <c:extLst xmlns:c16r2="http://schemas.microsoft.com/office/drawing/2015/06/chart">
            <c:ext xmlns:c16="http://schemas.microsoft.com/office/drawing/2014/chart" uri="{C3380CC4-5D6E-409C-BE32-E72D297353CC}">
              <c16:uniqueId val="{00000003-DC41-486D-BEFD-955BB02A5A4C}"/>
            </c:ext>
          </c:extLst>
        </c:ser>
        <c:ser>
          <c:idx val="4"/>
          <c:order val="4"/>
          <c:tx>
            <c:strRef>
              <c:f>Données_inac_chom_vers_emploi!$A$18</c:f>
              <c:strCache>
                <c:ptCount val="1"/>
                <c:pt idx="0">
                  <c:v>Stage rémunéré</c:v>
                </c:pt>
              </c:strCache>
            </c:strRef>
          </c:tx>
          <c:spPr>
            <a:solidFill>
              <a:schemeClr val="accent5"/>
            </a:solidFill>
            <a:ln>
              <a:noFill/>
            </a:ln>
            <a:effectLst/>
          </c:spPr>
          <c:cat>
            <c:numRef>
              <c:f>Données_inac_chom_vers_emploi!$B$13:$AR$13</c:f>
              <c:numCache>
                <c:formatCode>mmm\-yy</c:formatCode>
                <c:ptCount val="43"/>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numCache>
            </c:numRef>
          </c:cat>
          <c:val>
            <c:numRef>
              <c:f>Données_inac_chom_vers_emploi!$B$18:$AR$18</c:f>
              <c:numCache>
                <c:formatCode>###0.0</c:formatCode>
                <c:ptCount val="43"/>
                <c:pt idx="0">
                  <c:v>0</c:v>
                </c:pt>
                <c:pt idx="1">
                  <c:v>0</c:v>
                </c:pt>
                <c:pt idx="2">
                  <c:v>0</c:v>
                </c:pt>
                <c:pt idx="3">
                  <c:v>0</c:v>
                </c:pt>
                <c:pt idx="4">
                  <c:v>5.649960004686692</c:v>
                </c:pt>
                <c:pt idx="5">
                  <c:v>5.649960004686692</c:v>
                </c:pt>
                <c:pt idx="6">
                  <c:v>5.649960004686692</c:v>
                </c:pt>
                <c:pt idx="7">
                  <c:v>5.649960004686692</c:v>
                </c:pt>
                <c:pt idx="8">
                  <c:v>5.649960004686692</c:v>
                </c:pt>
                <c:pt idx="9">
                  <c:v>5.6499600046866929</c:v>
                </c:pt>
                <c:pt idx="10">
                  <c:v>5.649960004686692</c:v>
                </c:pt>
                <c:pt idx="11">
                  <c:v>5.649960004686692</c:v>
                </c:pt>
                <c:pt idx="12">
                  <c:v>5.649960004686692</c:v>
                </c:pt>
                <c:pt idx="13">
                  <c:v>5.649960004686692</c:v>
                </c:pt>
                <c:pt idx="14">
                  <c:v>5.649960004686692</c:v>
                </c:pt>
                <c:pt idx="15">
                  <c:v>5.649960004686692</c:v>
                </c:pt>
                <c:pt idx="16">
                  <c:v>5.6499600046866929</c:v>
                </c:pt>
                <c:pt idx="17">
                  <c:v>5.6499600046866929</c:v>
                </c:pt>
                <c:pt idx="18">
                  <c:v>5.649960004686692</c:v>
                </c:pt>
                <c:pt idx="19">
                  <c:v>5.649960004686692</c:v>
                </c:pt>
                <c:pt idx="20">
                  <c:v>10.476525687622996</c:v>
                </c:pt>
                <c:pt idx="21">
                  <c:v>10.476525687622996</c:v>
                </c:pt>
                <c:pt idx="22">
                  <c:v>10.476525687622997</c:v>
                </c:pt>
                <c:pt idx="23">
                  <c:v>10.476525687622997</c:v>
                </c:pt>
                <c:pt idx="24">
                  <c:v>10.476525687622997</c:v>
                </c:pt>
                <c:pt idx="25">
                  <c:v>10.476525687622997</c:v>
                </c:pt>
                <c:pt idx="26">
                  <c:v>10.476525687622997</c:v>
                </c:pt>
                <c:pt idx="27">
                  <c:v>10.476525687622997</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numCache>
            </c:numRef>
          </c:val>
          <c:extLst xmlns:c16r2="http://schemas.microsoft.com/office/drawing/2015/06/chart">
            <c:ext xmlns:c16="http://schemas.microsoft.com/office/drawing/2014/chart" uri="{C3380CC4-5D6E-409C-BE32-E72D297353CC}">
              <c16:uniqueId val="{00000004-DC41-486D-BEFD-955BB02A5A4C}"/>
            </c:ext>
          </c:extLst>
        </c:ser>
        <c:dLbls>
          <c:showLegendKey val="0"/>
          <c:showVal val="0"/>
          <c:showCatName val="0"/>
          <c:showSerName val="0"/>
          <c:showPercent val="0"/>
          <c:showBubbleSize val="0"/>
        </c:dLbls>
        <c:axId val="-1642705840"/>
        <c:axId val="-1642693872"/>
      </c:areaChart>
      <c:dateAx>
        <c:axId val="-16427058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642693872"/>
        <c:crosses val="autoZero"/>
        <c:auto val="1"/>
        <c:lblOffset val="100"/>
        <c:baseTimeUnit val="months"/>
      </c:dateAx>
      <c:valAx>
        <c:axId val="-164269387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642705840"/>
        <c:crosses val="autoZero"/>
        <c:crossBetween val="midCat"/>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'Données C2'!$A$14</c:f>
              <c:strCache>
                <c:ptCount val="1"/>
                <c:pt idx="0">
                  <c:v>Emploi</c:v>
                </c:pt>
              </c:strCache>
            </c:strRef>
          </c:tx>
          <c:invertIfNegative val="0"/>
          <c:cat>
            <c:strRef>
              <c:f>'Données C2'!$B$13:$E$13</c:f>
              <c:strCache>
                <c:ptCount val="4"/>
                <c:pt idx="0">
                  <c:v>Semestre 1</c:v>
                </c:pt>
                <c:pt idx="1">
                  <c:v>Semestre 2</c:v>
                </c:pt>
                <c:pt idx="2">
                  <c:v>Semestre 3</c:v>
                </c:pt>
                <c:pt idx="3">
                  <c:v>Semestre 4</c:v>
                </c:pt>
              </c:strCache>
            </c:strRef>
          </c:cat>
          <c:val>
            <c:numRef>
              <c:f>'Données C2'!$B$14:$E$14</c:f>
              <c:numCache>
                <c:formatCode>###0.0</c:formatCode>
                <c:ptCount val="4"/>
                <c:pt idx="0">
                  <c:v>58.773486105042771</c:v>
                </c:pt>
                <c:pt idx="1">
                  <c:v>56.184998752451811</c:v>
                </c:pt>
                <c:pt idx="2">
                  <c:v>77.450418542519088</c:v>
                </c:pt>
                <c:pt idx="3">
                  <c:v>74.641877758112869</c:v>
                </c:pt>
              </c:numCache>
            </c:numRef>
          </c:val>
          <c:extLst xmlns:c16r2="http://schemas.microsoft.com/office/drawing/2015/06/chart">
            <c:ext xmlns:c16="http://schemas.microsoft.com/office/drawing/2014/chart" uri="{C3380CC4-5D6E-409C-BE32-E72D297353CC}">
              <c16:uniqueId val="{00000000-10E8-420C-A8BE-BFDD69CAFC79}"/>
            </c:ext>
          </c:extLst>
        </c:ser>
        <c:ser>
          <c:idx val="1"/>
          <c:order val="1"/>
          <c:tx>
            <c:strRef>
              <c:f>'Données C2'!$A$15</c:f>
              <c:strCache>
                <c:ptCount val="1"/>
                <c:pt idx="0">
                  <c:v>Chômage</c:v>
                </c:pt>
              </c:strCache>
            </c:strRef>
          </c:tx>
          <c:invertIfNegative val="0"/>
          <c:cat>
            <c:strRef>
              <c:f>'Données C2'!$B$13:$E$13</c:f>
              <c:strCache>
                <c:ptCount val="4"/>
                <c:pt idx="0">
                  <c:v>Semestre 1</c:v>
                </c:pt>
                <c:pt idx="1">
                  <c:v>Semestre 2</c:v>
                </c:pt>
                <c:pt idx="2">
                  <c:v>Semestre 3</c:v>
                </c:pt>
                <c:pt idx="3">
                  <c:v>Semestre 4</c:v>
                </c:pt>
              </c:strCache>
            </c:strRef>
          </c:cat>
          <c:val>
            <c:numRef>
              <c:f>'Données C2'!$B$15:$E$15</c:f>
              <c:numCache>
                <c:formatCode>###0.0</c:formatCode>
                <c:ptCount val="4"/>
                <c:pt idx="0">
                  <c:v>13.553327570474202</c:v>
                </c:pt>
                <c:pt idx="1">
                  <c:v>19.05944989669975</c:v>
                </c:pt>
                <c:pt idx="2">
                  <c:v>9.8917871257264345</c:v>
                </c:pt>
                <c:pt idx="3">
                  <c:v>12.003074015186172</c:v>
                </c:pt>
              </c:numCache>
            </c:numRef>
          </c:val>
          <c:extLst xmlns:c16r2="http://schemas.microsoft.com/office/drawing/2015/06/chart">
            <c:ext xmlns:c16="http://schemas.microsoft.com/office/drawing/2014/chart" uri="{C3380CC4-5D6E-409C-BE32-E72D297353CC}">
              <c16:uniqueId val="{00000001-10E8-420C-A8BE-BFDD69CAFC79}"/>
            </c:ext>
          </c:extLst>
        </c:ser>
        <c:ser>
          <c:idx val="2"/>
          <c:order val="2"/>
          <c:tx>
            <c:strRef>
              <c:f>'Données C2'!$A$16</c:f>
              <c:strCache>
                <c:ptCount val="1"/>
                <c:pt idx="0">
                  <c:v>Inactif</c:v>
                </c:pt>
              </c:strCache>
            </c:strRef>
          </c:tx>
          <c:invertIfNegative val="0"/>
          <c:cat>
            <c:strRef>
              <c:f>'Données C2'!$B$13:$E$13</c:f>
              <c:strCache>
                <c:ptCount val="4"/>
                <c:pt idx="0">
                  <c:v>Semestre 1</c:v>
                </c:pt>
                <c:pt idx="1">
                  <c:v>Semestre 2</c:v>
                </c:pt>
                <c:pt idx="2">
                  <c:v>Semestre 3</c:v>
                </c:pt>
                <c:pt idx="3">
                  <c:v>Semestre 4</c:v>
                </c:pt>
              </c:strCache>
            </c:strRef>
          </c:cat>
          <c:val>
            <c:numRef>
              <c:f>'Données C2'!$B$16:$E$16</c:f>
              <c:numCache>
                <c:formatCode>###0.0</c:formatCode>
                <c:ptCount val="4"/>
                <c:pt idx="0">
                  <c:v>20.413442360530031</c:v>
                </c:pt>
                <c:pt idx="1">
                  <c:v>17.044927454293042</c:v>
                </c:pt>
                <c:pt idx="2">
                  <c:v>7.5521801846160921</c:v>
                </c:pt>
                <c:pt idx="3">
                  <c:v>7.0841003232861199</c:v>
                </c:pt>
              </c:numCache>
            </c:numRef>
          </c:val>
          <c:extLst xmlns:c16r2="http://schemas.microsoft.com/office/drawing/2015/06/chart">
            <c:ext xmlns:c16="http://schemas.microsoft.com/office/drawing/2014/chart" uri="{C3380CC4-5D6E-409C-BE32-E72D297353CC}">
              <c16:uniqueId val="{00000002-10E8-420C-A8BE-BFDD69CAFC79}"/>
            </c:ext>
          </c:extLst>
        </c:ser>
        <c:ser>
          <c:idx val="3"/>
          <c:order val="3"/>
          <c:tx>
            <c:strRef>
              <c:f>'Données C2'!$A$17</c:f>
              <c:strCache>
                <c:ptCount val="1"/>
                <c:pt idx="0">
                  <c:v>Formation professionnelle</c:v>
                </c:pt>
              </c:strCache>
            </c:strRef>
          </c:tx>
          <c:invertIfNegative val="0"/>
          <c:cat>
            <c:strRef>
              <c:f>'Données C2'!$B$13:$E$13</c:f>
              <c:strCache>
                <c:ptCount val="4"/>
                <c:pt idx="0">
                  <c:v>Semestre 1</c:v>
                </c:pt>
                <c:pt idx="1">
                  <c:v>Semestre 2</c:v>
                </c:pt>
                <c:pt idx="2">
                  <c:v>Semestre 3</c:v>
                </c:pt>
                <c:pt idx="3">
                  <c:v>Semestre 4</c:v>
                </c:pt>
              </c:strCache>
            </c:strRef>
          </c:cat>
          <c:val>
            <c:numRef>
              <c:f>'Données C2'!$B$17:$E$17</c:f>
              <c:numCache>
                <c:formatCode>###0.0</c:formatCode>
                <c:ptCount val="4"/>
                <c:pt idx="0">
                  <c:v>2.0917140182706131</c:v>
                </c:pt>
                <c:pt idx="1">
                  <c:v>3.4523338366712251</c:v>
                </c:pt>
                <c:pt idx="2">
                  <c:v>3.6917561004682291</c:v>
                </c:pt>
                <c:pt idx="3">
                  <c:v>3.3082553903103635</c:v>
                </c:pt>
              </c:numCache>
            </c:numRef>
          </c:val>
          <c:extLst xmlns:c16r2="http://schemas.microsoft.com/office/drawing/2015/06/chart">
            <c:ext xmlns:c16="http://schemas.microsoft.com/office/drawing/2014/chart" uri="{C3380CC4-5D6E-409C-BE32-E72D297353CC}">
              <c16:uniqueId val="{00000003-10E8-420C-A8BE-BFDD69CAFC79}"/>
            </c:ext>
          </c:extLst>
        </c:ser>
        <c:ser>
          <c:idx val="4"/>
          <c:order val="4"/>
          <c:tx>
            <c:strRef>
              <c:f>'Données C2'!$A$18</c:f>
              <c:strCache>
                <c:ptCount val="1"/>
                <c:pt idx="0">
                  <c:v>Stage de formation</c:v>
                </c:pt>
              </c:strCache>
            </c:strRef>
          </c:tx>
          <c:invertIfNegative val="0"/>
          <c:cat>
            <c:strRef>
              <c:f>'Données C2'!$B$13:$E$13</c:f>
              <c:strCache>
                <c:ptCount val="4"/>
                <c:pt idx="0">
                  <c:v>Semestre 1</c:v>
                </c:pt>
                <c:pt idx="1">
                  <c:v>Semestre 2</c:v>
                </c:pt>
                <c:pt idx="2">
                  <c:v>Semestre 3</c:v>
                </c:pt>
                <c:pt idx="3">
                  <c:v>Semestre 4</c:v>
                </c:pt>
              </c:strCache>
            </c:strRef>
          </c:cat>
          <c:val>
            <c:numRef>
              <c:f>'Données C2'!$B$18:$E$18</c:f>
              <c:numCache>
                <c:formatCode>###0.0</c:formatCode>
                <c:ptCount val="4"/>
                <c:pt idx="0">
                  <c:v>5.1680299456823731</c:v>
                </c:pt>
                <c:pt idx="1">
                  <c:v>4.2582900598841666</c:v>
                </c:pt>
                <c:pt idx="2">
                  <c:v>1.4138580466701447</c:v>
                </c:pt>
                <c:pt idx="3">
                  <c:v>2.9626925131044799</c:v>
                </c:pt>
              </c:numCache>
            </c:numRef>
          </c:val>
          <c:extLst xmlns:c16r2="http://schemas.microsoft.com/office/drawing/2015/06/chart">
            <c:ext xmlns:c16="http://schemas.microsoft.com/office/drawing/2014/chart" uri="{C3380CC4-5D6E-409C-BE32-E72D297353CC}">
              <c16:uniqueId val="{00000004-10E8-420C-A8BE-BFDD69CAFC79}"/>
            </c:ext>
          </c:extLst>
        </c:ser>
        <c:dLbls>
          <c:showLegendKey val="0"/>
          <c:showVal val="0"/>
          <c:showCatName val="0"/>
          <c:showSerName val="0"/>
          <c:showPercent val="0"/>
          <c:showBubbleSize val="0"/>
        </c:dLbls>
        <c:gapWidth val="55"/>
        <c:overlap val="100"/>
        <c:axId val="-1642699856"/>
        <c:axId val="-1642704752"/>
      </c:barChart>
      <c:catAx>
        <c:axId val="-1642699856"/>
        <c:scaling>
          <c:orientation val="minMax"/>
        </c:scaling>
        <c:delete val="0"/>
        <c:axPos val="b"/>
        <c:numFmt formatCode="General" sourceLinked="0"/>
        <c:majorTickMark val="none"/>
        <c:minorTickMark val="none"/>
        <c:tickLblPos val="nextTo"/>
        <c:txPr>
          <a:bodyPr/>
          <a:lstStyle/>
          <a:p>
            <a:pPr>
              <a:defRPr sz="700"/>
            </a:pPr>
            <a:endParaRPr lang="fr-FR"/>
          </a:p>
        </c:txPr>
        <c:crossAx val="-1642704752"/>
        <c:crosses val="autoZero"/>
        <c:auto val="1"/>
        <c:lblAlgn val="ctr"/>
        <c:lblOffset val="100"/>
        <c:noMultiLvlLbl val="0"/>
      </c:catAx>
      <c:valAx>
        <c:axId val="-1642704752"/>
        <c:scaling>
          <c:orientation val="minMax"/>
        </c:scaling>
        <c:delete val="0"/>
        <c:axPos val="l"/>
        <c:numFmt formatCode="###0.0" sourceLinked="1"/>
        <c:majorTickMark val="none"/>
        <c:minorTickMark val="none"/>
        <c:tickLblPos val="nextTo"/>
        <c:txPr>
          <a:bodyPr/>
          <a:lstStyle/>
          <a:p>
            <a:pPr>
              <a:defRPr sz="700"/>
            </a:pPr>
            <a:endParaRPr lang="fr-FR"/>
          </a:p>
        </c:txPr>
        <c:crossAx val="-1642699856"/>
        <c:crosses val="autoZero"/>
        <c:crossBetween val="between"/>
      </c:valAx>
    </c:plotArea>
    <c:legend>
      <c:legendPos val="r"/>
      <c:overlay val="0"/>
      <c:txPr>
        <a:bodyPr/>
        <a:lstStyle/>
        <a:p>
          <a:pPr>
            <a:defRPr sz="800"/>
          </a:pPr>
          <a:endParaRPr lang="fr-FR"/>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Sheet1!$B$9</c:f>
              <c:strCache>
                <c:ptCount val="1"/>
                <c:pt idx="0">
                  <c:v>Effectifs</c:v>
                </c:pt>
              </c:strCache>
            </c:strRef>
          </c:tx>
          <c:cat>
            <c:strRef>
              <c:f>Sheet1!$A$10:$A$14</c:f>
              <c:strCache>
                <c:ptCount val="5"/>
                <c:pt idx="0">
                  <c:v>Parcours d'ccès à un emploi durable</c:v>
                </c:pt>
                <c:pt idx="1">
                  <c:v>Parcours de sortie d'incativité ou de chômage à l'emploi</c:v>
                </c:pt>
                <c:pt idx="2">
                  <c:v>Parcours d'inactivité ou de chômage persistant</c:v>
                </c:pt>
                <c:pt idx="3">
                  <c:v>Parcours de sortie du stage à l'emploi</c:v>
                </c:pt>
                <c:pt idx="4">
                  <c:v>Parcours reprise de formation professionnelle</c:v>
                </c:pt>
              </c:strCache>
            </c:strRef>
          </c:cat>
          <c:val>
            <c:numRef>
              <c:f>Sheet1!$B$10:$B$14</c:f>
            </c:numRef>
          </c:val>
          <c:extLst xmlns:c16r2="http://schemas.microsoft.com/office/drawing/2015/06/chart">
            <c:ext xmlns:c16="http://schemas.microsoft.com/office/drawing/2014/chart" uri="{C3380CC4-5D6E-409C-BE32-E72D297353CC}">
              <c16:uniqueId val="{00000000-F295-49DD-B3F7-88CA19FA8F6C}"/>
            </c:ext>
          </c:extLst>
        </c:ser>
        <c:ser>
          <c:idx val="1"/>
          <c:order val="1"/>
          <c:tx>
            <c:strRef>
              <c:f>Sheet1!$C$9</c:f>
              <c:strCache>
                <c:ptCount val="1"/>
                <c:pt idx="0">
                  <c:v>Pourcentage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F295-49DD-B3F7-88CA19FA8F6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4-F295-49DD-B3F7-88CA19FA8F6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6-F295-49DD-B3F7-88CA19FA8F6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8-F295-49DD-B3F7-88CA19FA8F6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A-F295-49DD-B3F7-88CA19FA8F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Sheet1!$A$10:$A$14</c:f>
              <c:strCache>
                <c:ptCount val="5"/>
                <c:pt idx="0">
                  <c:v>Parcours d'ccès à un emploi durable</c:v>
                </c:pt>
                <c:pt idx="1">
                  <c:v>Parcours de sortie d'incativité ou de chômage à l'emploi</c:v>
                </c:pt>
                <c:pt idx="2">
                  <c:v>Parcours d'inactivité ou de chômage persistant</c:v>
                </c:pt>
                <c:pt idx="3">
                  <c:v>Parcours de sortie du stage à l'emploi</c:v>
                </c:pt>
                <c:pt idx="4">
                  <c:v>Parcours reprise de formation professionnelle</c:v>
                </c:pt>
              </c:strCache>
            </c:strRef>
          </c:cat>
          <c:val>
            <c:numRef>
              <c:f>Sheet1!$C$10:$C$14</c:f>
              <c:numCache>
                <c:formatCode>###0.0</c:formatCode>
                <c:ptCount val="5"/>
                <c:pt idx="0">
                  <c:v>59.092589542769723</c:v>
                </c:pt>
                <c:pt idx="1">
                  <c:v>17.820367037744898</c:v>
                </c:pt>
                <c:pt idx="2">
                  <c:v>19.135258364299435</c:v>
                </c:pt>
                <c:pt idx="3">
                  <c:v>1.2620154077539334</c:v>
                </c:pt>
                <c:pt idx="4">
                  <c:v>2.6897696474320765</c:v>
                </c:pt>
              </c:numCache>
            </c:numRef>
          </c:val>
          <c:extLst xmlns:c16r2="http://schemas.microsoft.com/office/drawing/2015/06/chart">
            <c:ext xmlns:c16="http://schemas.microsoft.com/office/drawing/2014/chart" uri="{C3380CC4-5D6E-409C-BE32-E72D297353CC}">
              <c16:uniqueId val="{0000000B-F295-49DD-B3F7-88CA19FA8F6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3490388899705089E-2"/>
          <c:y val="0.84449888736733991"/>
          <c:w val="0.93235190586136796"/>
          <c:h val="0.137385170603674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Feuil1!$A$14</c:f>
              <c:strCache>
                <c:ptCount val="1"/>
                <c:pt idx="0">
                  <c:v>Emploi</c:v>
                </c:pt>
              </c:strCache>
            </c:strRef>
          </c:tx>
          <c:spPr>
            <a:solidFill>
              <a:schemeClr val="accent1"/>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Feuil1!$B$14:$AF$14</c:f>
              <c:numCache>
                <c:formatCode>###0.0</c:formatCode>
                <c:ptCount val="31"/>
                <c:pt idx="0">
                  <c:v>38.892487777662375</c:v>
                </c:pt>
                <c:pt idx="1">
                  <c:v>40.923984789931509</c:v>
                </c:pt>
                <c:pt idx="2">
                  <c:v>51.210297969523722</c:v>
                </c:pt>
                <c:pt idx="3">
                  <c:v>52.871241475055221</c:v>
                </c:pt>
                <c:pt idx="4">
                  <c:v>85.371108501778721</c:v>
                </c:pt>
                <c:pt idx="5">
                  <c:v>88.262200374690167</c:v>
                </c:pt>
                <c:pt idx="6">
                  <c:v>90.879084211481072</c:v>
                </c:pt>
                <c:pt idx="7">
                  <c:v>89.896014829914151</c:v>
                </c:pt>
                <c:pt idx="8">
                  <c:v>89.915768173114159</c:v>
                </c:pt>
                <c:pt idx="9">
                  <c:v>89.915768173114159</c:v>
                </c:pt>
                <c:pt idx="10">
                  <c:v>91.572003896164659</c:v>
                </c:pt>
                <c:pt idx="11">
                  <c:v>95.536616216839761</c:v>
                </c:pt>
                <c:pt idx="12">
                  <c:v>96.438964323602775</c:v>
                </c:pt>
                <c:pt idx="13">
                  <c:v>96.438964323602775</c:v>
                </c:pt>
                <c:pt idx="14">
                  <c:v>96.438964323602775</c:v>
                </c:pt>
                <c:pt idx="15">
                  <c:v>96.438964323602775</c:v>
                </c:pt>
                <c:pt idx="16">
                  <c:v>98.818590214858361</c:v>
                </c:pt>
                <c:pt idx="17">
                  <c:v>99.322125876035344</c:v>
                </c:pt>
                <c:pt idx="18">
                  <c:v>99.322125876035344</c:v>
                </c:pt>
                <c:pt idx="19">
                  <c:v>99.49646433882296</c:v>
                </c:pt>
                <c:pt idx="20">
                  <c:v>99.49646433882296</c:v>
                </c:pt>
                <c:pt idx="21">
                  <c:v>99.49646433882296</c:v>
                </c:pt>
                <c:pt idx="22">
                  <c:v>96.240753879573475</c:v>
                </c:pt>
                <c:pt idx="23">
                  <c:v>95.737218218396507</c:v>
                </c:pt>
                <c:pt idx="24">
                  <c:v>95.737218218396507</c:v>
                </c:pt>
                <c:pt idx="25">
                  <c:v>95.737218218396507</c:v>
                </c:pt>
                <c:pt idx="26">
                  <c:v>95.737218218396507</c:v>
                </c:pt>
                <c:pt idx="27">
                  <c:v>95.737218218396507</c:v>
                </c:pt>
                <c:pt idx="28">
                  <c:v>84.289803803982807</c:v>
                </c:pt>
                <c:pt idx="29">
                  <c:v>85.752536865485069</c:v>
                </c:pt>
                <c:pt idx="30">
                  <c:v>83.67884136985856</c:v>
                </c:pt>
              </c:numCache>
            </c:numRef>
          </c:val>
          <c:extLst xmlns:c16r2="http://schemas.microsoft.com/office/drawing/2015/06/chart">
            <c:ext xmlns:c16="http://schemas.microsoft.com/office/drawing/2014/chart" uri="{C3380CC4-5D6E-409C-BE32-E72D297353CC}">
              <c16:uniqueId val="{00000000-EB7B-4723-8BCB-795431064936}"/>
            </c:ext>
          </c:extLst>
        </c:ser>
        <c:ser>
          <c:idx val="1"/>
          <c:order val="1"/>
          <c:tx>
            <c:strRef>
              <c:f>Feuil1!$A$15</c:f>
              <c:strCache>
                <c:ptCount val="1"/>
                <c:pt idx="0">
                  <c:v>Chômage</c:v>
                </c:pt>
              </c:strCache>
            </c:strRef>
          </c:tx>
          <c:spPr>
            <a:solidFill>
              <a:schemeClr val="accent2"/>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Feuil1!$B$15:$AF$15</c:f>
              <c:numCache>
                <c:formatCode>###0.0</c:formatCode>
                <c:ptCount val="31"/>
                <c:pt idx="0">
                  <c:v>0</c:v>
                </c:pt>
                <c:pt idx="1">
                  <c:v>0</c:v>
                </c:pt>
                <c:pt idx="2">
                  <c:v>0</c:v>
                </c:pt>
                <c:pt idx="3">
                  <c:v>0</c:v>
                </c:pt>
                <c:pt idx="4">
                  <c:v>0.50353566117698112</c:v>
                </c:pt>
                <c:pt idx="5">
                  <c:v>0</c:v>
                </c:pt>
                <c:pt idx="6">
                  <c:v>0</c:v>
                </c:pt>
                <c:pt idx="7">
                  <c:v>0</c:v>
                </c:pt>
                <c:pt idx="8">
                  <c:v>1.1343974320886201</c:v>
                </c:pt>
                <c:pt idx="9">
                  <c:v>2.0367455388516422</c:v>
                </c:pt>
                <c:pt idx="10">
                  <c:v>3.0006507216579497</c:v>
                </c:pt>
                <c:pt idx="11">
                  <c:v>3.0006507216579497</c:v>
                </c:pt>
                <c:pt idx="12">
                  <c:v>2.0983026148949278</c:v>
                </c:pt>
                <c:pt idx="13">
                  <c:v>2.0983026148949278</c:v>
                </c:pt>
                <c:pt idx="14">
                  <c:v>2.0983026148949278</c:v>
                </c:pt>
                <c:pt idx="15">
                  <c:v>2.0983026148949278</c:v>
                </c:pt>
                <c:pt idx="16">
                  <c:v>0.50353566117698112</c:v>
                </c:pt>
                <c:pt idx="17">
                  <c:v>0</c:v>
                </c:pt>
                <c:pt idx="18">
                  <c:v>0</c:v>
                </c:pt>
                <c:pt idx="19">
                  <c:v>0.50353566117698112</c:v>
                </c:pt>
                <c:pt idx="20">
                  <c:v>0.50353566117698112</c:v>
                </c:pt>
                <c:pt idx="21">
                  <c:v>0.50353566117698112</c:v>
                </c:pt>
                <c:pt idx="22">
                  <c:v>0.96390518280630755</c:v>
                </c:pt>
                <c:pt idx="23">
                  <c:v>1.4674408439832889</c:v>
                </c:pt>
                <c:pt idx="24">
                  <c:v>1.4674408439832889</c:v>
                </c:pt>
                <c:pt idx="25">
                  <c:v>1.4674408439832889</c:v>
                </c:pt>
                <c:pt idx="26">
                  <c:v>1.4674408439832889</c:v>
                </c:pt>
                <c:pt idx="27">
                  <c:v>1.4674408439832889</c:v>
                </c:pt>
                <c:pt idx="28">
                  <c:v>7.7979653589169278</c:v>
                </c:pt>
                <c:pt idx="29">
                  <c:v>6.335232297414672</c:v>
                </c:pt>
                <c:pt idx="30">
                  <c:v>6.3106251781462532</c:v>
                </c:pt>
              </c:numCache>
            </c:numRef>
          </c:val>
          <c:extLst xmlns:c16r2="http://schemas.microsoft.com/office/drawing/2015/06/chart">
            <c:ext xmlns:c16="http://schemas.microsoft.com/office/drawing/2014/chart" uri="{C3380CC4-5D6E-409C-BE32-E72D297353CC}">
              <c16:uniqueId val="{00000001-EB7B-4723-8BCB-795431064936}"/>
            </c:ext>
          </c:extLst>
        </c:ser>
        <c:ser>
          <c:idx val="2"/>
          <c:order val="2"/>
          <c:tx>
            <c:strRef>
              <c:f>Feuil1!$A$16</c:f>
              <c:strCache>
                <c:ptCount val="1"/>
                <c:pt idx="0">
                  <c:v>Inactif</c:v>
                </c:pt>
              </c:strCache>
            </c:strRef>
          </c:tx>
          <c:spPr>
            <a:solidFill>
              <a:schemeClr val="accent3"/>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Feuil1!$B$16:$AF$16</c:f>
              <c:numCache>
                <c:formatCode>###0.0</c:formatCode>
                <c:ptCount val="31"/>
                <c:pt idx="0">
                  <c:v>55.731312164002944</c:v>
                </c:pt>
                <c:pt idx="1">
                  <c:v>51.993542693399775</c:v>
                </c:pt>
                <c:pt idx="2">
                  <c:v>44.650321677104856</c:v>
                </c:pt>
                <c:pt idx="3">
                  <c:v>44.157963449137732</c:v>
                </c:pt>
                <c:pt idx="4">
                  <c:v>11.154560761237214</c:v>
                </c:pt>
                <c:pt idx="5">
                  <c:v>8.7670045495027438</c:v>
                </c:pt>
                <c:pt idx="6">
                  <c:v>6.1501207127118613</c:v>
                </c:pt>
                <c:pt idx="7">
                  <c:v>7.1331900942787696</c:v>
                </c:pt>
                <c:pt idx="8">
                  <c:v>7.4871013332949152</c:v>
                </c:pt>
                <c:pt idx="9">
                  <c:v>6.5847532265318938</c:v>
                </c:pt>
                <c:pt idx="10">
                  <c:v>3.9646123206750934</c:v>
                </c:pt>
                <c:pt idx="11">
                  <c:v>0</c:v>
                </c:pt>
                <c:pt idx="12">
                  <c:v>0</c:v>
                </c:pt>
                <c:pt idx="13">
                  <c:v>0</c:v>
                </c:pt>
                <c:pt idx="14">
                  <c:v>0</c:v>
                </c:pt>
                <c:pt idx="15">
                  <c:v>0</c:v>
                </c:pt>
                <c:pt idx="16">
                  <c:v>0.67787412396461499</c:v>
                </c:pt>
                <c:pt idx="17">
                  <c:v>0.67787412396461499</c:v>
                </c:pt>
                <c:pt idx="18">
                  <c:v>0.67787412396461499</c:v>
                </c:pt>
                <c:pt idx="19">
                  <c:v>0</c:v>
                </c:pt>
                <c:pt idx="20">
                  <c:v>0</c:v>
                </c:pt>
                <c:pt idx="21">
                  <c:v>0</c:v>
                </c:pt>
                <c:pt idx="22">
                  <c:v>0</c:v>
                </c:pt>
                <c:pt idx="23">
                  <c:v>0</c:v>
                </c:pt>
                <c:pt idx="24">
                  <c:v>0</c:v>
                </c:pt>
                <c:pt idx="25">
                  <c:v>0</c:v>
                </c:pt>
                <c:pt idx="26">
                  <c:v>0</c:v>
                </c:pt>
                <c:pt idx="27">
                  <c:v>0</c:v>
                </c:pt>
                <c:pt idx="28">
                  <c:v>3.0161240286095397</c:v>
                </c:pt>
                <c:pt idx="29">
                  <c:v>3.0161240286095397</c:v>
                </c:pt>
                <c:pt idx="30">
                  <c:v>3.9800292114158475</c:v>
                </c:pt>
              </c:numCache>
            </c:numRef>
          </c:val>
          <c:extLst xmlns:c16r2="http://schemas.microsoft.com/office/drawing/2015/06/chart">
            <c:ext xmlns:c16="http://schemas.microsoft.com/office/drawing/2014/chart" uri="{C3380CC4-5D6E-409C-BE32-E72D297353CC}">
              <c16:uniqueId val="{00000002-EB7B-4723-8BCB-795431064936}"/>
            </c:ext>
          </c:extLst>
        </c:ser>
        <c:ser>
          <c:idx val="3"/>
          <c:order val="3"/>
          <c:tx>
            <c:strRef>
              <c:f>Feuil1!$A$17</c:f>
              <c:strCache>
                <c:ptCount val="1"/>
                <c:pt idx="0">
                  <c:v>Formation professionnelle</c:v>
                </c:pt>
              </c:strCache>
            </c:strRef>
          </c:tx>
          <c:spPr>
            <a:solidFill>
              <a:schemeClr val="accent4"/>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Feuil1!$B$17:$AF$17</c:f>
              <c:numCache>
                <c:formatCode>###0.0</c:formatCode>
                <c:ptCount val="31"/>
                <c:pt idx="0">
                  <c:v>2.4507339353301809</c:v>
                </c:pt>
                <c:pt idx="1">
                  <c:v>3.958795949634951</c:v>
                </c:pt>
                <c:pt idx="2">
                  <c:v>2.6766472918691697</c:v>
                </c:pt>
                <c:pt idx="3">
                  <c:v>1.5080620143047698</c:v>
                </c:pt>
                <c:pt idx="4">
                  <c:v>1.5080620143047698</c:v>
                </c:pt>
                <c:pt idx="5">
                  <c:v>1.5080620143047698</c:v>
                </c:pt>
                <c:pt idx="6">
                  <c:v>1.5080620143047698</c:v>
                </c:pt>
                <c:pt idx="7">
                  <c:v>1.5080620143047698</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1.9530146451933426</c:v>
                </c:pt>
                <c:pt idx="29">
                  <c:v>1.9530146451933426</c:v>
                </c:pt>
                <c:pt idx="30">
                  <c:v>1.9530146451933426</c:v>
                </c:pt>
              </c:numCache>
            </c:numRef>
          </c:val>
          <c:extLst xmlns:c16r2="http://schemas.microsoft.com/office/drawing/2015/06/chart">
            <c:ext xmlns:c16="http://schemas.microsoft.com/office/drawing/2014/chart" uri="{C3380CC4-5D6E-409C-BE32-E72D297353CC}">
              <c16:uniqueId val="{00000003-EB7B-4723-8BCB-795431064936}"/>
            </c:ext>
          </c:extLst>
        </c:ser>
        <c:ser>
          <c:idx val="4"/>
          <c:order val="4"/>
          <c:tx>
            <c:strRef>
              <c:f>Feuil1!$A$18</c:f>
              <c:strCache>
                <c:ptCount val="1"/>
                <c:pt idx="0">
                  <c:v>Stage rémunéré</c:v>
                </c:pt>
              </c:strCache>
            </c:strRef>
          </c:tx>
          <c:spPr>
            <a:solidFill>
              <a:schemeClr val="accent5"/>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Feuil1!$B$18:$AF$18</c:f>
              <c:numCache>
                <c:formatCode>###0.0</c:formatCode>
                <c:ptCount val="31"/>
                <c:pt idx="0">
                  <c:v>2.9254661230045125</c:v>
                </c:pt>
                <c:pt idx="1">
                  <c:v>3.12367656703378</c:v>
                </c:pt>
                <c:pt idx="2">
                  <c:v>1.4627330615022562</c:v>
                </c:pt>
                <c:pt idx="3">
                  <c:v>1.4627330615022562</c:v>
                </c:pt>
                <c:pt idx="4">
                  <c:v>1.4627330615022562</c:v>
                </c:pt>
                <c:pt idx="5">
                  <c:v>1.4627330615022562</c:v>
                </c:pt>
                <c:pt idx="6">
                  <c:v>1.4627330615022562</c:v>
                </c:pt>
                <c:pt idx="7">
                  <c:v>1.4627330615022562</c:v>
                </c:pt>
                <c:pt idx="8">
                  <c:v>1.4627330615022562</c:v>
                </c:pt>
                <c:pt idx="9">
                  <c:v>1.4627330615022562</c:v>
                </c:pt>
                <c:pt idx="10">
                  <c:v>1.4627330615022562</c:v>
                </c:pt>
                <c:pt idx="11">
                  <c:v>1.4627330615022562</c:v>
                </c:pt>
                <c:pt idx="12">
                  <c:v>1.4627330615022562</c:v>
                </c:pt>
                <c:pt idx="13">
                  <c:v>1.4627330615022562</c:v>
                </c:pt>
                <c:pt idx="14">
                  <c:v>1.4627330615022571</c:v>
                </c:pt>
                <c:pt idx="15">
                  <c:v>1.4627330615022562</c:v>
                </c:pt>
                <c:pt idx="16">
                  <c:v>0</c:v>
                </c:pt>
                <c:pt idx="17">
                  <c:v>0</c:v>
                </c:pt>
                <c:pt idx="18">
                  <c:v>0</c:v>
                </c:pt>
                <c:pt idx="19">
                  <c:v>0</c:v>
                </c:pt>
                <c:pt idx="20">
                  <c:v>0</c:v>
                </c:pt>
                <c:pt idx="21">
                  <c:v>0</c:v>
                </c:pt>
                <c:pt idx="22">
                  <c:v>2.7953409376201441</c:v>
                </c:pt>
                <c:pt idx="23">
                  <c:v>2.7953409376201441</c:v>
                </c:pt>
                <c:pt idx="24">
                  <c:v>2.7953409376201441</c:v>
                </c:pt>
                <c:pt idx="25">
                  <c:v>2.7953409376201441</c:v>
                </c:pt>
                <c:pt idx="26">
                  <c:v>2.7953409376201441</c:v>
                </c:pt>
                <c:pt idx="27">
                  <c:v>2.7953409376201441</c:v>
                </c:pt>
                <c:pt idx="28">
                  <c:v>2.9430921632973046</c:v>
                </c:pt>
                <c:pt idx="29">
                  <c:v>2.9430921632973046</c:v>
                </c:pt>
                <c:pt idx="30">
                  <c:v>4.0774895953859254</c:v>
                </c:pt>
              </c:numCache>
            </c:numRef>
          </c:val>
          <c:extLst xmlns:c16r2="http://schemas.microsoft.com/office/drawing/2015/06/chart">
            <c:ext xmlns:c16="http://schemas.microsoft.com/office/drawing/2014/chart" uri="{C3380CC4-5D6E-409C-BE32-E72D297353CC}">
              <c16:uniqueId val="{00000004-EB7B-4723-8BCB-795431064936}"/>
            </c:ext>
          </c:extLst>
        </c:ser>
        <c:dLbls>
          <c:showLegendKey val="0"/>
          <c:showVal val="0"/>
          <c:showCatName val="0"/>
          <c:showSerName val="0"/>
          <c:showPercent val="0"/>
          <c:showBubbleSize val="0"/>
        </c:dLbls>
        <c:axId val="-1642692240"/>
        <c:axId val="-1485592752"/>
      </c:areaChart>
      <c:dateAx>
        <c:axId val="-16426922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85592752"/>
        <c:crosses val="autoZero"/>
        <c:auto val="1"/>
        <c:lblOffset val="100"/>
        <c:baseTimeUnit val="months"/>
      </c:dateAx>
      <c:valAx>
        <c:axId val="-148559275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6426922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Feuil1!$A$14</c:f>
              <c:strCache>
                <c:ptCount val="1"/>
                <c:pt idx="0">
                  <c:v>Emploi</c:v>
                </c:pt>
              </c:strCache>
            </c:strRef>
          </c:tx>
          <c:spPr>
            <a:solidFill>
              <a:schemeClr val="accent1"/>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Feuil1!$B$14:$AF$14</c:f>
              <c:numCache>
                <c:formatCode>###0.0</c:formatCode>
                <c:ptCount val="31"/>
                <c:pt idx="0">
                  <c:v>3.9278347493872987</c:v>
                </c:pt>
                <c:pt idx="1">
                  <c:v>5.6363898357101965</c:v>
                </c:pt>
                <c:pt idx="2">
                  <c:v>5.6363898357101965</c:v>
                </c:pt>
                <c:pt idx="3">
                  <c:v>5.6363898357101965</c:v>
                </c:pt>
                <c:pt idx="4">
                  <c:v>9.048910465439203</c:v>
                </c:pt>
                <c:pt idx="5">
                  <c:v>9.048910465439203</c:v>
                </c:pt>
                <c:pt idx="6">
                  <c:v>9.048910465439203</c:v>
                </c:pt>
                <c:pt idx="7">
                  <c:v>4.8638223089974257</c:v>
                </c:pt>
                <c:pt idx="8">
                  <c:v>3.3521563326947721</c:v>
                </c:pt>
                <c:pt idx="9">
                  <c:v>1.7085550863228982</c:v>
                </c:pt>
                <c:pt idx="10">
                  <c:v>1.7085550863228982</c:v>
                </c:pt>
                <c:pt idx="11">
                  <c:v>0</c:v>
                </c:pt>
                <c:pt idx="12">
                  <c:v>0</c:v>
                </c:pt>
                <c:pt idx="13">
                  <c:v>0</c:v>
                </c:pt>
                <c:pt idx="14">
                  <c:v>6.4181387188021564</c:v>
                </c:pt>
                <c:pt idx="15">
                  <c:v>6.4181387188021564</c:v>
                </c:pt>
                <c:pt idx="16">
                  <c:v>19.094122662820169</c:v>
                </c:pt>
                <c:pt idx="17">
                  <c:v>20.737723909192042</c:v>
                </c:pt>
                <c:pt idx="18">
                  <c:v>12.849825451482284</c:v>
                </c:pt>
                <c:pt idx="19">
                  <c:v>8.6647372950405064</c:v>
                </c:pt>
                <c:pt idx="20">
                  <c:v>8.6647372950405064</c:v>
                </c:pt>
                <c:pt idx="21">
                  <c:v>8.6647372950405064</c:v>
                </c:pt>
                <c:pt idx="22">
                  <c:v>11.095753519980001</c:v>
                </c:pt>
                <c:pt idx="23">
                  <c:v>12.739354766351877</c:v>
                </c:pt>
                <c:pt idx="24">
                  <c:v>12.739354766351877</c:v>
                </c:pt>
                <c:pt idx="25">
                  <c:v>11.095753519980001</c:v>
                </c:pt>
                <c:pt idx="26">
                  <c:v>11.095753519980001</c:v>
                </c:pt>
                <c:pt idx="27">
                  <c:v>19.157493485154031</c:v>
                </c:pt>
                <c:pt idx="28">
                  <c:v>20.720342402111729</c:v>
                </c:pt>
                <c:pt idx="29">
                  <c:v>22.363943648483602</c:v>
                </c:pt>
                <c:pt idx="30">
                  <c:v>22.428897488434625</c:v>
                </c:pt>
              </c:numCache>
            </c:numRef>
          </c:val>
          <c:extLst xmlns:c16r2="http://schemas.microsoft.com/office/drawing/2015/06/chart">
            <c:ext xmlns:c16="http://schemas.microsoft.com/office/drawing/2014/chart" uri="{C3380CC4-5D6E-409C-BE32-E72D297353CC}">
              <c16:uniqueId val="{00000000-92E8-414F-84DF-B23291E390FB}"/>
            </c:ext>
          </c:extLst>
        </c:ser>
        <c:ser>
          <c:idx val="1"/>
          <c:order val="1"/>
          <c:tx>
            <c:strRef>
              <c:f>Feuil1!$A$15</c:f>
              <c:strCache>
                <c:ptCount val="1"/>
                <c:pt idx="0">
                  <c:v>Chômage</c:v>
                </c:pt>
              </c:strCache>
            </c:strRef>
          </c:tx>
          <c:spPr>
            <a:solidFill>
              <a:schemeClr val="accent2"/>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Feuil1!$B$15:$AF$15</c:f>
              <c:numCache>
                <c:formatCode>###0.0</c:formatCode>
                <c:ptCount val="31"/>
                <c:pt idx="0">
                  <c:v>8.4811536293290644</c:v>
                </c:pt>
                <c:pt idx="1">
                  <c:v>22.177326927947494</c:v>
                </c:pt>
                <c:pt idx="2">
                  <c:v>30.002625692526657</c:v>
                </c:pt>
                <c:pt idx="3">
                  <c:v>33.148928689501325</c:v>
                </c:pt>
                <c:pt idx="4">
                  <c:v>51.567031641479524</c:v>
                </c:pt>
                <c:pt idx="5">
                  <c:v>51.567031641479524</c:v>
                </c:pt>
                <c:pt idx="6">
                  <c:v>47.86422134021155</c:v>
                </c:pt>
                <c:pt idx="7">
                  <c:v>55.195612493627991</c:v>
                </c:pt>
                <c:pt idx="8">
                  <c:v>57.586959864777853</c:v>
                </c:pt>
                <c:pt idx="9">
                  <c:v>62.376864108124387</c:v>
                </c:pt>
                <c:pt idx="10">
                  <c:v>62.376864108124387</c:v>
                </c:pt>
                <c:pt idx="11">
                  <c:v>64.085419194447297</c:v>
                </c:pt>
                <c:pt idx="12">
                  <c:v>64.085419194447297</c:v>
                </c:pt>
                <c:pt idx="13">
                  <c:v>60.27101563421644</c:v>
                </c:pt>
                <c:pt idx="14">
                  <c:v>53.852876915414285</c:v>
                </c:pt>
                <c:pt idx="15">
                  <c:v>53.852876915414285</c:v>
                </c:pt>
                <c:pt idx="16">
                  <c:v>56.149374493595047</c:v>
                </c:pt>
                <c:pt idx="17">
                  <c:v>54.505773247223168</c:v>
                </c:pt>
                <c:pt idx="18">
                  <c:v>58.69086140366494</c:v>
                </c:pt>
                <c:pt idx="19">
                  <c:v>62.875949560106712</c:v>
                </c:pt>
                <c:pt idx="20">
                  <c:v>57.953452908084678</c:v>
                </c:pt>
                <c:pt idx="21">
                  <c:v>57.953452908084678</c:v>
                </c:pt>
                <c:pt idx="22">
                  <c:v>59.597054154456551</c:v>
                </c:pt>
                <c:pt idx="23">
                  <c:v>62.875949560106712</c:v>
                </c:pt>
                <c:pt idx="24">
                  <c:v>57.953452908084678</c:v>
                </c:pt>
                <c:pt idx="25">
                  <c:v>59.597054154456551</c:v>
                </c:pt>
                <c:pt idx="26">
                  <c:v>59.597054154456551</c:v>
                </c:pt>
                <c:pt idx="27">
                  <c:v>51.535314189282524</c:v>
                </c:pt>
                <c:pt idx="28">
                  <c:v>54.894961924346866</c:v>
                </c:pt>
                <c:pt idx="29">
                  <c:v>59.349997741221273</c:v>
                </c:pt>
                <c:pt idx="30">
                  <c:v>59.285043901270242</c:v>
                </c:pt>
              </c:numCache>
            </c:numRef>
          </c:val>
          <c:extLst xmlns:c16r2="http://schemas.microsoft.com/office/drawing/2015/06/chart">
            <c:ext xmlns:c16="http://schemas.microsoft.com/office/drawing/2014/chart" uri="{C3380CC4-5D6E-409C-BE32-E72D297353CC}">
              <c16:uniqueId val="{00000001-92E8-414F-84DF-B23291E390FB}"/>
            </c:ext>
          </c:extLst>
        </c:ser>
        <c:ser>
          <c:idx val="2"/>
          <c:order val="2"/>
          <c:tx>
            <c:strRef>
              <c:f>Feuil1!$A$16</c:f>
              <c:strCache>
                <c:ptCount val="1"/>
                <c:pt idx="0">
                  <c:v>Inactif</c:v>
                </c:pt>
              </c:strCache>
            </c:strRef>
          </c:tx>
          <c:spPr>
            <a:solidFill>
              <a:schemeClr val="accent3"/>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Feuil1!$B$16:$AF$16</c:f>
              <c:numCache>
                <c:formatCode>###0.0</c:formatCode>
                <c:ptCount val="31"/>
                <c:pt idx="0">
                  <c:v>81.121689961826434</c:v>
                </c:pt>
                <c:pt idx="1">
                  <c:v>65.716961576885097</c:v>
                </c:pt>
                <c:pt idx="2">
                  <c:v>62.076750968747696</c:v>
                </c:pt>
                <c:pt idx="3">
                  <c:v>58.930447971773035</c:v>
                </c:pt>
                <c:pt idx="4">
                  <c:v>30.740973415739049</c:v>
                </c:pt>
                <c:pt idx="5">
                  <c:v>30.740973415739049</c:v>
                </c:pt>
                <c:pt idx="6">
                  <c:v>34.443783717007022</c:v>
                </c:pt>
                <c:pt idx="7">
                  <c:v>31.297480720032361</c:v>
                </c:pt>
                <c:pt idx="8">
                  <c:v>30.417799325185147</c:v>
                </c:pt>
                <c:pt idx="9">
                  <c:v>27.271496328210482</c:v>
                </c:pt>
                <c:pt idx="10">
                  <c:v>27.271496328210482</c:v>
                </c:pt>
                <c:pt idx="11">
                  <c:v>24.313301345435161</c:v>
                </c:pt>
                <c:pt idx="12">
                  <c:v>24.313301345435161</c:v>
                </c:pt>
                <c:pt idx="13">
                  <c:v>24.313301345435161</c:v>
                </c:pt>
                <c:pt idx="14">
                  <c:v>24.313301345435161</c:v>
                </c:pt>
                <c:pt idx="15">
                  <c:v>24.313301345435161</c:v>
                </c:pt>
                <c:pt idx="16">
                  <c:v>14.583248309027139</c:v>
                </c:pt>
                <c:pt idx="17">
                  <c:v>14.583248309027139</c:v>
                </c:pt>
                <c:pt idx="18">
                  <c:v>18.286058610295118</c:v>
                </c:pt>
                <c:pt idx="19">
                  <c:v>14.583248309027139</c:v>
                </c:pt>
                <c:pt idx="20">
                  <c:v>23.580362432360555</c:v>
                </c:pt>
                <c:pt idx="21">
                  <c:v>23.580362432360555</c:v>
                </c:pt>
                <c:pt idx="22">
                  <c:v>19.505744961049189</c:v>
                </c:pt>
                <c:pt idx="23">
                  <c:v>14.583248309027139</c:v>
                </c:pt>
                <c:pt idx="24">
                  <c:v>19.505744961049189</c:v>
                </c:pt>
                <c:pt idx="25">
                  <c:v>19.505744961049189</c:v>
                </c:pt>
                <c:pt idx="26">
                  <c:v>19.505744961049189</c:v>
                </c:pt>
                <c:pt idx="27">
                  <c:v>19.505744961049189</c:v>
                </c:pt>
                <c:pt idx="28">
                  <c:v>15.327863627519797</c:v>
                </c:pt>
                <c:pt idx="29">
                  <c:v>18.286058610295118</c:v>
                </c:pt>
                <c:pt idx="30">
                  <c:v>18.286058610295118</c:v>
                </c:pt>
              </c:numCache>
            </c:numRef>
          </c:val>
          <c:extLst xmlns:c16r2="http://schemas.microsoft.com/office/drawing/2015/06/chart">
            <c:ext xmlns:c16="http://schemas.microsoft.com/office/drawing/2014/chart" uri="{C3380CC4-5D6E-409C-BE32-E72D297353CC}">
              <c16:uniqueId val="{00000002-92E8-414F-84DF-B23291E390FB}"/>
            </c:ext>
          </c:extLst>
        </c:ser>
        <c:ser>
          <c:idx val="3"/>
          <c:order val="3"/>
          <c:tx>
            <c:strRef>
              <c:f>Feuil1!$A$17</c:f>
              <c:strCache>
                <c:ptCount val="1"/>
                <c:pt idx="0">
                  <c:v>Formation professionnelle</c:v>
                </c:pt>
              </c:strCache>
            </c:strRef>
          </c:tx>
          <c:spPr>
            <a:solidFill>
              <a:schemeClr val="accent4"/>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Feuil1!$B$17:$AF$17</c:f>
              <c:numCache>
                <c:formatCode>###0.0</c:formatCode>
                <c:ptCount val="31"/>
                <c:pt idx="0">
                  <c:v>6.4693216594572016</c:v>
                </c:pt>
                <c:pt idx="1">
                  <c:v>6.4693216594572016</c:v>
                </c:pt>
                <c:pt idx="2">
                  <c:v>2.2842335030154248</c:v>
                </c:pt>
                <c:pt idx="3">
                  <c:v>2.2842335030154248</c:v>
                </c:pt>
                <c:pt idx="4">
                  <c:v>2.2842335030154248</c:v>
                </c:pt>
                <c:pt idx="5">
                  <c:v>2.2842335030154248</c:v>
                </c:pt>
                <c:pt idx="6">
                  <c:v>2.2842335030154248</c:v>
                </c:pt>
                <c:pt idx="7">
                  <c:v>2.2842335030154248</c:v>
                </c:pt>
                <c:pt idx="8">
                  <c:v>2.2842335030154248</c:v>
                </c:pt>
                <c:pt idx="9">
                  <c:v>2.2842335030154248</c:v>
                </c:pt>
                <c:pt idx="10">
                  <c:v>2.2842335030154248</c:v>
                </c:pt>
                <c:pt idx="11">
                  <c:v>2.2842335030154248</c:v>
                </c:pt>
                <c:pt idx="12">
                  <c:v>2.2842335030154248</c:v>
                </c:pt>
                <c:pt idx="13">
                  <c:v>6.0986370632462696</c:v>
                </c:pt>
                <c:pt idx="14">
                  <c:v>6.0986370632462696</c:v>
                </c:pt>
                <c:pt idx="15">
                  <c:v>6.0986370632462696</c:v>
                </c:pt>
                <c:pt idx="16">
                  <c:v>6.0986370632462696</c:v>
                </c:pt>
                <c:pt idx="17">
                  <c:v>6.0986370632462696</c:v>
                </c:pt>
                <c:pt idx="18">
                  <c:v>6.0986370632462696</c:v>
                </c:pt>
                <c:pt idx="19">
                  <c:v>9.8014473645142495</c:v>
                </c:pt>
                <c:pt idx="20">
                  <c:v>9.8014473645142495</c:v>
                </c:pt>
                <c:pt idx="21">
                  <c:v>9.8014473645142495</c:v>
                </c:pt>
                <c:pt idx="22">
                  <c:v>9.8014473645142495</c:v>
                </c:pt>
                <c:pt idx="23">
                  <c:v>9.8014473645142495</c:v>
                </c:pt>
                <c:pt idx="24">
                  <c:v>9.8014473645142495</c:v>
                </c:pt>
                <c:pt idx="25">
                  <c:v>9.8014473645142495</c:v>
                </c:pt>
                <c:pt idx="26">
                  <c:v>9.8014473645142495</c:v>
                </c:pt>
                <c:pt idx="27">
                  <c:v>9.8014473645142495</c:v>
                </c:pt>
                <c:pt idx="28">
                  <c:v>6.0986370632462696</c:v>
                </c:pt>
                <c:pt idx="29">
                  <c:v>0</c:v>
                </c:pt>
                <c:pt idx="30">
                  <c:v>0</c:v>
                </c:pt>
              </c:numCache>
            </c:numRef>
          </c:val>
          <c:extLst xmlns:c16r2="http://schemas.microsoft.com/office/drawing/2015/06/chart">
            <c:ext xmlns:c16="http://schemas.microsoft.com/office/drawing/2014/chart" uri="{C3380CC4-5D6E-409C-BE32-E72D297353CC}">
              <c16:uniqueId val="{00000003-92E8-414F-84DF-B23291E390FB}"/>
            </c:ext>
          </c:extLst>
        </c:ser>
        <c:ser>
          <c:idx val="4"/>
          <c:order val="4"/>
          <c:tx>
            <c:strRef>
              <c:f>Feuil1!$A$18</c:f>
              <c:strCache>
                <c:ptCount val="1"/>
                <c:pt idx="0">
                  <c:v>Stage rémunéré</c:v>
                </c:pt>
              </c:strCache>
            </c:strRef>
          </c:tx>
          <c:spPr>
            <a:solidFill>
              <a:schemeClr val="accent5"/>
            </a:solidFill>
            <a:ln>
              <a:noFill/>
            </a:ln>
            <a:effectLst/>
          </c:spPr>
          <c:cat>
            <c:numRef>
              <c:f>Feuil1!$B$13:$AF$13</c:f>
              <c:numCache>
                <c:formatCode>mmm\-yy</c:formatCode>
                <c:ptCount val="31"/>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pt idx="14">
                  <c:v>42675</c:v>
                </c:pt>
                <c:pt idx="15">
                  <c:v>42705</c:v>
                </c:pt>
                <c:pt idx="16">
                  <c:v>42736</c:v>
                </c:pt>
                <c:pt idx="17">
                  <c:v>42767</c:v>
                </c:pt>
                <c:pt idx="18">
                  <c:v>42795</c:v>
                </c:pt>
                <c:pt idx="19">
                  <c:v>42826</c:v>
                </c:pt>
                <c:pt idx="20">
                  <c:v>42856</c:v>
                </c:pt>
                <c:pt idx="21">
                  <c:v>42887</c:v>
                </c:pt>
                <c:pt idx="22">
                  <c:v>42917</c:v>
                </c:pt>
                <c:pt idx="23">
                  <c:v>42948</c:v>
                </c:pt>
                <c:pt idx="24">
                  <c:v>42979</c:v>
                </c:pt>
                <c:pt idx="25">
                  <c:v>43009</c:v>
                </c:pt>
                <c:pt idx="26">
                  <c:v>43040</c:v>
                </c:pt>
                <c:pt idx="27">
                  <c:v>43070</c:v>
                </c:pt>
                <c:pt idx="28">
                  <c:v>43101</c:v>
                </c:pt>
                <c:pt idx="29">
                  <c:v>43132</c:v>
                </c:pt>
                <c:pt idx="30">
                  <c:v>43160</c:v>
                </c:pt>
              </c:numCache>
            </c:numRef>
          </c:cat>
          <c:val>
            <c:numRef>
              <c:f>Feuil1!$B$18:$AF$18</c:f>
              <c:numCache>
                <c:formatCode>###0.0</c:formatCode>
                <c:ptCount val="31"/>
                <c:pt idx="0">
                  <c:v>0</c:v>
                </c:pt>
                <c:pt idx="1">
                  <c:v>0</c:v>
                </c:pt>
                <c:pt idx="2">
                  <c:v>0</c:v>
                </c:pt>
                <c:pt idx="3">
                  <c:v>0</c:v>
                </c:pt>
                <c:pt idx="4">
                  <c:v>6.358850974326792</c:v>
                </c:pt>
                <c:pt idx="5">
                  <c:v>6.358850974326792</c:v>
                </c:pt>
                <c:pt idx="6">
                  <c:v>6.358850974326792</c:v>
                </c:pt>
                <c:pt idx="7">
                  <c:v>6.358850974326792</c:v>
                </c:pt>
                <c:pt idx="8">
                  <c:v>6.358850974326792</c:v>
                </c:pt>
                <c:pt idx="9">
                  <c:v>6.358850974326792</c:v>
                </c:pt>
                <c:pt idx="10">
                  <c:v>6.358850974326792</c:v>
                </c:pt>
                <c:pt idx="11">
                  <c:v>9.3170459571021134</c:v>
                </c:pt>
                <c:pt idx="12">
                  <c:v>9.3170459571021134</c:v>
                </c:pt>
                <c:pt idx="13">
                  <c:v>9.3170459571021134</c:v>
                </c:pt>
                <c:pt idx="14">
                  <c:v>9.3170459571021134</c:v>
                </c:pt>
                <c:pt idx="15">
                  <c:v>9.3170459571021134</c:v>
                </c:pt>
                <c:pt idx="16">
                  <c:v>4.0746174713113668</c:v>
                </c:pt>
                <c:pt idx="17">
                  <c:v>4.0746174713113668</c:v>
                </c:pt>
                <c:pt idx="18">
                  <c:v>4.0746174713113668</c:v>
                </c:pt>
                <c:pt idx="19">
                  <c:v>4.0746174713113668</c:v>
                </c:pt>
                <c:pt idx="20">
                  <c:v>0</c:v>
                </c:pt>
                <c:pt idx="21">
                  <c:v>0</c:v>
                </c:pt>
                <c:pt idx="22">
                  <c:v>0</c:v>
                </c:pt>
                <c:pt idx="23">
                  <c:v>0</c:v>
                </c:pt>
                <c:pt idx="24">
                  <c:v>0</c:v>
                </c:pt>
                <c:pt idx="25">
                  <c:v>0</c:v>
                </c:pt>
                <c:pt idx="26">
                  <c:v>0</c:v>
                </c:pt>
                <c:pt idx="27">
                  <c:v>0</c:v>
                </c:pt>
                <c:pt idx="28">
                  <c:v>2.9581949827753218</c:v>
                </c:pt>
                <c:pt idx="29">
                  <c:v>0</c:v>
                </c:pt>
                <c:pt idx="30">
                  <c:v>0</c:v>
                </c:pt>
              </c:numCache>
            </c:numRef>
          </c:val>
          <c:extLst xmlns:c16r2="http://schemas.microsoft.com/office/drawing/2015/06/chart">
            <c:ext xmlns:c16="http://schemas.microsoft.com/office/drawing/2014/chart" uri="{C3380CC4-5D6E-409C-BE32-E72D297353CC}">
              <c16:uniqueId val="{00000004-92E8-414F-84DF-B23291E390FB}"/>
            </c:ext>
          </c:extLst>
        </c:ser>
        <c:dLbls>
          <c:showLegendKey val="0"/>
          <c:showVal val="0"/>
          <c:showCatName val="0"/>
          <c:showSerName val="0"/>
          <c:showPercent val="0"/>
          <c:showBubbleSize val="0"/>
        </c:dLbls>
        <c:axId val="-1485592208"/>
        <c:axId val="-1485589488"/>
      </c:areaChart>
      <c:dateAx>
        <c:axId val="-14855922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85589488"/>
        <c:crosses val="autoZero"/>
        <c:auto val="1"/>
        <c:lblOffset val="100"/>
        <c:baseTimeUnit val="months"/>
      </c:dateAx>
      <c:valAx>
        <c:axId val="-14855894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855922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4223-E2CD-4441-8743-9DD08ECC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11278</Words>
  <Characters>62033</Characters>
  <Application>Microsoft Office Word</Application>
  <DocSecurity>0</DocSecurity>
  <Lines>516</Lines>
  <Paragraphs>146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 ALL IN ONE</cp:lastModifiedBy>
  <cp:revision>2</cp:revision>
  <cp:lastPrinted>2018-12-10T17:23:00Z</cp:lastPrinted>
  <dcterms:created xsi:type="dcterms:W3CDTF">2019-06-12T13:04:00Z</dcterms:created>
  <dcterms:modified xsi:type="dcterms:W3CDTF">2019-06-12T13:04:00Z</dcterms:modified>
</cp:coreProperties>
</file>